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D4846" w14:textId="1855E18D" w:rsidR="00EB2560" w:rsidRDefault="00E40691" w:rsidP="00CA1719">
      <w:pPr>
        <w:pStyle w:val="Ttulo3"/>
        <w:spacing w:line="240" w:lineRule="auto"/>
        <w:jc w:val="center"/>
        <w:rPr>
          <w:rFonts w:cs="Times New Roman"/>
          <w:b/>
          <w:bCs/>
          <w:sz w:val="28"/>
        </w:rPr>
      </w:pPr>
      <w:bookmarkStart w:id="0" w:name="_Toc39172440"/>
      <w:r>
        <w:rPr>
          <w:rFonts w:cs="Times New Roman"/>
          <w:b/>
          <w:bCs/>
          <w:smallCaps/>
          <w:sz w:val="28"/>
        </w:rPr>
        <w:t>REGIME JURÍDICO</w:t>
      </w:r>
      <w:r w:rsidR="0030668E">
        <w:rPr>
          <w:rFonts w:cs="Times New Roman"/>
          <w:b/>
          <w:bCs/>
          <w:smallCaps/>
          <w:sz w:val="28"/>
        </w:rPr>
        <w:t xml:space="preserve"> DAS TRANSFERÊNCIAS ESPECIAIS </w:t>
      </w:r>
      <w:r w:rsidR="00EB2560" w:rsidRPr="00EB2560">
        <w:rPr>
          <w:rFonts w:cs="Times New Roman"/>
          <w:b/>
          <w:bCs/>
          <w:smallCaps/>
          <w:sz w:val="28"/>
        </w:rPr>
        <w:t>DO ARTIGO 166-A DA CONSTITUIÇÃO</w:t>
      </w:r>
      <w:r w:rsidR="0030668E">
        <w:rPr>
          <w:rStyle w:val="Refdenotaderodap"/>
          <w:rFonts w:cs="Times New Roman"/>
          <w:b/>
          <w:bCs/>
          <w:smallCaps/>
          <w:sz w:val="28"/>
        </w:rPr>
        <w:footnoteReference w:id="1"/>
      </w:r>
      <w:r w:rsidR="00EB2560">
        <w:rPr>
          <w:rFonts w:cs="Times New Roman"/>
          <w:b/>
          <w:bCs/>
          <w:smallCaps/>
          <w:sz w:val="28"/>
        </w:rPr>
        <w:t>.</w:t>
      </w:r>
    </w:p>
    <w:p w14:paraId="164D8C1E" w14:textId="0FE8BF48" w:rsidR="007E5494" w:rsidRPr="00E95AB8" w:rsidRDefault="007E5494" w:rsidP="00CA1719">
      <w:pPr>
        <w:pStyle w:val="Normal1"/>
        <w:spacing w:after="0" w:line="240" w:lineRule="auto"/>
        <w:jc w:val="center"/>
        <w:rPr>
          <w:rFonts w:ascii="Times New Roman" w:hAnsi="Times New Roman" w:cs="Times New Roman"/>
          <w:sz w:val="28"/>
          <w:szCs w:val="28"/>
        </w:rPr>
      </w:pPr>
    </w:p>
    <w:p w14:paraId="3152C814" w14:textId="77777777" w:rsidR="00E95AB8" w:rsidRPr="002C0AC9" w:rsidRDefault="00E95AB8" w:rsidP="00CA1719">
      <w:pPr>
        <w:pStyle w:val="Normal1"/>
        <w:spacing w:after="0" w:line="240" w:lineRule="auto"/>
        <w:jc w:val="center"/>
        <w:rPr>
          <w:rFonts w:ascii="Times New Roman" w:hAnsi="Times New Roman" w:cs="Times New Roman"/>
          <w:b/>
          <w:bCs/>
          <w:i/>
          <w:iCs/>
          <w:sz w:val="28"/>
          <w:szCs w:val="28"/>
        </w:rPr>
      </w:pPr>
    </w:p>
    <w:p w14:paraId="7AD4BFD7" w14:textId="77777777" w:rsidR="00F0706A" w:rsidRPr="00EB2560" w:rsidRDefault="00F0706A" w:rsidP="00CA1719">
      <w:pPr>
        <w:pStyle w:val="Normal1"/>
        <w:spacing w:after="0"/>
        <w:jc w:val="right"/>
        <w:rPr>
          <w:rFonts w:ascii="Times New Roman" w:hAnsi="Times New Roman" w:cs="Times New Roman"/>
          <w:b/>
          <w:bCs/>
          <w:sz w:val="24"/>
          <w:szCs w:val="24"/>
          <w:lang w:val="en-US"/>
        </w:rPr>
      </w:pPr>
    </w:p>
    <w:p w14:paraId="3B6C47A3" w14:textId="77777777" w:rsidR="00721A32" w:rsidRDefault="00721A32" w:rsidP="00CA1719">
      <w:pPr>
        <w:pStyle w:val="Normal1"/>
        <w:spacing w:after="0"/>
        <w:jc w:val="both"/>
        <w:rPr>
          <w:rFonts w:ascii="Times New Roman" w:hAnsi="Times New Roman" w:cs="Times New Roman"/>
          <w:sz w:val="24"/>
          <w:szCs w:val="24"/>
        </w:rPr>
      </w:pPr>
    </w:p>
    <w:p w14:paraId="1B05EE8F" w14:textId="4AF34A4F" w:rsidR="0071630D" w:rsidRPr="0030668E" w:rsidRDefault="00213E84" w:rsidP="00CA1719">
      <w:pPr>
        <w:spacing w:after="0" w:line="240" w:lineRule="auto"/>
        <w:jc w:val="both"/>
        <w:rPr>
          <w:rFonts w:ascii="Times New Roman" w:eastAsia="Times New Roman" w:hAnsi="Times New Roman" w:cs="Times New Roman"/>
          <w:sz w:val="24"/>
          <w:szCs w:val="24"/>
        </w:rPr>
      </w:pPr>
      <w:r w:rsidRPr="00E40691">
        <w:rPr>
          <w:rFonts w:ascii="Times New Roman" w:hAnsi="Times New Roman" w:cs="Times New Roman"/>
          <w:b/>
          <w:bCs/>
          <w:sz w:val="24"/>
          <w:szCs w:val="24"/>
          <w:u w:val="single"/>
        </w:rPr>
        <w:t>RESUMO</w:t>
      </w:r>
      <w:r w:rsidRPr="00E40691">
        <w:rPr>
          <w:rFonts w:ascii="Times New Roman" w:hAnsi="Times New Roman" w:cs="Times New Roman"/>
          <w:sz w:val="24"/>
          <w:szCs w:val="24"/>
        </w:rPr>
        <w:t xml:space="preserve">: </w:t>
      </w:r>
      <w:r w:rsidR="0071630D" w:rsidRPr="00E40691">
        <w:rPr>
          <w:rFonts w:ascii="Times New Roman" w:eastAsia="Times New Roman" w:hAnsi="Times New Roman" w:cs="Times New Roman"/>
          <w:sz w:val="24"/>
          <w:szCs w:val="24"/>
        </w:rPr>
        <w:t>O objetivo desse artigo é suprir lacuna</w:t>
      </w:r>
      <w:r w:rsidR="00E40691" w:rsidRPr="00E40691">
        <w:rPr>
          <w:rFonts w:ascii="Times New Roman" w:eastAsia="Times New Roman" w:hAnsi="Times New Roman" w:cs="Times New Roman"/>
          <w:sz w:val="24"/>
          <w:szCs w:val="24"/>
        </w:rPr>
        <w:t>s</w:t>
      </w:r>
      <w:r w:rsidR="0071630D" w:rsidRPr="00E40691">
        <w:rPr>
          <w:rFonts w:ascii="Times New Roman" w:eastAsia="Times New Roman" w:hAnsi="Times New Roman" w:cs="Times New Roman"/>
          <w:sz w:val="24"/>
          <w:szCs w:val="24"/>
        </w:rPr>
        <w:t xml:space="preserve"> sobre o regime jurídico das transferências intergovernamentais do artigo 166-A da Constituição Federal – introduzid</w:t>
      </w:r>
      <w:r w:rsidR="00661B7A" w:rsidRPr="00E40691">
        <w:rPr>
          <w:rFonts w:ascii="Times New Roman" w:eastAsia="Times New Roman" w:hAnsi="Times New Roman" w:cs="Times New Roman"/>
          <w:sz w:val="24"/>
          <w:szCs w:val="24"/>
        </w:rPr>
        <w:t>a</w:t>
      </w:r>
      <w:r w:rsidR="0071630D" w:rsidRPr="00E40691">
        <w:rPr>
          <w:rFonts w:ascii="Times New Roman" w:eastAsia="Times New Roman" w:hAnsi="Times New Roman" w:cs="Times New Roman"/>
          <w:sz w:val="24"/>
          <w:szCs w:val="24"/>
        </w:rPr>
        <w:t xml:space="preserve">s pela </w:t>
      </w:r>
      <w:r w:rsidR="00E40691" w:rsidRPr="00E40691">
        <w:rPr>
          <w:rFonts w:ascii="Times New Roman" w:eastAsia="Times New Roman" w:hAnsi="Times New Roman" w:cs="Times New Roman"/>
          <w:sz w:val="24"/>
          <w:szCs w:val="24"/>
        </w:rPr>
        <w:t xml:space="preserve">EC </w:t>
      </w:r>
      <w:r w:rsidR="00661B7A" w:rsidRPr="00E40691">
        <w:rPr>
          <w:rFonts w:ascii="Times New Roman" w:eastAsia="Times New Roman" w:hAnsi="Times New Roman" w:cs="Times New Roman"/>
          <w:sz w:val="24"/>
          <w:szCs w:val="24"/>
        </w:rPr>
        <w:t xml:space="preserve">n. </w:t>
      </w:r>
      <w:r w:rsidR="0071630D" w:rsidRPr="00E40691">
        <w:rPr>
          <w:rFonts w:ascii="Times New Roman" w:eastAsia="Times New Roman" w:hAnsi="Times New Roman" w:cs="Times New Roman"/>
          <w:sz w:val="24"/>
          <w:szCs w:val="24"/>
        </w:rPr>
        <w:t xml:space="preserve">105/2019. </w:t>
      </w:r>
      <w:r w:rsidR="00E40691" w:rsidRPr="00E40691">
        <w:rPr>
          <w:rFonts w:ascii="Times New Roman" w:eastAsia="Times New Roman" w:hAnsi="Times New Roman" w:cs="Times New Roman"/>
          <w:sz w:val="24"/>
          <w:szCs w:val="24"/>
        </w:rPr>
        <w:t>A</w:t>
      </w:r>
      <w:r w:rsidR="00E40691" w:rsidRPr="00E40691">
        <w:rPr>
          <w:rFonts w:ascii="Times New Roman" w:eastAsia="Times New Roman" w:hAnsi="Times New Roman" w:cs="Times New Roman"/>
          <w:sz w:val="24"/>
          <w:szCs w:val="24"/>
        </w:rPr>
        <w:t>s transferências especiais, em razão da sua natureza informal, possuem escassa regulamentação no tocante às regras de repasse aplicáveis ao ente transferidor, assim como possuem pouca regulamentação para as regras de aplicação para o</w:t>
      </w:r>
      <w:bookmarkStart w:id="1" w:name="_GoBack"/>
      <w:bookmarkEnd w:id="1"/>
      <w:r w:rsidR="00E40691" w:rsidRPr="00E40691">
        <w:rPr>
          <w:rFonts w:ascii="Times New Roman" w:eastAsia="Times New Roman" w:hAnsi="Times New Roman" w:cs="Times New Roman"/>
          <w:sz w:val="24"/>
          <w:szCs w:val="24"/>
        </w:rPr>
        <w:t xml:space="preserve"> ente receptor das verbas.</w:t>
      </w:r>
    </w:p>
    <w:p w14:paraId="37A56457" w14:textId="77777777" w:rsidR="004B725C" w:rsidRPr="0071630D" w:rsidRDefault="004B725C" w:rsidP="00CA1719">
      <w:pPr>
        <w:spacing w:after="0" w:line="240" w:lineRule="auto"/>
        <w:jc w:val="both"/>
        <w:rPr>
          <w:rFonts w:ascii="Times New Roman" w:eastAsia="Times New Roman" w:hAnsi="Times New Roman" w:cs="Times New Roman"/>
          <w:sz w:val="24"/>
          <w:szCs w:val="24"/>
        </w:rPr>
      </w:pPr>
    </w:p>
    <w:p w14:paraId="4ED0A701" w14:textId="74955EED" w:rsidR="001311C1" w:rsidRDefault="001311C1" w:rsidP="0030668E">
      <w:pPr>
        <w:spacing w:after="0" w:line="240" w:lineRule="auto"/>
        <w:jc w:val="both"/>
        <w:rPr>
          <w:rFonts w:ascii="Times New Roman" w:hAnsi="Times New Roman" w:cs="Times New Roman"/>
          <w:sz w:val="24"/>
          <w:szCs w:val="24"/>
        </w:rPr>
      </w:pPr>
      <w:r w:rsidRPr="001311C1">
        <w:rPr>
          <w:rFonts w:ascii="Times New Roman" w:eastAsia="Times New Roman" w:hAnsi="Times New Roman" w:cs="Times New Roman"/>
          <w:b/>
          <w:bCs/>
          <w:color w:val="000000"/>
          <w:sz w:val="24"/>
          <w:szCs w:val="24"/>
          <w:u w:val="single"/>
        </w:rPr>
        <w:t>PALAVRAS-CHAVE</w:t>
      </w:r>
      <w:r w:rsidR="00E71DD0">
        <w:rPr>
          <w:rFonts w:ascii="Times New Roman" w:eastAsia="Times New Roman" w:hAnsi="Times New Roman" w:cs="Times New Roman"/>
          <w:b/>
          <w:bCs/>
          <w:color w:val="000000"/>
          <w:sz w:val="24"/>
          <w:szCs w:val="24"/>
        </w:rPr>
        <w:t xml:space="preserve">: </w:t>
      </w:r>
      <w:r w:rsidR="00C17405">
        <w:rPr>
          <w:rFonts w:ascii="Times New Roman" w:eastAsia="Times New Roman" w:hAnsi="Times New Roman" w:cs="Times New Roman"/>
          <w:color w:val="000000"/>
          <w:sz w:val="24"/>
          <w:szCs w:val="24"/>
        </w:rPr>
        <w:t xml:space="preserve">Emendas </w:t>
      </w:r>
      <w:proofErr w:type="spellStart"/>
      <w:r w:rsidR="00C17405">
        <w:rPr>
          <w:rFonts w:ascii="Times New Roman" w:eastAsia="Times New Roman" w:hAnsi="Times New Roman" w:cs="Times New Roman"/>
          <w:color w:val="000000"/>
          <w:sz w:val="24"/>
          <w:szCs w:val="24"/>
        </w:rPr>
        <w:t>Pix</w:t>
      </w:r>
      <w:proofErr w:type="spellEnd"/>
      <w:r w:rsidR="00C17405">
        <w:rPr>
          <w:rFonts w:ascii="Times New Roman" w:eastAsia="Times New Roman" w:hAnsi="Times New Roman" w:cs="Times New Roman"/>
          <w:color w:val="000000"/>
          <w:sz w:val="24"/>
          <w:szCs w:val="24"/>
        </w:rPr>
        <w:t xml:space="preserve">; </w:t>
      </w:r>
      <w:r w:rsidR="00956B51">
        <w:rPr>
          <w:rFonts w:ascii="Times New Roman" w:eastAsia="Times New Roman" w:hAnsi="Times New Roman" w:cs="Times New Roman"/>
          <w:color w:val="000000"/>
          <w:sz w:val="24"/>
          <w:szCs w:val="24"/>
        </w:rPr>
        <w:t>transferências voluntárias</w:t>
      </w:r>
      <w:r w:rsidR="0093724F">
        <w:rPr>
          <w:rFonts w:ascii="Times New Roman" w:eastAsia="Times New Roman" w:hAnsi="Times New Roman" w:cs="Times New Roman"/>
          <w:color w:val="000000"/>
          <w:sz w:val="24"/>
          <w:szCs w:val="24"/>
        </w:rPr>
        <w:t>; tribunais de contas</w:t>
      </w:r>
      <w:r w:rsidR="00956B51">
        <w:rPr>
          <w:rFonts w:ascii="Times New Roman" w:eastAsia="Times New Roman" w:hAnsi="Times New Roman" w:cs="Times New Roman"/>
          <w:color w:val="000000"/>
          <w:sz w:val="24"/>
          <w:szCs w:val="24"/>
        </w:rPr>
        <w:t>; plataforma de dados; capacidade estatal.</w:t>
      </w:r>
      <w:r w:rsidR="0030668E">
        <w:rPr>
          <w:rFonts w:ascii="Times New Roman" w:hAnsi="Times New Roman" w:cs="Times New Roman"/>
          <w:sz w:val="24"/>
          <w:szCs w:val="24"/>
        </w:rPr>
        <w:t xml:space="preserve"> </w:t>
      </w:r>
    </w:p>
    <w:p w14:paraId="002724CB" w14:textId="77777777" w:rsidR="00EB2560" w:rsidRPr="00C424E8" w:rsidRDefault="00EB2560" w:rsidP="00CA1719">
      <w:pPr>
        <w:pStyle w:val="Normal1"/>
        <w:spacing w:after="0"/>
        <w:jc w:val="both"/>
        <w:rPr>
          <w:rFonts w:ascii="Times New Roman" w:hAnsi="Times New Roman" w:cs="Times New Roman"/>
          <w:sz w:val="24"/>
          <w:szCs w:val="24"/>
        </w:rPr>
      </w:pPr>
    </w:p>
    <w:p w14:paraId="114FB508" w14:textId="57D13EDF" w:rsidR="008901AE" w:rsidRPr="00FB0B9E" w:rsidRDefault="006F300D" w:rsidP="00CA1719">
      <w:pPr>
        <w:pStyle w:val="Ttulo3"/>
        <w:rPr>
          <w:rFonts w:cs="Times New Roman"/>
          <w:b/>
          <w:bCs/>
          <w:szCs w:val="24"/>
        </w:rPr>
      </w:pPr>
      <w:r w:rsidRPr="00FB0B9E">
        <w:rPr>
          <w:rFonts w:cs="Times New Roman"/>
          <w:b/>
          <w:bCs/>
          <w:szCs w:val="24"/>
        </w:rPr>
        <w:t>Introdução</w:t>
      </w:r>
    </w:p>
    <w:p w14:paraId="39E0AD3A" w14:textId="77777777" w:rsidR="008901AE" w:rsidRPr="00FB0B9E" w:rsidRDefault="008901AE" w:rsidP="00CA1719">
      <w:pPr>
        <w:spacing w:after="0"/>
        <w:rPr>
          <w:rFonts w:ascii="Times New Roman" w:eastAsia="Times New Roman" w:hAnsi="Times New Roman" w:cs="Times New Roman"/>
          <w:sz w:val="24"/>
          <w:szCs w:val="24"/>
        </w:rPr>
      </w:pPr>
    </w:p>
    <w:p w14:paraId="734810D6" w14:textId="5DB1CDC3" w:rsidR="00BD25C8" w:rsidRDefault="00BD25C8" w:rsidP="00CA1719">
      <w:pPr>
        <w:spacing w:after="0" w:line="360" w:lineRule="auto"/>
        <w:ind w:firstLine="1134"/>
        <w:jc w:val="both"/>
        <w:rPr>
          <w:rFonts w:ascii="Times New Roman" w:eastAsia="Times New Roman" w:hAnsi="Times New Roman" w:cs="Times New Roman"/>
          <w:sz w:val="24"/>
          <w:szCs w:val="24"/>
        </w:rPr>
      </w:pPr>
      <w:bookmarkStart w:id="2" w:name="_Hlk48399920"/>
      <w:r w:rsidRPr="002E11A2">
        <w:rPr>
          <w:rFonts w:ascii="Times New Roman" w:eastAsia="Times New Roman" w:hAnsi="Times New Roman" w:cs="Times New Roman"/>
          <w:sz w:val="24"/>
          <w:szCs w:val="24"/>
        </w:rPr>
        <w:t xml:space="preserve">A EC </w:t>
      </w:r>
      <w:r w:rsidR="00BE4BE0">
        <w:rPr>
          <w:rFonts w:ascii="Times New Roman" w:eastAsia="Times New Roman" w:hAnsi="Times New Roman" w:cs="Times New Roman"/>
          <w:sz w:val="24"/>
          <w:szCs w:val="24"/>
        </w:rPr>
        <w:t xml:space="preserve">n. </w:t>
      </w:r>
      <w:r w:rsidRPr="002E11A2">
        <w:rPr>
          <w:rFonts w:ascii="Times New Roman" w:eastAsia="Times New Roman" w:hAnsi="Times New Roman" w:cs="Times New Roman"/>
          <w:sz w:val="24"/>
          <w:szCs w:val="24"/>
        </w:rPr>
        <w:t xml:space="preserve">105/2019 </w:t>
      </w:r>
      <w:r w:rsidR="00C047FE">
        <w:rPr>
          <w:rFonts w:ascii="Times New Roman" w:eastAsia="Times New Roman" w:hAnsi="Times New Roman" w:cs="Times New Roman"/>
          <w:sz w:val="24"/>
          <w:szCs w:val="24"/>
        </w:rPr>
        <w:t>previu</w:t>
      </w:r>
      <w:r w:rsidRPr="002E11A2">
        <w:rPr>
          <w:rFonts w:ascii="Times New Roman" w:eastAsia="Times New Roman" w:hAnsi="Times New Roman" w:cs="Times New Roman"/>
          <w:sz w:val="24"/>
          <w:szCs w:val="24"/>
        </w:rPr>
        <w:t xml:space="preserve"> duas categorias de </w:t>
      </w:r>
      <w:r w:rsidR="00A15088">
        <w:rPr>
          <w:rFonts w:ascii="Times New Roman" w:eastAsia="Times New Roman" w:hAnsi="Times New Roman" w:cs="Times New Roman"/>
          <w:sz w:val="24"/>
          <w:szCs w:val="24"/>
        </w:rPr>
        <w:t xml:space="preserve">descentralização fiscal por meio de </w:t>
      </w:r>
      <w:r w:rsidRPr="002E11A2">
        <w:rPr>
          <w:rFonts w:ascii="Times New Roman" w:eastAsia="Times New Roman" w:hAnsi="Times New Roman" w:cs="Times New Roman"/>
          <w:sz w:val="24"/>
          <w:szCs w:val="24"/>
        </w:rPr>
        <w:t>emendas</w:t>
      </w:r>
      <w:r w:rsidR="00C047FE">
        <w:rPr>
          <w:rFonts w:ascii="Times New Roman" w:eastAsia="Times New Roman" w:hAnsi="Times New Roman" w:cs="Times New Roman"/>
          <w:sz w:val="24"/>
          <w:szCs w:val="24"/>
        </w:rPr>
        <w:t xml:space="preserve"> orçamentárias</w:t>
      </w:r>
      <w:r w:rsidRPr="002E11A2">
        <w:rPr>
          <w:rFonts w:ascii="Times New Roman" w:eastAsia="Times New Roman" w:hAnsi="Times New Roman" w:cs="Times New Roman"/>
          <w:sz w:val="24"/>
          <w:szCs w:val="24"/>
        </w:rPr>
        <w:t xml:space="preserve"> individuais: a) a denominada “transferência especia</w:t>
      </w:r>
      <w:r w:rsidR="00A15088">
        <w:rPr>
          <w:rFonts w:ascii="Times New Roman" w:eastAsia="Times New Roman" w:hAnsi="Times New Roman" w:cs="Times New Roman"/>
          <w:sz w:val="24"/>
          <w:szCs w:val="24"/>
        </w:rPr>
        <w:t>l</w:t>
      </w:r>
      <w:r w:rsidRPr="002E11A2">
        <w:rPr>
          <w:rFonts w:ascii="Times New Roman" w:eastAsia="Times New Roman" w:hAnsi="Times New Roman" w:cs="Times New Roman"/>
          <w:sz w:val="24"/>
          <w:szCs w:val="24"/>
        </w:rPr>
        <w:t>”</w:t>
      </w:r>
      <w:r w:rsidR="00C047FE">
        <w:rPr>
          <w:rFonts w:ascii="Times New Roman" w:eastAsia="Times New Roman" w:hAnsi="Times New Roman" w:cs="Times New Roman"/>
          <w:sz w:val="24"/>
          <w:szCs w:val="24"/>
        </w:rPr>
        <w:t xml:space="preserve"> (vulgo emenda </w:t>
      </w:r>
      <w:proofErr w:type="spellStart"/>
      <w:r w:rsidR="00C047FE">
        <w:rPr>
          <w:rFonts w:ascii="Times New Roman" w:eastAsia="Times New Roman" w:hAnsi="Times New Roman" w:cs="Times New Roman"/>
          <w:sz w:val="24"/>
          <w:szCs w:val="24"/>
        </w:rPr>
        <w:t>pix</w:t>
      </w:r>
      <w:proofErr w:type="spellEnd"/>
      <w:r w:rsidR="00C047FE">
        <w:rPr>
          <w:rFonts w:ascii="Times New Roman" w:eastAsia="Times New Roman" w:hAnsi="Times New Roman" w:cs="Times New Roman"/>
          <w:sz w:val="24"/>
          <w:szCs w:val="24"/>
        </w:rPr>
        <w:t>)</w:t>
      </w:r>
      <w:r w:rsidRPr="002E11A2">
        <w:rPr>
          <w:rFonts w:ascii="Times New Roman" w:eastAsia="Times New Roman" w:hAnsi="Times New Roman" w:cs="Times New Roman"/>
          <w:sz w:val="24"/>
          <w:szCs w:val="24"/>
        </w:rPr>
        <w:t>, que possui maior celeridade e menor controle procedimental, conferindo ao ente receptor dos recursos a decisão sobre onde aplicá-los; e b) a “transferência com finalidade definida”, que se amolda à tradição de descentralização de recursos no Brasi</w:t>
      </w:r>
      <w:r w:rsidR="00A15088">
        <w:rPr>
          <w:rFonts w:ascii="Times New Roman" w:eastAsia="Times New Roman" w:hAnsi="Times New Roman" w:cs="Times New Roman"/>
          <w:sz w:val="24"/>
          <w:szCs w:val="24"/>
        </w:rPr>
        <w:t>l</w:t>
      </w:r>
      <w:r w:rsidRPr="002E11A2">
        <w:rPr>
          <w:rFonts w:ascii="Times New Roman" w:eastAsia="Times New Roman" w:hAnsi="Times New Roman" w:cs="Times New Roman"/>
          <w:sz w:val="24"/>
          <w:szCs w:val="24"/>
        </w:rPr>
        <w:t>, cuj</w:t>
      </w:r>
      <w:r w:rsidR="00A15088">
        <w:rPr>
          <w:rFonts w:ascii="Times New Roman" w:eastAsia="Times New Roman" w:hAnsi="Times New Roman" w:cs="Times New Roman"/>
          <w:sz w:val="24"/>
          <w:szCs w:val="24"/>
        </w:rPr>
        <w:t>a</w:t>
      </w:r>
      <w:r w:rsidRPr="002E11A2">
        <w:rPr>
          <w:rFonts w:ascii="Times New Roman" w:eastAsia="Times New Roman" w:hAnsi="Times New Roman" w:cs="Times New Roman"/>
          <w:sz w:val="24"/>
          <w:szCs w:val="24"/>
        </w:rPr>
        <w:t xml:space="preserve"> despesa é decidid</w:t>
      </w:r>
      <w:r w:rsidR="00A15088">
        <w:rPr>
          <w:rFonts w:ascii="Times New Roman" w:eastAsia="Times New Roman" w:hAnsi="Times New Roman" w:cs="Times New Roman"/>
          <w:sz w:val="24"/>
          <w:szCs w:val="24"/>
        </w:rPr>
        <w:t>a</w:t>
      </w:r>
      <w:r w:rsidRPr="002E11A2">
        <w:rPr>
          <w:rFonts w:ascii="Times New Roman" w:eastAsia="Times New Roman" w:hAnsi="Times New Roman" w:cs="Times New Roman"/>
          <w:sz w:val="24"/>
          <w:szCs w:val="24"/>
        </w:rPr>
        <w:t xml:space="preserve"> </w:t>
      </w:r>
      <w:r w:rsidR="00887EB1">
        <w:rPr>
          <w:rFonts w:ascii="Times New Roman" w:eastAsia="Times New Roman" w:hAnsi="Times New Roman" w:cs="Times New Roman"/>
          <w:sz w:val="24"/>
          <w:szCs w:val="24"/>
        </w:rPr>
        <w:t xml:space="preserve">previamente </w:t>
      </w:r>
      <w:r w:rsidRPr="002E11A2">
        <w:rPr>
          <w:rFonts w:ascii="Times New Roman" w:eastAsia="Times New Roman" w:hAnsi="Times New Roman" w:cs="Times New Roman"/>
          <w:sz w:val="24"/>
          <w:szCs w:val="24"/>
        </w:rPr>
        <w:t>e especificad</w:t>
      </w:r>
      <w:r w:rsidR="00A15088">
        <w:rPr>
          <w:rFonts w:ascii="Times New Roman" w:eastAsia="Times New Roman" w:hAnsi="Times New Roman" w:cs="Times New Roman"/>
          <w:sz w:val="24"/>
          <w:szCs w:val="24"/>
        </w:rPr>
        <w:t>a</w:t>
      </w:r>
      <w:r w:rsidRPr="002E11A2">
        <w:rPr>
          <w:rFonts w:ascii="Times New Roman" w:eastAsia="Times New Roman" w:hAnsi="Times New Roman" w:cs="Times New Roman"/>
          <w:sz w:val="24"/>
          <w:szCs w:val="24"/>
        </w:rPr>
        <w:t xml:space="preserve"> no orçamento, exigindo maior </w:t>
      </w:r>
      <w:r w:rsidR="00A15088">
        <w:rPr>
          <w:rFonts w:ascii="Times New Roman" w:eastAsia="Times New Roman" w:hAnsi="Times New Roman" w:cs="Times New Roman"/>
          <w:sz w:val="24"/>
          <w:szCs w:val="24"/>
        </w:rPr>
        <w:t>rigidez</w:t>
      </w:r>
      <w:r w:rsidRPr="002E11A2">
        <w:rPr>
          <w:rFonts w:ascii="Times New Roman" w:eastAsia="Times New Roman" w:hAnsi="Times New Roman" w:cs="Times New Roman"/>
          <w:sz w:val="24"/>
          <w:szCs w:val="24"/>
        </w:rPr>
        <w:t xml:space="preserve"> procedimenta</w:t>
      </w:r>
      <w:r w:rsidR="00A15088">
        <w:rPr>
          <w:rFonts w:ascii="Times New Roman" w:eastAsia="Times New Roman" w:hAnsi="Times New Roman" w:cs="Times New Roman"/>
          <w:sz w:val="24"/>
          <w:szCs w:val="24"/>
        </w:rPr>
        <w:t>l</w:t>
      </w:r>
      <w:r w:rsidRPr="002E11A2">
        <w:rPr>
          <w:rFonts w:ascii="Times New Roman" w:eastAsia="Times New Roman" w:hAnsi="Times New Roman" w:cs="Times New Roman"/>
          <w:sz w:val="24"/>
          <w:szCs w:val="24"/>
        </w:rPr>
        <w:t xml:space="preserve"> e, consequentemente, um maior controle pelo ente que repassa os recursos.</w:t>
      </w:r>
    </w:p>
    <w:p w14:paraId="297D5189" w14:textId="15725B31" w:rsidR="00BD25C8" w:rsidRPr="00594501" w:rsidRDefault="00C047FE" w:rsidP="00727169">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problema a ser endereçado na presente tese é o seguinte: a</w:t>
      </w:r>
      <w:r w:rsidR="0030668E">
        <w:rPr>
          <w:rFonts w:ascii="Times New Roman" w:eastAsia="Times New Roman" w:hAnsi="Times New Roman" w:cs="Times New Roman"/>
          <w:sz w:val="24"/>
          <w:szCs w:val="24"/>
        </w:rPr>
        <w:t xml:space="preserve">s transferências especiais, </w:t>
      </w:r>
      <w:r w:rsidR="00727169">
        <w:rPr>
          <w:rFonts w:ascii="Times New Roman" w:eastAsia="Times New Roman" w:hAnsi="Times New Roman" w:cs="Times New Roman"/>
          <w:sz w:val="24"/>
          <w:szCs w:val="24"/>
        </w:rPr>
        <w:t>em razão da sua própria natureza</w:t>
      </w:r>
      <w:r>
        <w:rPr>
          <w:rFonts w:ascii="Times New Roman" w:eastAsia="Times New Roman" w:hAnsi="Times New Roman" w:cs="Times New Roman"/>
          <w:sz w:val="24"/>
          <w:szCs w:val="24"/>
        </w:rPr>
        <w:t xml:space="preserve"> informal</w:t>
      </w:r>
      <w:r w:rsidR="00727169">
        <w:rPr>
          <w:rFonts w:ascii="Times New Roman" w:eastAsia="Times New Roman" w:hAnsi="Times New Roman" w:cs="Times New Roman"/>
          <w:sz w:val="24"/>
          <w:szCs w:val="24"/>
        </w:rPr>
        <w:t>, possuem escassa regulamentação no tocante às regras de repasse aplicáveis ao ente transferidor, assim como possuem pouca regulamentação para as regras de aplicação para o ente receptor das verbas.</w:t>
      </w:r>
    </w:p>
    <w:p w14:paraId="7A363739" w14:textId="1F83884D" w:rsidR="00BD25C8" w:rsidRDefault="00BD25C8" w:rsidP="00CA1719">
      <w:pPr>
        <w:spacing w:after="0" w:line="360" w:lineRule="auto"/>
        <w:ind w:firstLine="1134"/>
        <w:jc w:val="both"/>
        <w:rPr>
          <w:rFonts w:ascii="Times New Roman" w:eastAsia="Times New Roman" w:hAnsi="Times New Roman" w:cs="Times New Roman"/>
          <w:sz w:val="24"/>
          <w:szCs w:val="24"/>
        </w:rPr>
      </w:pPr>
      <w:bookmarkStart w:id="3" w:name="_Hlk116568916"/>
      <w:r w:rsidRPr="002E11A2">
        <w:rPr>
          <w:rFonts w:ascii="Times New Roman" w:eastAsia="Times New Roman" w:hAnsi="Times New Roman" w:cs="Times New Roman"/>
          <w:sz w:val="24"/>
          <w:szCs w:val="24"/>
        </w:rPr>
        <w:t>Imprescindível, portanto, esclarecer algumas questões jurídicas</w:t>
      </w:r>
      <w:r w:rsidR="0071630D">
        <w:rPr>
          <w:rFonts w:ascii="Times New Roman" w:eastAsia="Times New Roman" w:hAnsi="Times New Roman" w:cs="Times New Roman"/>
          <w:sz w:val="24"/>
          <w:szCs w:val="24"/>
        </w:rPr>
        <w:t xml:space="preserve">, políticas </w:t>
      </w:r>
      <w:r w:rsidRPr="002E11A2">
        <w:rPr>
          <w:rFonts w:ascii="Times New Roman" w:eastAsia="Times New Roman" w:hAnsi="Times New Roman" w:cs="Times New Roman"/>
          <w:sz w:val="24"/>
          <w:szCs w:val="24"/>
        </w:rPr>
        <w:t>e econômicas referentes às novidades trazidas pela EC 105/2019.</w:t>
      </w:r>
      <w:r w:rsidR="00265D89">
        <w:rPr>
          <w:rFonts w:ascii="Times New Roman" w:eastAsia="Times New Roman" w:hAnsi="Times New Roman" w:cs="Times New Roman"/>
          <w:sz w:val="24"/>
          <w:szCs w:val="24"/>
        </w:rPr>
        <w:t xml:space="preserve"> </w:t>
      </w:r>
      <w:r w:rsidRPr="002E11A2">
        <w:rPr>
          <w:rFonts w:ascii="Times New Roman" w:hAnsi="Times New Roman" w:cs="Times New Roman"/>
          <w:sz w:val="24"/>
          <w:szCs w:val="24"/>
        </w:rPr>
        <w:t xml:space="preserve">O </w:t>
      </w:r>
      <w:r w:rsidRPr="00582BC7">
        <w:rPr>
          <w:rFonts w:ascii="Times New Roman" w:hAnsi="Times New Roman" w:cs="Times New Roman"/>
          <w:sz w:val="24"/>
          <w:szCs w:val="24"/>
        </w:rPr>
        <w:t>objetivo</w:t>
      </w:r>
      <w:r w:rsidRPr="002E11A2">
        <w:rPr>
          <w:rFonts w:ascii="Times New Roman" w:hAnsi="Times New Roman" w:cs="Times New Roman"/>
          <w:sz w:val="24"/>
          <w:szCs w:val="24"/>
        </w:rPr>
        <w:t xml:space="preserve"> des</w:t>
      </w:r>
      <w:r>
        <w:rPr>
          <w:rFonts w:ascii="Times New Roman" w:hAnsi="Times New Roman" w:cs="Times New Roman"/>
          <w:sz w:val="24"/>
          <w:szCs w:val="24"/>
        </w:rPr>
        <w:t>te artigo</w:t>
      </w:r>
      <w:r w:rsidRPr="002E11A2">
        <w:rPr>
          <w:rFonts w:ascii="Times New Roman" w:hAnsi="Times New Roman" w:cs="Times New Roman"/>
          <w:sz w:val="24"/>
          <w:szCs w:val="24"/>
        </w:rPr>
        <w:t xml:space="preserve"> é</w:t>
      </w:r>
      <w:r w:rsidR="0071630D">
        <w:rPr>
          <w:rFonts w:ascii="Times New Roman" w:hAnsi="Times New Roman" w:cs="Times New Roman"/>
          <w:sz w:val="24"/>
          <w:szCs w:val="24"/>
        </w:rPr>
        <w:t xml:space="preserve">, inicialmente, suprir uma lacuna </w:t>
      </w:r>
      <w:r w:rsidR="00727169">
        <w:rPr>
          <w:rFonts w:ascii="Times New Roman" w:hAnsi="Times New Roman" w:cs="Times New Roman"/>
          <w:sz w:val="24"/>
          <w:szCs w:val="24"/>
        </w:rPr>
        <w:t>a respeito da regulamentação no destino das verbas repassadas por transferência especial</w:t>
      </w:r>
      <w:r w:rsidR="0071630D">
        <w:rPr>
          <w:rFonts w:ascii="Times New Roman" w:hAnsi="Times New Roman" w:cs="Times New Roman"/>
          <w:sz w:val="24"/>
          <w:szCs w:val="24"/>
        </w:rPr>
        <w:t>.</w:t>
      </w:r>
      <w:r w:rsidR="00265D89">
        <w:rPr>
          <w:rFonts w:ascii="Times New Roman" w:hAnsi="Times New Roman" w:cs="Times New Roman"/>
          <w:sz w:val="24"/>
          <w:szCs w:val="24"/>
        </w:rPr>
        <w:t xml:space="preserve"> </w:t>
      </w:r>
    </w:p>
    <w:bookmarkEnd w:id="3"/>
    <w:p w14:paraId="0CF17C2C" w14:textId="77777777" w:rsidR="00BD25C8" w:rsidRPr="002E11A2" w:rsidRDefault="00BD25C8" w:rsidP="00CA1719">
      <w:pPr>
        <w:spacing w:after="0" w:line="360" w:lineRule="auto"/>
        <w:ind w:firstLine="1134"/>
        <w:jc w:val="both"/>
        <w:rPr>
          <w:rFonts w:ascii="Times New Roman" w:eastAsia="Times New Roman" w:hAnsi="Times New Roman" w:cs="Times New Roman"/>
          <w:sz w:val="24"/>
          <w:szCs w:val="24"/>
        </w:rPr>
      </w:pPr>
      <w:r w:rsidRPr="002E11A2">
        <w:rPr>
          <w:rFonts w:ascii="Times New Roman" w:eastAsia="Times New Roman" w:hAnsi="Times New Roman" w:cs="Times New Roman"/>
          <w:sz w:val="24"/>
          <w:szCs w:val="24"/>
        </w:rPr>
        <w:t xml:space="preserve">A pesquisa é teórica, com amparo na análise documental e dos </w:t>
      </w:r>
      <w:r w:rsidRPr="00582BC7">
        <w:rPr>
          <w:rFonts w:ascii="Times New Roman" w:eastAsia="Times New Roman" w:hAnsi="Times New Roman" w:cs="Times New Roman"/>
          <w:sz w:val="24"/>
          <w:szCs w:val="24"/>
        </w:rPr>
        <w:t>métodos</w:t>
      </w:r>
      <w:r w:rsidRPr="002E11A2">
        <w:rPr>
          <w:rFonts w:ascii="Times New Roman" w:eastAsia="Times New Roman" w:hAnsi="Times New Roman" w:cs="Times New Roman"/>
          <w:sz w:val="24"/>
          <w:szCs w:val="24"/>
        </w:rPr>
        <w:t xml:space="preserve"> indutivo e dedutivo.</w:t>
      </w:r>
      <w:bookmarkEnd w:id="2"/>
      <w:r w:rsidRPr="002E11A2">
        <w:rPr>
          <w:rFonts w:ascii="Times New Roman" w:eastAsia="Times New Roman" w:hAnsi="Times New Roman" w:cs="Times New Roman"/>
          <w:sz w:val="24"/>
          <w:szCs w:val="24"/>
        </w:rPr>
        <w:t xml:space="preserve"> Utiliza-se de materiais bibliográficos, com o amparo na doutrina nacional e internacional sobre o tema. As fontes de dados são basicamente: livros, teses, dissertações, </w:t>
      </w:r>
      <w:r w:rsidRPr="002E11A2">
        <w:rPr>
          <w:rFonts w:ascii="Times New Roman" w:eastAsia="Times New Roman" w:hAnsi="Times New Roman" w:cs="Times New Roman"/>
          <w:sz w:val="24"/>
          <w:szCs w:val="24"/>
        </w:rPr>
        <w:lastRenderedPageBreak/>
        <w:t>artigos de revistas, precedentes do STF e do TCU, manuais técnicos de orçamento, portais de transparência e sites de notícias.</w:t>
      </w:r>
    </w:p>
    <w:p w14:paraId="651C4258" w14:textId="78BB2DD3" w:rsidR="001311C1" w:rsidRDefault="001311C1" w:rsidP="00CA1719">
      <w:pPr>
        <w:pStyle w:val="Normal1"/>
        <w:spacing w:after="0"/>
        <w:jc w:val="both"/>
        <w:rPr>
          <w:rFonts w:ascii="Times New Roman" w:hAnsi="Times New Roman" w:cs="Times New Roman"/>
          <w:sz w:val="24"/>
          <w:szCs w:val="24"/>
        </w:rPr>
      </w:pPr>
    </w:p>
    <w:p w14:paraId="3FD9ECB1" w14:textId="77777777" w:rsidR="00EB2560" w:rsidRPr="00FB0B9E" w:rsidRDefault="00EB2560" w:rsidP="00CA1719">
      <w:pPr>
        <w:pStyle w:val="Normal1"/>
        <w:spacing w:after="0"/>
        <w:jc w:val="both"/>
        <w:rPr>
          <w:rFonts w:ascii="Times New Roman" w:hAnsi="Times New Roman" w:cs="Times New Roman"/>
          <w:sz w:val="24"/>
          <w:szCs w:val="24"/>
        </w:rPr>
      </w:pPr>
    </w:p>
    <w:p w14:paraId="4458E8ED" w14:textId="2B2EA26E" w:rsidR="00BD25C8" w:rsidRPr="00BD25C8" w:rsidRDefault="00BD25C8" w:rsidP="00CA1719">
      <w:pPr>
        <w:pStyle w:val="Ttulo3"/>
        <w:numPr>
          <w:ilvl w:val="0"/>
          <w:numId w:val="1"/>
        </w:numPr>
        <w:ind w:left="426" w:hanging="426"/>
        <w:rPr>
          <w:rFonts w:cs="Times New Roman"/>
          <w:b/>
          <w:bCs/>
          <w:szCs w:val="24"/>
        </w:rPr>
      </w:pPr>
      <w:bookmarkStart w:id="4" w:name="_Hlk131246145"/>
      <w:bookmarkEnd w:id="0"/>
      <w:r w:rsidRPr="00BD25C8">
        <w:rPr>
          <w:b/>
          <w:bCs/>
        </w:rPr>
        <w:t xml:space="preserve">Sobre o dever de transferir: as transferências </w:t>
      </w:r>
      <w:r w:rsidR="00C04CBE">
        <w:rPr>
          <w:b/>
          <w:bCs/>
        </w:rPr>
        <w:t xml:space="preserve">decorrentes de emendas </w:t>
      </w:r>
      <w:r w:rsidRPr="00BD25C8">
        <w:rPr>
          <w:b/>
          <w:bCs/>
        </w:rPr>
        <w:t xml:space="preserve">impositivas </w:t>
      </w:r>
      <w:r w:rsidR="00C04CBE">
        <w:rPr>
          <w:b/>
          <w:bCs/>
        </w:rPr>
        <w:t xml:space="preserve">do artigo 166-A da Constituição </w:t>
      </w:r>
      <w:r w:rsidRPr="00BD25C8">
        <w:rPr>
          <w:b/>
          <w:bCs/>
        </w:rPr>
        <w:t xml:space="preserve">são obrigatórias </w:t>
      </w:r>
      <w:r w:rsidR="00B65A87">
        <w:rPr>
          <w:b/>
          <w:bCs/>
        </w:rPr>
        <w:t>p</w:t>
      </w:r>
      <w:r w:rsidRPr="00BD25C8">
        <w:rPr>
          <w:b/>
          <w:bCs/>
        </w:rPr>
        <w:t>ara quem?</w:t>
      </w:r>
    </w:p>
    <w:bookmarkEnd w:id="4"/>
    <w:p w14:paraId="1CC8B1F3" w14:textId="14570422" w:rsidR="00922FB1" w:rsidRDefault="00922FB1" w:rsidP="00CA1719">
      <w:pPr>
        <w:spacing w:after="0" w:line="360" w:lineRule="auto"/>
        <w:ind w:firstLine="1134"/>
        <w:jc w:val="both"/>
        <w:rPr>
          <w:rFonts w:ascii="Times New Roman" w:eastAsia="Times New Roman" w:hAnsi="Times New Roman" w:cs="Times New Roman"/>
          <w:sz w:val="24"/>
          <w:szCs w:val="24"/>
        </w:rPr>
      </w:pPr>
    </w:p>
    <w:p w14:paraId="3B41074B" w14:textId="4BBF8D28" w:rsidR="00BC1331" w:rsidRDefault="00A260B1" w:rsidP="00CA1719">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Previstos no artigo 166-A, o</w:t>
      </w:r>
      <w:r w:rsidR="00BC1331">
        <w:rPr>
          <w:rFonts w:ascii="Times New Roman" w:eastAsia="Times New Roman" w:hAnsi="Times New Roman" w:cs="Times New Roman"/>
          <w:sz w:val="24"/>
          <w:szCs w:val="24"/>
        </w:rPr>
        <w:t xml:space="preserve">s repasses </w:t>
      </w:r>
      <w:r>
        <w:rPr>
          <w:rFonts w:ascii="Times New Roman" w:eastAsia="Times New Roman" w:hAnsi="Times New Roman" w:cs="Times New Roman"/>
          <w:sz w:val="24"/>
          <w:szCs w:val="24"/>
        </w:rPr>
        <w:t xml:space="preserve">decorrentes de emendas de orçamento impositivo </w:t>
      </w:r>
      <w:r w:rsidR="00707F20">
        <w:rPr>
          <w:rFonts w:ascii="Times New Roman" w:eastAsia="Times New Roman" w:hAnsi="Times New Roman" w:cs="Times New Roman"/>
          <w:sz w:val="24"/>
          <w:szCs w:val="24"/>
        </w:rPr>
        <w:t xml:space="preserve">são considerados </w:t>
      </w:r>
      <w:r w:rsidR="00707F20" w:rsidRPr="00707F20">
        <w:rPr>
          <w:rFonts w:ascii="Times New Roman" w:eastAsia="Times New Roman" w:hAnsi="Times New Roman" w:cs="Times New Roman"/>
          <w:sz w:val="24"/>
          <w:szCs w:val="24"/>
        </w:rPr>
        <w:t>transferência</w:t>
      </w:r>
      <w:r w:rsidR="00707F20">
        <w:rPr>
          <w:rFonts w:ascii="Times New Roman" w:eastAsia="Times New Roman" w:hAnsi="Times New Roman" w:cs="Times New Roman"/>
          <w:sz w:val="24"/>
          <w:szCs w:val="24"/>
        </w:rPr>
        <w:t>s</w:t>
      </w:r>
      <w:r w:rsidR="00707F20" w:rsidRPr="00707F20">
        <w:rPr>
          <w:rFonts w:ascii="Times New Roman" w:eastAsia="Times New Roman" w:hAnsi="Times New Roman" w:cs="Times New Roman"/>
          <w:sz w:val="24"/>
          <w:szCs w:val="24"/>
        </w:rPr>
        <w:t xml:space="preserve"> obrigatória</w:t>
      </w:r>
      <w:r w:rsidR="00707F20">
        <w:rPr>
          <w:rFonts w:ascii="Times New Roman" w:eastAsia="Times New Roman" w:hAnsi="Times New Roman" w:cs="Times New Roman"/>
          <w:sz w:val="24"/>
          <w:szCs w:val="24"/>
        </w:rPr>
        <w:t>s segundo o § 16 do art. 166 da Constituição.</w:t>
      </w:r>
      <w:r>
        <w:rPr>
          <w:rFonts w:ascii="Times New Roman" w:eastAsia="Times New Roman" w:hAnsi="Times New Roman" w:cs="Times New Roman"/>
          <w:sz w:val="24"/>
          <w:szCs w:val="24"/>
        </w:rPr>
        <w:t xml:space="preserve"> </w:t>
      </w:r>
      <w:r w:rsidR="00C047FE" w:rsidRPr="00C047FE">
        <w:rPr>
          <w:rFonts w:ascii="Times New Roman" w:eastAsia="Times New Roman" w:hAnsi="Times New Roman" w:cs="Times New Roman"/>
          <w:i/>
          <w:iCs/>
          <w:sz w:val="24"/>
          <w:szCs w:val="24"/>
        </w:rPr>
        <w:t>Cuida-se, no entanto, de transferências discricionárias</w:t>
      </w:r>
      <w:r w:rsidR="00C047FE" w:rsidRPr="00C047FE">
        <w:rPr>
          <w:rFonts w:ascii="Times New Roman" w:eastAsia="Times New Roman" w:hAnsi="Times New Roman" w:cs="Times New Roman"/>
          <w:sz w:val="24"/>
          <w:szCs w:val="24"/>
        </w:rPr>
        <w:t>. As transferências decorrentes de emenda orçamentárias são necessariamente transferências discricionárias, porquanto, dentre outros fatores, são decorrentes da execução de despesa primária discricionária do orçamento do ente transferidor.</w:t>
      </w:r>
      <w:r w:rsidR="00C047FE">
        <w:rPr>
          <w:rFonts w:ascii="Times New Roman" w:eastAsia="Times New Roman" w:hAnsi="Times New Roman" w:cs="Times New Roman"/>
          <w:sz w:val="24"/>
          <w:szCs w:val="24"/>
        </w:rPr>
        <w:t xml:space="preserve"> </w:t>
      </w:r>
    </w:p>
    <w:p w14:paraId="6AE69344" w14:textId="66CD34F6" w:rsidR="00C04CBE" w:rsidRDefault="00430080" w:rsidP="00CA1719">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Antes de se adentrar em aspectos técnicos das transferências intergovernamentais do artigo 166-A da Constituição, algumas distinções teóricas devem ser traçadas: </w:t>
      </w:r>
      <w:r w:rsidRPr="00430080">
        <w:rPr>
          <w:rFonts w:ascii="Times New Roman" w:eastAsia="Times New Roman" w:hAnsi="Times New Roman" w:cs="Times New Roman"/>
          <w:i/>
          <w:sz w:val="24"/>
          <w:szCs w:val="24"/>
        </w:rPr>
        <w:t>Qual a diferença entre a “impositividade” de algumas espécies de emendas orçamentárias</w:t>
      </w:r>
      <w:r w:rsidR="00614490">
        <w:rPr>
          <w:rFonts w:ascii="Times New Roman" w:eastAsia="Times New Roman" w:hAnsi="Times New Roman" w:cs="Times New Roman"/>
          <w:i/>
          <w:sz w:val="24"/>
          <w:szCs w:val="24"/>
        </w:rPr>
        <w:t xml:space="preserve"> (e dos repasses do artigo 166-A da Constituição)</w:t>
      </w:r>
      <w:r w:rsidRPr="00430080">
        <w:rPr>
          <w:rFonts w:ascii="Times New Roman" w:eastAsia="Times New Roman" w:hAnsi="Times New Roman" w:cs="Times New Roman"/>
          <w:i/>
          <w:sz w:val="24"/>
          <w:szCs w:val="24"/>
        </w:rPr>
        <w:t xml:space="preserve"> e a “obrigatoriedade” de determinadas transferências intergovernamentais?</w:t>
      </w:r>
      <w:r w:rsidR="00D60B53">
        <w:rPr>
          <w:rFonts w:ascii="Times New Roman" w:eastAsia="Times New Roman" w:hAnsi="Times New Roman" w:cs="Times New Roman"/>
          <w:sz w:val="24"/>
          <w:szCs w:val="24"/>
        </w:rPr>
        <w:t xml:space="preserve"> </w:t>
      </w:r>
      <w:r w:rsidR="000963F8">
        <w:rPr>
          <w:rFonts w:ascii="Times New Roman" w:eastAsia="Times New Roman" w:hAnsi="Times New Roman" w:cs="Times New Roman"/>
          <w:sz w:val="24"/>
          <w:szCs w:val="24"/>
        </w:rPr>
        <w:t>Nota-se</w:t>
      </w:r>
      <w:r w:rsidR="00D60B53">
        <w:rPr>
          <w:rFonts w:ascii="Times New Roman" w:eastAsia="Times New Roman" w:hAnsi="Times New Roman" w:cs="Times New Roman"/>
          <w:sz w:val="24"/>
          <w:szCs w:val="24"/>
        </w:rPr>
        <w:t>, de fato, uma coerção jurídica nos dois casos.</w:t>
      </w:r>
      <w:r w:rsidR="00166985">
        <w:rPr>
          <w:rFonts w:ascii="Times New Roman" w:eastAsia="Times New Roman" w:hAnsi="Times New Roman" w:cs="Times New Roman"/>
          <w:sz w:val="24"/>
          <w:szCs w:val="24"/>
        </w:rPr>
        <w:t xml:space="preserve"> </w:t>
      </w:r>
      <w:r w:rsidR="000963F8">
        <w:rPr>
          <w:rFonts w:ascii="Times New Roman" w:eastAsia="Times New Roman" w:hAnsi="Times New Roman" w:cs="Times New Roman"/>
          <w:sz w:val="24"/>
          <w:szCs w:val="24"/>
        </w:rPr>
        <w:t>N</w:t>
      </w:r>
      <w:r w:rsidR="00EB5323">
        <w:rPr>
          <w:rFonts w:ascii="Times New Roman" w:eastAsia="Times New Roman" w:hAnsi="Times New Roman" w:cs="Times New Roman"/>
          <w:sz w:val="24"/>
          <w:szCs w:val="24"/>
        </w:rPr>
        <w:t>ecessita-se</w:t>
      </w:r>
      <w:r w:rsidR="000963F8">
        <w:rPr>
          <w:rFonts w:ascii="Times New Roman" w:eastAsia="Times New Roman" w:hAnsi="Times New Roman" w:cs="Times New Roman"/>
          <w:sz w:val="24"/>
          <w:szCs w:val="24"/>
        </w:rPr>
        <w:t>, no e</w:t>
      </w:r>
      <w:r w:rsidR="00EB5323">
        <w:rPr>
          <w:rFonts w:ascii="Times New Roman" w:eastAsia="Times New Roman" w:hAnsi="Times New Roman" w:cs="Times New Roman"/>
          <w:sz w:val="24"/>
          <w:szCs w:val="24"/>
        </w:rPr>
        <w:t xml:space="preserve"> de buscar uma precisão contextual</w:t>
      </w:r>
      <w:r w:rsidR="005863BD">
        <w:rPr>
          <w:rFonts w:ascii="Times New Roman" w:eastAsia="Times New Roman" w:hAnsi="Times New Roman" w:cs="Times New Roman"/>
          <w:sz w:val="24"/>
          <w:szCs w:val="24"/>
        </w:rPr>
        <w:t xml:space="preserve"> desse dever jurídico</w:t>
      </w:r>
      <w:r w:rsidR="00EB5323">
        <w:rPr>
          <w:rFonts w:ascii="Times New Roman" w:eastAsia="Times New Roman" w:hAnsi="Times New Roman" w:cs="Times New Roman"/>
          <w:sz w:val="24"/>
          <w:szCs w:val="24"/>
        </w:rPr>
        <w:t xml:space="preserve">. </w:t>
      </w:r>
    </w:p>
    <w:p w14:paraId="0F7ED56F" w14:textId="76BA8A7B" w:rsidR="00073696" w:rsidRDefault="00EB5323" w:rsidP="00CA1719">
      <w:pPr>
        <w:spacing w:after="0" w:line="360" w:lineRule="auto"/>
        <w:ind w:firstLine="1134"/>
        <w:jc w:val="both"/>
        <w:rPr>
          <w:rFonts w:ascii="Times New Roman" w:eastAsia="Times New Roman" w:hAnsi="Times New Roman" w:cs="Times New Roman"/>
          <w:sz w:val="24"/>
          <w:szCs w:val="24"/>
        </w:rPr>
      </w:pPr>
      <w:r w:rsidRPr="00EA4F7C">
        <w:rPr>
          <w:rFonts w:ascii="Times New Roman" w:eastAsia="Times New Roman" w:hAnsi="Times New Roman" w:cs="Times New Roman"/>
          <w:sz w:val="24"/>
          <w:szCs w:val="24"/>
        </w:rPr>
        <w:t xml:space="preserve">A </w:t>
      </w:r>
      <w:r w:rsidR="003355A1">
        <w:rPr>
          <w:rFonts w:ascii="Times New Roman" w:eastAsia="Times New Roman" w:hAnsi="Times New Roman" w:cs="Times New Roman"/>
          <w:sz w:val="24"/>
          <w:szCs w:val="24"/>
        </w:rPr>
        <w:t>principal</w:t>
      </w:r>
      <w:r w:rsidRPr="00EA4F7C">
        <w:rPr>
          <w:rFonts w:ascii="Times New Roman" w:eastAsia="Times New Roman" w:hAnsi="Times New Roman" w:cs="Times New Roman"/>
          <w:sz w:val="24"/>
          <w:szCs w:val="24"/>
        </w:rPr>
        <w:t xml:space="preserve"> diferença </w:t>
      </w:r>
      <w:r w:rsidR="00CE0F5E">
        <w:rPr>
          <w:rFonts w:ascii="Times New Roman" w:eastAsia="Times New Roman" w:hAnsi="Times New Roman" w:cs="Times New Roman"/>
          <w:sz w:val="24"/>
          <w:szCs w:val="24"/>
        </w:rPr>
        <w:t>está no</w:t>
      </w:r>
      <w:r w:rsidRPr="00EA4F7C">
        <w:rPr>
          <w:rFonts w:ascii="Times New Roman" w:eastAsia="Times New Roman" w:hAnsi="Times New Roman" w:cs="Times New Roman"/>
          <w:sz w:val="24"/>
          <w:szCs w:val="24"/>
        </w:rPr>
        <w:t xml:space="preserve"> </w:t>
      </w:r>
      <w:r w:rsidR="005863BD">
        <w:rPr>
          <w:rFonts w:ascii="Times New Roman" w:eastAsia="Times New Roman" w:hAnsi="Times New Roman" w:cs="Times New Roman"/>
          <w:i/>
          <w:sz w:val="24"/>
          <w:szCs w:val="24"/>
        </w:rPr>
        <w:t>fundamento do</w:t>
      </w:r>
      <w:r w:rsidRPr="00EA4F7C">
        <w:rPr>
          <w:rFonts w:ascii="Times New Roman" w:eastAsia="Times New Roman" w:hAnsi="Times New Roman" w:cs="Times New Roman"/>
          <w:i/>
          <w:sz w:val="24"/>
          <w:szCs w:val="24"/>
        </w:rPr>
        <w:t xml:space="preserve"> </w:t>
      </w:r>
      <w:r w:rsidR="005863BD">
        <w:rPr>
          <w:rFonts w:ascii="Times New Roman" w:eastAsia="Times New Roman" w:hAnsi="Times New Roman" w:cs="Times New Roman"/>
          <w:i/>
          <w:sz w:val="24"/>
          <w:szCs w:val="24"/>
        </w:rPr>
        <w:t>dever jurídico</w:t>
      </w:r>
      <w:r w:rsidRPr="00EA4F7C">
        <w:rPr>
          <w:rFonts w:ascii="Times New Roman" w:eastAsia="Times New Roman" w:hAnsi="Times New Roman" w:cs="Times New Roman"/>
          <w:sz w:val="24"/>
          <w:szCs w:val="24"/>
        </w:rPr>
        <w:t xml:space="preserve">. </w:t>
      </w:r>
      <w:r w:rsidR="004D4587">
        <w:rPr>
          <w:rFonts w:ascii="Times New Roman" w:eastAsia="Times New Roman" w:hAnsi="Times New Roman" w:cs="Times New Roman"/>
          <w:sz w:val="24"/>
          <w:szCs w:val="24"/>
        </w:rPr>
        <w:t>O</w:t>
      </w:r>
      <w:r w:rsidR="00430080" w:rsidRPr="00EA4F7C">
        <w:rPr>
          <w:rFonts w:ascii="Times New Roman" w:eastAsia="Times New Roman" w:hAnsi="Times New Roman" w:cs="Times New Roman"/>
          <w:sz w:val="24"/>
          <w:szCs w:val="24"/>
        </w:rPr>
        <w:t xml:space="preserve"> caráter de obrigatoriedade previsto nas transferências intergovernamentais dos artigos 157 a 159 da CF/88 diz respeito à autonomia federativa dos entes subnacionais (estados e municípios) — </w:t>
      </w:r>
      <w:r w:rsidR="009524D5">
        <w:rPr>
          <w:rFonts w:ascii="Times New Roman" w:eastAsia="Times New Roman" w:hAnsi="Times New Roman" w:cs="Times New Roman"/>
          <w:sz w:val="24"/>
          <w:szCs w:val="24"/>
        </w:rPr>
        <w:t>os</w:t>
      </w:r>
      <w:r w:rsidR="00430080" w:rsidRPr="00EA4F7C">
        <w:rPr>
          <w:rFonts w:ascii="Times New Roman" w:eastAsia="Times New Roman" w:hAnsi="Times New Roman" w:cs="Times New Roman"/>
          <w:sz w:val="24"/>
          <w:szCs w:val="24"/>
        </w:rPr>
        <w:t xml:space="preserve"> titulares de parcela da arrecadação de tributos. </w:t>
      </w:r>
      <w:r w:rsidR="008A36FF" w:rsidRPr="00EA4F7C">
        <w:rPr>
          <w:rFonts w:ascii="Times New Roman" w:eastAsia="Times New Roman" w:hAnsi="Times New Roman" w:cs="Times New Roman"/>
          <w:sz w:val="24"/>
          <w:szCs w:val="24"/>
        </w:rPr>
        <w:t>A obrigatoriedade da</w:t>
      </w:r>
      <w:r w:rsidR="00430080" w:rsidRPr="00EA4F7C">
        <w:rPr>
          <w:rFonts w:ascii="Times New Roman" w:eastAsia="Times New Roman" w:hAnsi="Times New Roman" w:cs="Times New Roman"/>
          <w:sz w:val="24"/>
          <w:szCs w:val="24"/>
        </w:rPr>
        <w:t xml:space="preserve"> transferência intergovernamental </w:t>
      </w:r>
      <w:r w:rsidR="008A36FF" w:rsidRPr="00EA4F7C">
        <w:rPr>
          <w:rFonts w:ascii="Times New Roman" w:eastAsia="Times New Roman" w:hAnsi="Times New Roman" w:cs="Times New Roman"/>
          <w:sz w:val="24"/>
          <w:szCs w:val="24"/>
        </w:rPr>
        <w:t xml:space="preserve">do artigo 166-A da Constituição </w:t>
      </w:r>
      <w:r w:rsidR="00430080" w:rsidRPr="00EA4F7C">
        <w:rPr>
          <w:rFonts w:ascii="Times New Roman" w:eastAsia="Times New Roman" w:hAnsi="Times New Roman" w:cs="Times New Roman"/>
          <w:sz w:val="24"/>
          <w:szCs w:val="24"/>
        </w:rPr>
        <w:t xml:space="preserve">diz respeito à independência entre poderes da república (Executivo e Legislativo, no caso). </w:t>
      </w:r>
      <w:r w:rsidR="008A36FF" w:rsidRPr="00EA4F7C">
        <w:rPr>
          <w:rFonts w:ascii="Times New Roman" w:eastAsia="Times New Roman" w:hAnsi="Times New Roman" w:cs="Times New Roman"/>
          <w:sz w:val="24"/>
          <w:szCs w:val="24"/>
        </w:rPr>
        <w:t>Isso porquanto os repasses de valores decorrentes de</w:t>
      </w:r>
      <w:r w:rsidR="00430080" w:rsidRPr="00EA4F7C">
        <w:rPr>
          <w:rFonts w:ascii="Times New Roman" w:eastAsia="Times New Roman" w:hAnsi="Times New Roman" w:cs="Times New Roman"/>
          <w:sz w:val="24"/>
          <w:szCs w:val="24"/>
        </w:rPr>
        <w:t xml:space="preserve"> emendas parlamentares de orçamento impositivo devem ser </w:t>
      </w:r>
      <w:r w:rsidR="00A17D2F" w:rsidRPr="00EA4F7C">
        <w:rPr>
          <w:rFonts w:ascii="Times New Roman" w:eastAsia="Times New Roman" w:hAnsi="Times New Roman" w:cs="Times New Roman"/>
          <w:sz w:val="24"/>
          <w:szCs w:val="24"/>
        </w:rPr>
        <w:t>operacionalizados</w:t>
      </w:r>
      <w:r w:rsidR="00430080" w:rsidRPr="00EA4F7C">
        <w:rPr>
          <w:rFonts w:ascii="Times New Roman" w:eastAsia="Times New Roman" w:hAnsi="Times New Roman" w:cs="Times New Roman"/>
          <w:sz w:val="24"/>
          <w:szCs w:val="24"/>
        </w:rPr>
        <w:t xml:space="preserve"> em favor de estados, Distrito Federal e municípios independentemente da decisão do Poder Executivo Federal</w:t>
      </w:r>
      <w:r w:rsidR="00C04CBE" w:rsidRPr="00EA4F7C">
        <w:rPr>
          <w:rStyle w:val="Refdenotaderodap"/>
          <w:rFonts w:ascii="Times New Roman" w:eastAsia="Times New Roman" w:hAnsi="Times New Roman" w:cs="Times New Roman"/>
          <w:sz w:val="24"/>
          <w:szCs w:val="24"/>
        </w:rPr>
        <w:footnoteReference w:id="2"/>
      </w:r>
      <w:r w:rsidR="007226AB">
        <w:rPr>
          <w:rFonts w:ascii="Times New Roman" w:eastAsia="Times New Roman" w:hAnsi="Times New Roman" w:cs="Times New Roman"/>
          <w:sz w:val="24"/>
          <w:szCs w:val="24"/>
        </w:rPr>
        <w:t>, em oposição à regra geral do orçamento autorizativo</w:t>
      </w:r>
      <w:r w:rsidR="00B5027E">
        <w:rPr>
          <w:rStyle w:val="Refdenotaderodap"/>
          <w:rFonts w:ascii="Times New Roman" w:eastAsia="Times New Roman" w:hAnsi="Times New Roman" w:cs="Times New Roman"/>
          <w:sz w:val="24"/>
          <w:szCs w:val="24"/>
        </w:rPr>
        <w:footnoteReference w:id="3"/>
      </w:r>
      <w:r w:rsidR="00430080" w:rsidRPr="00EA4F7C">
        <w:rPr>
          <w:rFonts w:ascii="Times New Roman" w:eastAsia="Times New Roman" w:hAnsi="Times New Roman" w:cs="Times New Roman"/>
          <w:sz w:val="24"/>
          <w:szCs w:val="24"/>
        </w:rPr>
        <w:t>.</w:t>
      </w:r>
      <w:r w:rsidR="00EA4F7C" w:rsidRPr="00EA4F7C">
        <w:rPr>
          <w:rFonts w:ascii="Times New Roman" w:eastAsia="Times New Roman" w:hAnsi="Times New Roman" w:cs="Times New Roman"/>
          <w:sz w:val="24"/>
          <w:szCs w:val="24"/>
        </w:rPr>
        <w:t xml:space="preserve"> </w:t>
      </w:r>
    </w:p>
    <w:p w14:paraId="6C026636" w14:textId="13ADE0CE" w:rsidR="00AD4B0B" w:rsidRDefault="00EA4F7C" w:rsidP="00CA1719">
      <w:pPr>
        <w:spacing w:after="0" w:line="360" w:lineRule="auto"/>
        <w:ind w:firstLine="1134"/>
        <w:jc w:val="both"/>
        <w:rPr>
          <w:rFonts w:ascii="Times New Roman" w:eastAsia="Times New Roman" w:hAnsi="Times New Roman" w:cs="Times New Roman"/>
          <w:bCs/>
          <w:sz w:val="24"/>
          <w:szCs w:val="24"/>
        </w:rPr>
      </w:pPr>
      <w:r w:rsidRPr="00EA4F7C">
        <w:rPr>
          <w:rFonts w:ascii="Times New Roman" w:eastAsia="Times New Roman" w:hAnsi="Times New Roman" w:cs="Times New Roman"/>
          <w:sz w:val="24"/>
          <w:szCs w:val="24"/>
        </w:rPr>
        <w:lastRenderedPageBreak/>
        <w:t>Em suma: (1)</w:t>
      </w:r>
      <w:r w:rsidR="007F2227" w:rsidRPr="00EA4F7C">
        <w:rPr>
          <w:rFonts w:ascii="Times New Roman" w:eastAsia="Times New Roman" w:hAnsi="Times New Roman" w:cs="Times New Roman"/>
          <w:sz w:val="24"/>
          <w:szCs w:val="24"/>
        </w:rPr>
        <w:t xml:space="preserve"> </w:t>
      </w:r>
      <w:r w:rsidRPr="00EA4F7C">
        <w:rPr>
          <w:rFonts w:ascii="Times New Roman" w:eastAsia="Times New Roman" w:hAnsi="Times New Roman" w:cs="Times New Roman"/>
          <w:sz w:val="24"/>
          <w:szCs w:val="24"/>
        </w:rPr>
        <w:t>no o</w:t>
      </w:r>
      <w:r w:rsidR="00AD4B0B" w:rsidRPr="00EA4F7C">
        <w:rPr>
          <w:rFonts w:ascii="Times New Roman" w:eastAsia="Times New Roman" w:hAnsi="Times New Roman" w:cs="Times New Roman"/>
          <w:bCs/>
          <w:sz w:val="24"/>
          <w:szCs w:val="24"/>
        </w:rPr>
        <w:t>rçamento impositivo</w:t>
      </w:r>
      <w:r w:rsidRPr="00EA4F7C">
        <w:rPr>
          <w:rFonts w:ascii="Times New Roman" w:eastAsia="Times New Roman" w:hAnsi="Times New Roman" w:cs="Times New Roman"/>
          <w:bCs/>
          <w:sz w:val="24"/>
          <w:szCs w:val="24"/>
        </w:rPr>
        <w:t>,</w:t>
      </w:r>
      <w:r w:rsidR="00AD4B0B" w:rsidRPr="00EA4F7C">
        <w:rPr>
          <w:rFonts w:ascii="Times New Roman" w:eastAsia="Times New Roman" w:hAnsi="Times New Roman" w:cs="Times New Roman"/>
          <w:bCs/>
          <w:sz w:val="24"/>
          <w:szCs w:val="24"/>
        </w:rPr>
        <w:t xml:space="preserve"> o parlamentar </w:t>
      </w:r>
      <w:r w:rsidRPr="00EA4F7C">
        <w:rPr>
          <w:rFonts w:ascii="Times New Roman" w:eastAsia="Times New Roman" w:hAnsi="Times New Roman" w:cs="Times New Roman"/>
          <w:bCs/>
          <w:sz w:val="24"/>
          <w:szCs w:val="24"/>
        </w:rPr>
        <w:t>litiga</w:t>
      </w:r>
      <w:r w:rsidR="00AD4B0B" w:rsidRPr="00EA4F7C">
        <w:rPr>
          <w:rFonts w:ascii="Times New Roman" w:eastAsia="Times New Roman" w:hAnsi="Times New Roman" w:cs="Times New Roman"/>
          <w:bCs/>
          <w:sz w:val="24"/>
          <w:szCs w:val="24"/>
        </w:rPr>
        <w:t xml:space="preserve"> </w:t>
      </w:r>
      <w:r w:rsidR="00614490">
        <w:rPr>
          <w:rFonts w:ascii="Times New Roman" w:eastAsia="Times New Roman" w:hAnsi="Times New Roman" w:cs="Times New Roman"/>
          <w:bCs/>
          <w:sz w:val="24"/>
          <w:szCs w:val="24"/>
        </w:rPr>
        <w:t>co</w:t>
      </w:r>
      <w:r w:rsidR="001F2A41">
        <w:rPr>
          <w:rFonts w:ascii="Times New Roman" w:eastAsia="Times New Roman" w:hAnsi="Times New Roman" w:cs="Times New Roman"/>
          <w:bCs/>
          <w:sz w:val="24"/>
          <w:szCs w:val="24"/>
        </w:rPr>
        <w:t xml:space="preserve">ntra </w:t>
      </w:r>
      <w:r w:rsidR="00614490">
        <w:rPr>
          <w:rFonts w:ascii="Times New Roman" w:eastAsia="Times New Roman" w:hAnsi="Times New Roman" w:cs="Times New Roman"/>
          <w:bCs/>
          <w:sz w:val="24"/>
          <w:szCs w:val="24"/>
        </w:rPr>
        <w:t xml:space="preserve">o Poder Executivo </w:t>
      </w:r>
      <w:r w:rsidR="00AD4B0B" w:rsidRPr="00EA4F7C">
        <w:rPr>
          <w:rFonts w:ascii="Times New Roman" w:eastAsia="Times New Roman" w:hAnsi="Times New Roman" w:cs="Times New Roman"/>
          <w:bCs/>
          <w:sz w:val="24"/>
          <w:szCs w:val="24"/>
        </w:rPr>
        <w:t>pel</w:t>
      </w:r>
      <w:r w:rsidR="00614490">
        <w:rPr>
          <w:rFonts w:ascii="Times New Roman" w:eastAsia="Times New Roman" w:hAnsi="Times New Roman" w:cs="Times New Roman"/>
          <w:bCs/>
          <w:sz w:val="24"/>
          <w:szCs w:val="24"/>
        </w:rPr>
        <w:t>a prerrogativa</w:t>
      </w:r>
      <w:r w:rsidR="00AD4B0B" w:rsidRPr="00EA4F7C">
        <w:rPr>
          <w:rFonts w:ascii="Times New Roman" w:eastAsia="Times New Roman" w:hAnsi="Times New Roman" w:cs="Times New Roman"/>
          <w:bCs/>
          <w:sz w:val="24"/>
          <w:szCs w:val="24"/>
        </w:rPr>
        <w:t xml:space="preserve"> de deci</w:t>
      </w:r>
      <w:r w:rsidR="00DA360A">
        <w:rPr>
          <w:rFonts w:ascii="Times New Roman" w:eastAsia="Times New Roman" w:hAnsi="Times New Roman" w:cs="Times New Roman"/>
          <w:bCs/>
          <w:sz w:val="24"/>
          <w:szCs w:val="24"/>
        </w:rPr>
        <w:t>dir</w:t>
      </w:r>
      <w:r w:rsidR="00AD4B0B" w:rsidRPr="00EA4F7C">
        <w:rPr>
          <w:rFonts w:ascii="Times New Roman" w:eastAsia="Times New Roman" w:hAnsi="Times New Roman" w:cs="Times New Roman"/>
          <w:bCs/>
          <w:sz w:val="24"/>
          <w:szCs w:val="24"/>
        </w:rPr>
        <w:t xml:space="preserve"> sobre </w:t>
      </w:r>
      <w:r w:rsidR="00614490">
        <w:rPr>
          <w:rFonts w:ascii="Times New Roman" w:eastAsia="Times New Roman" w:hAnsi="Times New Roman" w:cs="Times New Roman"/>
          <w:bCs/>
          <w:sz w:val="24"/>
          <w:szCs w:val="24"/>
        </w:rPr>
        <w:t>a despesa</w:t>
      </w:r>
      <w:r w:rsidR="00AD4B0B" w:rsidRPr="00EA4F7C">
        <w:rPr>
          <w:rFonts w:ascii="Times New Roman" w:eastAsia="Times New Roman" w:hAnsi="Times New Roman" w:cs="Times New Roman"/>
          <w:bCs/>
          <w:sz w:val="24"/>
          <w:szCs w:val="24"/>
        </w:rPr>
        <w:t xml:space="preserve"> orçamentária</w:t>
      </w:r>
      <w:r w:rsidRPr="00EA4F7C">
        <w:rPr>
          <w:rFonts w:ascii="Times New Roman" w:eastAsia="Times New Roman" w:hAnsi="Times New Roman" w:cs="Times New Roman"/>
          <w:bCs/>
          <w:sz w:val="24"/>
          <w:szCs w:val="24"/>
        </w:rPr>
        <w:t xml:space="preserve">; </w:t>
      </w:r>
      <w:r w:rsidR="00CE0F5E">
        <w:rPr>
          <w:rFonts w:ascii="Times New Roman" w:eastAsia="Times New Roman" w:hAnsi="Times New Roman" w:cs="Times New Roman"/>
          <w:bCs/>
          <w:sz w:val="24"/>
          <w:szCs w:val="24"/>
        </w:rPr>
        <w:t>enquanto</w:t>
      </w:r>
      <w:r w:rsidRPr="00EA4F7C">
        <w:rPr>
          <w:rFonts w:ascii="Times New Roman" w:eastAsia="Times New Roman" w:hAnsi="Times New Roman" w:cs="Times New Roman"/>
          <w:bCs/>
          <w:sz w:val="24"/>
          <w:szCs w:val="24"/>
        </w:rPr>
        <w:t xml:space="preserve"> (2) n</w:t>
      </w:r>
      <w:r w:rsidR="00073696">
        <w:rPr>
          <w:rFonts w:ascii="Times New Roman" w:eastAsia="Times New Roman" w:hAnsi="Times New Roman" w:cs="Times New Roman"/>
          <w:bCs/>
          <w:sz w:val="24"/>
          <w:szCs w:val="24"/>
        </w:rPr>
        <w:t>as repartições federativas de receita financeira</w:t>
      </w:r>
      <w:r w:rsidRPr="00EA4F7C">
        <w:rPr>
          <w:rFonts w:ascii="Times New Roman" w:eastAsia="Times New Roman" w:hAnsi="Times New Roman" w:cs="Times New Roman"/>
          <w:bCs/>
          <w:sz w:val="24"/>
          <w:szCs w:val="24"/>
        </w:rPr>
        <w:t xml:space="preserve"> </w:t>
      </w:r>
      <w:r w:rsidR="00073696">
        <w:rPr>
          <w:rFonts w:ascii="Times New Roman" w:eastAsia="Times New Roman" w:hAnsi="Times New Roman" w:cs="Times New Roman"/>
          <w:bCs/>
          <w:sz w:val="24"/>
          <w:szCs w:val="24"/>
        </w:rPr>
        <w:t>(</w:t>
      </w:r>
      <w:r w:rsidRPr="00EA4F7C">
        <w:rPr>
          <w:rFonts w:ascii="Times New Roman" w:eastAsia="Times New Roman" w:hAnsi="Times New Roman" w:cs="Times New Roman"/>
          <w:bCs/>
          <w:sz w:val="24"/>
          <w:szCs w:val="24"/>
        </w:rPr>
        <w:t>f</w:t>
      </w:r>
      <w:r w:rsidR="00AD4B0B" w:rsidRPr="00EA4F7C">
        <w:rPr>
          <w:rFonts w:ascii="Times New Roman" w:eastAsia="Times New Roman" w:hAnsi="Times New Roman" w:cs="Times New Roman"/>
          <w:bCs/>
          <w:sz w:val="24"/>
          <w:szCs w:val="24"/>
        </w:rPr>
        <w:t>ederalismo fiscal</w:t>
      </w:r>
      <w:r w:rsidR="00073696">
        <w:rPr>
          <w:rFonts w:ascii="Times New Roman" w:eastAsia="Times New Roman" w:hAnsi="Times New Roman" w:cs="Times New Roman"/>
          <w:bCs/>
          <w:sz w:val="24"/>
          <w:szCs w:val="24"/>
        </w:rPr>
        <w:t>)</w:t>
      </w:r>
      <w:r w:rsidRPr="00EA4F7C">
        <w:rPr>
          <w:rFonts w:ascii="Times New Roman" w:eastAsia="Times New Roman" w:hAnsi="Times New Roman" w:cs="Times New Roman"/>
          <w:bCs/>
          <w:sz w:val="24"/>
          <w:szCs w:val="24"/>
        </w:rPr>
        <w:t>,</w:t>
      </w:r>
      <w:r w:rsidR="00AD4B0B" w:rsidRPr="00EA4F7C">
        <w:rPr>
          <w:rFonts w:ascii="Times New Roman" w:eastAsia="Times New Roman" w:hAnsi="Times New Roman" w:cs="Times New Roman"/>
          <w:bCs/>
          <w:sz w:val="24"/>
          <w:szCs w:val="24"/>
        </w:rPr>
        <w:t xml:space="preserve"> os entes subnacionais </w:t>
      </w:r>
      <w:r w:rsidRPr="00EA4F7C">
        <w:rPr>
          <w:rFonts w:ascii="Times New Roman" w:eastAsia="Times New Roman" w:hAnsi="Times New Roman" w:cs="Times New Roman"/>
          <w:bCs/>
          <w:sz w:val="24"/>
          <w:szCs w:val="24"/>
        </w:rPr>
        <w:t>lutam</w:t>
      </w:r>
      <w:r w:rsidR="00AD4B0B" w:rsidRPr="00EA4F7C">
        <w:rPr>
          <w:rFonts w:ascii="Times New Roman" w:eastAsia="Times New Roman" w:hAnsi="Times New Roman" w:cs="Times New Roman"/>
          <w:bCs/>
          <w:sz w:val="24"/>
          <w:szCs w:val="24"/>
        </w:rPr>
        <w:t xml:space="preserve"> pela </w:t>
      </w:r>
      <w:r w:rsidRPr="00EA4F7C">
        <w:rPr>
          <w:rFonts w:ascii="Times New Roman" w:eastAsia="Times New Roman" w:hAnsi="Times New Roman" w:cs="Times New Roman"/>
          <w:bCs/>
          <w:sz w:val="24"/>
          <w:szCs w:val="24"/>
        </w:rPr>
        <w:t>titularidade das verbas arrecadadas pelo ente central</w:t>
      </w:r>
      <w:r w:rsidR="00614490">
        <w:rPr>
          <w:rFonts w:ascii="Times New Roman" w:eastAsia="Times New Roman" w:hAnsi="Times New Roman" w:cs="Times New Roman"/>
          <w:bCs/>
          <w:sz w:val="24"/>
          <w:szCs w:val="24"/>
        </w:rPr>
        <w:t xml:space="preserve"> (pessoa jurídica)</w:t>
      </w:r>
      <w:r w:rsidR="005774A8">
        <w:rPr>
          <w:rStyle w:val="Refdenotaderodap"/>
          <w:rFonts w:ascii="Times New Roman" w:eastAsia="Times New Roman" w:hAnsi="Times New Roman" w:cs="Times New Roman"/>
          <w:bCs/>
          <w:sz w:val="24"/>
          <w:szCs w:val="24"/>
        </w:rPr>
        <w:footnoteReference w:id="4"/>
      </w:r>
      <w:r w:rsidR="00AD4B0B" w:rsidRPr="00EA4F7C">
        <w:rPr>
          <w:rFonts w:ascii="Times New Roman" w:eastAsia="Times New Roman" w:hAnsi="Times New Roman" w:cs="Times New Roman"/>
          <w:bCs/>
          <w:sz w:val="24"/>
          <w:szCs w:val="24"/>
        </w:rPr>
        <w:t>.</w:t>
      </w:r>
    </w:p>
    <w:p w14:paraId="30AEB98A" w14:textId="13001C67" w:rsidR="009D7DBD" w:rsidRDefault="00D60B53" w:rsidP="00727169">
      <w:pPr>
        <w:spacing w:after="0" w:line="360" w:lineRule="auto"/>
        <w:ind w:firstLine="113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Esse fundamento da </w:t>
      </w:r>
      <w:r w:rsidR="007226AB">
        <w:rPr>
          <w:rFonts w:ascii="Times New Roman" w:eastAsia="Times New Roman" w:hAnsi="Times New Roman" w:cs="Times New Roman"/>
          <w:bCs/>
          <w:sz w:val="24"/>
          <w:szCs w:val="24"/>
        </w:rPr>
        <w:t xml:space="preserve">coerção jurídica </w:t>
      </w:r>
      <w:r w:rsidR="005863BD">
        <w:rPr>
          <w:rFonts w:ascii="Times New Roman" w:eastAsia="Times New Roman" w:hAnsi="Times New Roman" w:cs="Times New Roman"/>
          <w:bCs/>
          <w:sz w:val="24"/>
          <w:szCs w:val="24"/>
        </w:rPr>
        <w:t xml:space="preserve">leva a outra questão: </w:t>
      </w:r>
      <w:r w:rsidR="00642EE2" w:rsidRPr="00D824A7">
        <w:rPr>
          <w:rFonts w:ascii="Times New Roman" w:eastAsia="Times New Roman" w:hAnsi="Times New Roman" w:cs="Times New Roman"/>
          <w:bCs/>
          <w:i/>
          <w:sz w:val="24"/>
          <w:szCs w:val="24"/>
        </w:rPr>
        <w:t>a quem cabe o dever de transferir?</w:t>
      </w:r>
      <w:r w:rsidR="00642EE2">
        <w:rPr>
          <w:rFonts w:ascii="Times New Roman" w:eastAsia="Times New Roman" w:hAnsi="Times New Roman" w:cs="Times New Roman"/>
          <w:bCs/>
          <w:sz w:val="24"/>
          <w:szCs w:val="24"/>
        </w:rPr>
        <w:t xml:space="preserve"> No orçamento impositivo, o d</w:t>
      </w:r>
      <w:r w:rsidR="00CE0F5E">
        <w:rPr>
          <w:rFonts w:ascii="Times New Roman" w:eastAsia="Times New Roman" w:hAnsi="Times New Roman" w:cs="Times New Roman"/>
          <w:bCs/>
          <w:sz w:val="24"/>
          <w:szCs w:val="24"/>
        </w:rPr>
        <w:t>ever incumbe ao Poder Executivo;</w:t>
      </w:r>
      <w:r w:rsidR="00642EE2">
        <w:rPr>
          <w:rFonts w:ascii="Times New Roman" w:eastAsia="Times New Roman" w:hAnsi="Times New Roman" w:cs="Times New Roman"/>
          <w:bCs/>
          <w:sz w:val="24"/>
          <w:szCs w:val="24"/>
        </w:rPr>
        <w:t xml:space="preserve"> n</w:t>
      </w:r>
      <w:r w:rsidR="00073696">
        <w:rPr>
          <w:rFonts w:ascii="Times New Roman" w:eastAsia="Times New Roman" w:hAnsi="Times New Roman" w:cs="Times New Roman"/>
          <w:bCs/>
          <w:sz w:val="24"/>
          <w:szCs w:val="24"/>
        </w:rPr>
        <w:t>a</w:t>
      </w:r>
      <w:r w:rsidR="00642EE2">
        <w:rPr>
          <w:rFonts w:ascii="Times New Roman" w:eastAsia="Times New Roman" w:hAnsi="Times New Roman" w:cs="Times New Roman"/>
          <w:bCs/>
          <w:sz w:val="24"/>
          <w:szCs w:val="24"/>
        </w:rPr>
        <w:t xml:space="preserve"> </w:t>
      </w:r>
      <w:r w:rsidR="00073696">
        <w:rPr>
          <w:rFonts w:ascii="Times New Roman" w:eastAsia="Times New Roman" w:hAnsi="Times New Roman" w:cs="Times New Roman"/>
          <w:bCs/>
          <w:sz w:val="24"/>
          <w:szCs w:val="24"/>
        </w:rPr>
        <w:t>repartição federativa de receita financeira</w:t>
      </w:r>
      <w:r w:rsidR="00642EE2">
        <w:rPr>
          <w:rFonts w:ascii="Times New Roman" w:eastAsia="Times New Roman" w:hAnsi="Times New Roman" w:cs="Times New Roman"/>
          <w:bCs/>
          <w:sz w:val="24"/>
          <w:szCs w:val="24"/>
        </w:rPr>
        <w:t>, o dever de transferir é do ente federado</w:t>
      </w:r>
      <w:r w:rsidR="0057419C">
        <w:rPr>
          <w:rFonts w:ascii="Times New Roman" w:eastAsia="Times New Roman" w:hAnsi="Times New Roman" w:cs="Times New Roman"/>
          <w:bCs/>
          <w:sz w:val="24"/>
          <w:szCs w:val="24"/>
        </w:rPr>
        <w:t xml:space="preserve"> (pessoa jurídica)</w:t>
      </w:r>
      <w:r w:rsidR="00642EE2">
        <w:rPr>
          <w:rFonts w:ascii="Times New Roman" w:eastAsia="Times New Roman" w:hAnsi="Times New Roman" w:cs="Times New Roman"/>
          <w:bCs/>
          <w:sz w:val="24"/>
          <w:szCs w:val="24"/>
        </w:rPr>
        <w:t>.</w:t>
      </w:r>
      <w:r w:rsidR="00D824A7">
        <w:rPr>
          <w:rFonts w:ascii="Times New Roman" w:eastAsia="Times New Roman" w:hAnsi="Times New Roman" w:cs="Times New Roman"/>
          <w:bCs/>
          <w:sz w:val="24"/>
          <w:szCs w:val="24"/>
        </w:rPr>
        <w:t xml:space="preserve"> </w:t>
      </w:r>
    </w:p>
    <w:p w14:paraId="62A5BCF5" w14:textId="77777777" w:rsidR="00C873CF" w:rsidRDefault="00CE0F5E" w:rsidP="00C873CF">
      <w:pPr>
        <w:spacing w:after="0" w:line="360" w:lineRule="auto"/>
        <w:ind w:firstLine="1134"/>
        <w:jc w:val="both"/>
        <w:rPr>
          <w:rFonts w:ascii="Times New Roman" w:eastAsia="Times New Roman" w:hAnsi="Times New Roman" w:cs="Times New Roman"/>
          <w:sz w:val="24"/>
          <w:szCs w:val="24"/>
        </w:rPr>
      </w:pPr>
      <w:r w:rsidRPr="008D34EC">
        <w:rPr>
          <w:rFonts w:ascii="Times New Roman" w:eastAsia="Times New Roman" w:hAnsi="Times New Roman" w:cs="Times New Roman"/>
          <w:sz w:val="24"/>
          <w:szCs w:val="24"/>
        </w:rPr>
        <w:t xml:space="preserve">Importante destacar que </w:t>
      </w:r>
      <w:r w:rsidRPr="008D34EC">
        <w:rPr>
          <w:rFonts w:ascii="Times New Roman" w:eastAsia="Times New Roman" w:hAnsi="Times New Roman" w:cs="Times New Roman"/>
          <w:i/>
          <w:iCs/>
          <w:sz w:val="24"/>
          <w:szCs w:val="24"/>
        </w:rPr>
        <w:t>a noção de transferência voluntária do presente texto é notadamente procedimental</w:t>
      </w:r>
      <w:r w:rsidRPr="008D34EC">
        <w:rPr>
          <w:rFonts w:ascii="Times New Roman" w:eastAsia="Times New Roman" w:hAnsi="Times New Roman" w:cs="Times New Roman"/>
          <w:sz w:val="24"/>
          <w:szCs w:val="24"/>
        </w:rPr>
        <w:t>, não se utilizando o conceito de transferência voluntária como sinônimo de transferência discricionária (que é o oposto de transferência obrigatória decorrente de despesa obrigatória)</w:t>
      </w:r>
      <w:r>
        <w:rPr>
          <w:rStyle w:val="Refdenotaderodap"/>
          <w:rFonts w:ascii="Times New Roman" w:eastAsia="Times New Roman" w:hAnsi="Times New Roman" w:cs="Times New Roman"/>
          <w:sz w:val="24"/>
          <w:szCs w:val="24"/>
        </w:rPr>
        <w:footnoteReference w:id="5"/>
      </w:r>
      <w:r w:rsidRPr="008D34EC">
        <w:rPr>
          <w:rFonts w:ascii="Times New Roman" w:eastAsia="Times New Roman" w:hAnsi="Times New Roman" w:cs="Times New Roman"/>
          <w:sz w:val="24"/>
          <w:szCs w:val="24"/>
        </w:rPr>
        <w:t xml:space="preserve">. Transferência voluntária é aqui </w:t>
      </w:r>
      <w:r>
        <w:rPr>
          <w:rFonts w:ascii="Times New Roman" w:eastAsia="Times New Roman" w:hAnsi="Times New Roman" w:cs="Times New Roman"/>
          <w:sz w:val="24"/>
          <w:szCs w:val="24"/>
        </w:rPr>
        <w:t>abordada</w:t>
      </w:r>
      <w:r w:rsidRPr="008D34EC">
        <w:rPr>
          <w:rFonts w:ascii="Times New Roman" w:eastAsia="Times New Roman" w:hAnsi="Times New Roman" w:cs="Times New Roman"/>
          <w:sz w:val="24"/>
          <w:szCs w:val="24"/>
        </w:rPr>
        <w:t xml:space="preserve"> como um procedimento específico de descentralização fiscal que utiliza convênios ou instrumentos congêneres (artigo 25 da LRF), seguindo normas e condicionantes rígidas (Portaria Interministerial </w:t>
      </w:r>
      <w:r>
        <w:rPr>
          <w:rFonts w:ascii="Times New Roman" w:eastAsia="Times New Roman" w:hAnsi="Times New Roman" w:cs="Times New Roman"/>
          <w:sz w:val="24"/>
          <w:szCs w:val="24"/>
        </w:rPr>
        <w:t>n.</w:t>
      </w:r>
      <w:r w:rsidRPr="008D34EC">
        <w:rPr>
          <w:rFonts w:ascii="Times New Roman" w:eastAsia="Times New Roman" w:hAnsi="Times New Roman" w:cs="Times New Roman"/>
          <w:sz w:val="24"/>
          <w:szCs w:val="24"/>
        </w:rPr>
        <w:t xml:space="preserve"> 424/2016)</w:t>
      </w:r>
      <w:r w:rsidR="00C873CF">
        <w:rPr>
          <w:rFonts w:ascii="Times New Roman" w:eastAsia="Times New Roman" w:hAnsi="Times New Roman" w:cs="Times New Roman"/>
          <w:sz w:val="24"/>
          <w:szCs w:val="24"/>
        </w:rPr>
        <w:t xml:space="preserve">. Ressalta-se que uma transferência pode ser discricionária, mas independer da celebração de </w:t>
      </w:r>
      <w:r w:rsidR="00C873CF" w:rsidRPr="008D34EC">
        <w:rPr>
          <w:rFonts w:ascii="Times New Roman" w:eastAsia="Times New Roman" w:hAnsi="Times New Roman" w:cs="Times New Roman"/>
          <w:sz w:val="24"/>
          <w:szCs w:val="24"/>
        </w:rPr>
        <w:t>convênios ou instrumentos congêneres</w:t>
      </w:r>
      <w:r>
        <w:rPr>
          <w:rFonts w:ascii="Times New Roman" w:eastAsia="Times New Roman" w:hAnsi="Times New Roman" w:cs="Times New Roman"/>
          <w:sz w:val="24"/>
          <w:szCs w:val="24"/>
        </w:rPr>
        <w:t>.</w:t>
      </w:r>
    </w:p>
    <w:p w14:paraId="6E7D797B" w14:textId="3F466268" w:rsidR="00C873CF" w:rsidRPr="002E11A2" w:rsidRDefault="00C873CF" w:rsidP="00C873CF">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Percebe-se que há características próprias das transferências voluntárias que podem ocorrer ou não nas transferências discricionárias como a exigência de contrapartida e necessidade de projeto e convênios</w:t>
      </w:r>
      <w:r w:rsidRPr="00FA30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Isso ocorre porque transferências voluntárias são espécies de transferências discricionárias</w:t>
      </w:r>
      <w:r>
        <w:rPr>
          <w:rStyle w:val="Refdenotaderodap"/>
          <w:rFonts w:ascii="Times New Roman" w:eastAsia="Times New Roman" w:hAnsi="Times New Roman" w:cs="Times New Roman"/>
          <w:sz w:val="24"/>
          <w:szCs w:val="24"/>
        </w:rPr>
        <w:footnoteReference w:id="6"/>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226BE">
        <w:rPr>
          <w:rFonts w:ascii="Times New Roman" w:eastAsia="Times New Roman" w:hAnsi="Times New Roman" w:cs="Times New Roman"/>
          <w:bCs/>
          <w:sz w:val="24"/>
          <w:szCs w:val="24"/>
        </w:rPr>
        <w:t xml:space="preserve">Segundo o Tesouro Nacional, outros exemplos de transferências discricionárias são aquelas destinadas a: Fortalecimento do Sistema Único de Assistência Social (SUAS); Programa de Aceleração do Crescimento – PAC; Programa de Gestão de Riscos e Resposta a Desastres; Elevação da Escolaridade e Qualificação Profissional – </w:t>
      </w:r>
      <w:proofErr w:type="spellStart"/>
      <w:r w:rsidRPr="00F226BE">
        <w:rPr>
          <w:rFonts w:ascii="Times New Roman" w:eastAsia="Times New Roman" w:hAnsi="Times New Roman" w:cs="Times New Roman"/>
          <w:bCs/>
          <w:sz w:val="24"/>
          <w:szCs w:val="24"/>
        </w:rPr>
        <w:t>Projovem</w:t>
      </w:r>
      <w:proofErr w:type="spellEnd"/>
      <w:r w:rsidRPr="00F226BE">
        <w:rPr>
          <w:rFonts w:ascii="Times New Roman" w:eastAsia="Times New Roman" w:hAnsi="Times New Roman" w:cs="Times New Roman"/>
          <w:bCs/>
          <w:sz w:val="24"/>
          <w:szCs w:val="24"/>
        </w:rPr>
        <w:t xml:space="preserve">; Plano de Ações Articuladas – PAR; Programa Território da Cidadania – PTC; Proteção a Pessoas Ameaçadas e </w:t>
      </w:r>
      <w:r>
        <w:rPr>
          <w:rFonts w:ascii="Times New Roman" w:eastAsia="Times New Roman" w:hAnsi="Times New Roman" w:cs="Times New Roman"/>
          <w:bCs/>
          <w:sz w:val="24"/>
          <w:szCs w:val="24"/>
        </w:rPr>
        <w:t xml:space="preserve">recursos provenientes de </w:t>
      </w:r>
      <w:r w:rsidRPr="00F226BE">
        <w:rPr>
          <w:rFonts w:ascii="Times New Roman" w:eastAsia="Times New Roman" w:hAnsi="Times New Roman" w:cs="Times New Roman"/>
          <w:bCs/>
          <w:sz w:val="24"/>
          <w:szCs w:val="24"/>
        </w:rPr>
        <w:t>Emendas Parlamentares</w:t>
      </w:r>
      <w:r>
        <w:rPr>
          <w:rStyle w:val="Refdenotaderodap"/>
          <w:rFonts w:ascii="Times New Roman" w:eastAsia="Times New Roman" w:hAnsi="Times New Roman" w:cs="Times New Roman"/>
          <w:bCs/>
          <w:sz w:val="24"/>
          <w:szCs w:val="24"/>
        </w:rPr>
        <w:footnoteReference w:id="7"/>
      </w:r>
      <w:r w:rsidRPr="00D61B4C">
        <w:rPr>
          <w:rFonts w:ascii="Times New Roman" w:eastAsia="Times New Roman" w:hAnsi="Times New Roman" w:cs="Times New Roman"/>
          <w:bCs/>
          <w:sz w:val="24"/>
          <w:szCs w:val="24"/>
        </w:rPr>
        <w:t>.</w:t>
      </w:r>
    </w:p>
    <w:p w14:paraId="3AE8C7C5" w14:textId="01AF8FD7" w:rsidR="00C873CF" w:rsidRDefault="00C873CF" w:rsidP="00C873CF">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Não se ignora, no entanto, que há precedentes do Tribunal de Contas da União que não fazem essa distinção na nomenclatura utilizada. Por vezes, o TCU </w:t>
      </w:r>
      <w:r>
        <w:rPr>
          <w:rFonts w:ascii="Times New Roman" w:eastAsia="Times New Roman" w:hAnsi="Times New Roman" w:cs="Times New Roman"/>
          <w:sz w:val="24"/>
          <w:szCs w:val="24"/>
        </w:rPr>
        <w:t>trata</w:t>
      </w:r>
      <w:r>
        <w:rPr>
          <w:rFonts w:ascii="Times New Roman" w:eastAsia="Times New Roman" w:hAnsi="Times New Roman" w:cs="Times New Roman"/>
          <w:sz w:val="24"/>
          <w:szCs w:val="24"/>
        </w:rPr>
        <w:t xml:space="preserve"> as</w:t>
      </w:r>
      <w:r>
        <w:rPr>
          <w:rFonts w:ascii="Times New Roman" w:eastAsia="Times New Roman" w:hAnsi="Times New Roman" w:cs="Times New Roman"/>
          <w:sz w:val="24"/>
          <w:szCs w:val="24"/>
        </w:rPr>
        <w:t xml:space="preserve"> transferências </w:t>
      </w:r>
      <w:r>
        <w:rPr>
          <w:rFonts w:ascii="Times New Roman" w:eastAsia="Times New Roman" w:hAnsi="Times New Roman" w:cs="Times New Roman"/>
          <w:sz w:val="24"/>
          <w:szCs w:val="24"/>
        </w:rPr>
        <w:lastRenderedPageBreak/>
        <w:t xml:space="preserve">voluntárias </w:t>
      </w:r>
      <w:r>
        <w:rPr>
          <w:rFonts w:ascii="Times New Roman" w:eastAsia="Times New Roman" w:hAnsi="Times New Roman" w:cs="Times New Roman"/>
          <w:sz w:val="24"/>
          <w:szCs w:val="24"/>
        </w:rPr>
        <w:t>como</w:t>
      </w:r>
      <w:r>
        <w:rPr>
          <w:rFonts w:ascii="Times New Roman" w:eastAsia="Times New Roman" w:hAnsi="Times New Roman" w:cs="Times New Roman"/>
          <w:sz w:val="24"/>
          <w:szCs w:val="24"/>
        </w:rPr>
        <w:t xml:space="preserve"> procedimento</w:t>
      </w:r>
      <w:r>
        <w:rPr>
          <w:rFonts w:ascii="Times New Roman" w:eastAsia="Times New Roman" w:hAnsi="Times New Roman" w:cs="Times New Roman"/>
          <w:sz w:val="24"/>
          <w:szCs w:val="24"/>
        </w:rPr>
        <w:t xml:space="preserve"> de descentralização de recursos</w:t>
      </w:r>
      <w:r>
        <w:rPr>
          <w:rFonts w:ascii="Times New Roman" w:eastAsia="Times New Roman" w:hAnsi="Times New Roman" w:cs="Times New Roman"/>
          <w:sz w:val="24"/>
          <w:szCs w:val="24"/>
        </w:rPr>
        <w:t>, destacando a necessidade de convênios, instrumentos congêneres e outros ritos específicos decorrentes do artigo 25 da Lei de Responsabilidade Fiscal</w:t>
      </w:r>
      <w:r>
        <w:rPr>
          <w:rStyle w:val="Refdenotaderodap"/>
          <w:rFonts w:ascii="Times New Roman" w:eastAsia="Times New Roman" w:hAnsi="Times New Roman" w:cs="Times New Roman"/>
          <w:sz w:val="24"/>
          <w:szCs w:val="24"/>
        </w:rPr>
        <w:footnoteReference w:id="8"/>
      </w:r>
      <w:r>
        <w:rPr>
          <w:rFonts w:ascii="Times New Roman" w:eastAsia="Times New Roman" w:hAnsi="Times New Roman" w:cs="Times New Roman"/>
          <w:sz w:val="24"/>
          <w:szCs w:val="24"/>
        </w:rPr>
        <w:t>. Em outras ocasiões, a Corte de Contas Federal utiliza o termo como sinônimo de transferência discricionária</w:t>
      </w:r>
      <w:r w:rsidR="0037393A">
        <w:rPr>
          <w:rStyle w:val="Refdenotaderodap"/>
          <w:rFonts w:ascii="Times New Roman" w:eastAsia="Times New Roman" w:hAnsi="Times New Roman" w:cs="Times New Roman"/>
          <w:sz w:val="24"/>
          <w:szCs w:val="24"/>
        </w:rPr>
        <w:footnoteReference w:id="9"/>
      </w:r>
      <w:r>
        <w:rPr>
          <w:rFonts w:ascii="Times New Roman" w:eastAsia="Times New Roman" w:hAnsi="Times New Roman" w:cs="Times New Roman"/>
          <w:sz w:val="24"/>
          <w:szCs w:val="24"/>
        </w:rPr>
        <w:t>.</w:t>
      </w:r>
    </w:p>
    <w:p w14:paraId="472DCD1F" w14:textId="039FF926" w:rsidR="0037393A" w:rsidRDefault="0037393A" w:rsidP="00C873CF">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Essa distinção é importante, no entanto, para compreender o regime jurídico das transferências decorrentes de emendas parlamentares – que são transferências discricionárias em sua totalidade, mas podem seguir ritos variados. </w:t>
      </w:r>
    </w:p>
    <w:p w14:paraId="0CCD5C20" w14:textId="77777777" w:rsidR="00EB2560" w:rsidRDefault="00EB2560" w:rsidP="00CA1719">
      <w:pPr>
        <w:spacing w:after="0" w:line="360" w:lineRule="auto"/>
        <w:ind w:firstLine="851"/>
        <w:jc w:val="both"/>
        <w:rPr>
          <w:rFonts w:ascii="Times New Roman" w:eastAsia="Times New Roman" w:hAnsi="Times New Roman" w:cs="Times New Roman"/>
          <w:sz w:val="24"/>
          <w:szCs w:val="24"/>
        </w:rPr>
      </w:pPr>
    </w:p>
    <w:p w14:paraId="4DCE5DA3" w14:textId="738D9139" w:rsidR="00BD25C8" w:rsidRPr="00BD25C8" w:rsidRDefault="00491983" w:rsidP="00CA1719">
      <w:pPr>
        <w:pStyle w:val="Ttulo3"/>
        <w:numPr>
          <w:ilvl w:val="0"/>
          <w:numId w:val="1"/>
        </w:numPr>
        <w:ind w:left="426" w:hanging="426"/>
        <w:rPr>
          <w:rFonts w:cs="Times New Roman"/>
          <w:b/>
          <w:bCs/>
          <w:szCs w:val="24"/>
        </w:rPr>
      </w:pPr>
      <w:bookmarkStart w:id="5" w:name="_Hlk129532444"/>
      <w:r>
        <w:rPr>
          <w:rFonts w:eastAsia="Times New Roman" w:cs="Times New Roman"/>
          <w:b/>
          <w:bCs/>
          <w:szCs w:val="24"/>
        </w:rPr>
        <w:t>T</w:t>
      </w:r>
      <w:r w:rsidR="00BD25C8" w:rsidRPr="00BD25C8">
        <w:rPr>
          <w:rFonts w:eastAsia="Times New Roman" w:cs="Times New Roman"/>
          <w:b/>
          <w:bCs/>
          <w:szCs w:val="24"/>
        </w:rPr>
        <w:t xml:space="preserve">ransferências especiais </w:t>
      </w:r>
      <w:r w:rsidR="007C5542">
        <w:rPr>
          <w:rFonts w:eastAsia="Times New Roman" w:cs="Times New Roman"/>
          <w:b/>
          <w:bCs/>
          <w:szCs w:val="24"/>
        </w:rPr>
        <w:t>e</w:t>
      </w:r>
      <w:r w:rsidR="00BD25C8" w:rsidRPr="00BD25C8">
        <w:rPr>
          <w:rFonts w:eastAsia="Times New Roman" w:cs="Times New Roman"/>
          <w:b/>
          <w:bCs/>
          <w:szCs w:val="24"/>
        </w:rPr>
        <w:t xml:space="preserve"> transferências com finalidade definida</w:t>
      </w:r>
      <w:r w:rsidR="007C5542">
        <w:rPr>
          <w:rFonts w:eastAsia="Times New Roman" w:cs="Times New Roman"/>
          <w:b/>
          <w:bCs/>
          <w:szCs w:val="24"/>
        </w:rPr>
        <w:t>: onde elas se encontram no debate sobre orçamento impositivo?</w:t>
      </w:r>
    </w:p>
    <w:bookmarkEnd w:id="5"/>
    <w:p w14:paraId="6F0FCBA7" w14:textId="77777777" w:rsidR="00AD5AF8" w:rsidRDefault="00AD5AF8" w:rsidP="00CA1719">
      <w:pPr>
        <w:spacing w:after="0" w:line="360" w:lineRule="auto"/>
        <w:ind w:firstLine="851"/>
        <w:jc w:val="both"/>
        <w:rPr>
          <w:rFonts w:ascii="Times New Roman" w:hAnsi="Times New Roman" w:cs="Times New Roman"/>
          <w:sz w:val="24"/>
          <w:szCs w:val="24"/>
        </w:rPr>
      </w:pPr>
    </w:p>
    <w:p w14:paraId="7D692DEF" w14:textId="1277F7D1" w:rsidR="000A2150" w:rsidRDefault="001F2A41" w:rsidP="00661B7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 transferências decorrentes de emendas são transferências discricionárias conforme o critério da fonte da despesa, mas diferem</w:t>
      </w:r>
      <w:r w:rsidR="005E07DC">
        <w:rPr>
          <w:rFonts w:ascii="Times New Roman" w:hAnsi="Times New Roman" w:cs="Times New Roman"/>
          <w:sz w:val="24"/>
          <w:szCs w:val="24"/>
        </w:rPr>
        <w:t xml:space="preserve"> entre si</w:t>
      </w:r>
      <w:r>
        <w:rPr>
          <w:rFonts w:ascii="Times New Roman" w:hAnsi="Times New Roman" w:cs="Times New Roman"/>
          <w:sz w:val="24"/>
          <w:szCs w:val="24"/>
        </w:rPr>
        <w:t xml:space="preserve"> quanto ao grau de coerção jurídica. </w:t>
      </w:r>
      <w:r w:rsidR="000A2150">
        <w:rPr>
          <w:rFonts w:ascii="Times New Roman" w:hAnsi="Times New Roman" w:cs="Times New Roman"/>
          <w:sz w:val="24"/>
          <w:szCs w:val="24"/>
        </w:rPr>
        <w:t>Há atualmente 4 (quatro) modalidades de emendas parlamentares ao orçamento público</w:t>
      </w:r>
      <w:r w:rsidR="00946949">
        <w:rPr>
          <w:rFonts w:ascii="Times New Roman" w:hAnsi="Times New Roman" w:cs="Times New Roman"/>
          <w:sz w:val="24"/>
          <w:szCs w:val="24"/>
        </w:rPr>
        <w:t xml:space="preserve"> devidamente registradas com identificadores de resultado primário (RP) na </w:t>
      </w:r>
      <w:r w:rsidR="00760DC2">
        <w:rPr>
          <w:rFonts w:ascii="Times New Roman" w:hAnsi="Times New Roman" w:cs="Times New Roman"/>
          <w:sz w:val="24"/>
          <w:szCs w:val="24"/>
        </w:rPr>
        <w:t>Lei Orçamentária Anual (</w:t>
      </w:r>
      <w:r w:rsidR="00946949">
        <w:rPr>
          <w:rFonts w:ascii="Times New Roman" w:hAnsi="Times New Roman" w:cs="Times New Roman"/>
          <w:sz w:val="24"/>
          <w:szCs w:val="24"/>
        </w:rPr>
        <w:t>LOA</w:t>
      </w:r>
      <w:r w:rsidR="00760DC2">
        <w:rPr>
          <w:rFonts w:ascii="Times New Roman" w:hAnsi="Times New Roman" w:cs="Times New Roman"/>
          <w:sz w:val="24"/>
          <w:szCs w:val="24"/>
        </w:rPr>
        <w:t>)</w:t>
      </w:r>
      <w:r w:rsidR="000A2150">
        <w:rPr>
          <w:rFonts w:ascii="Times New Roman" w:hAnsi="Times New Roman" w:cs="Times New Roman"/>
          <w:sz w:val="24"/>
          <w:szCs w:val="24"/>
        </w:rPr>
        <w:t xml:space="preserve">: </w:t>
      </w:r>
      <w:r w:rsidR="000A2150" w:rsidRPr="00D937C4">
        <w:rPr>
          <w:rFonts w:ascii="Times New Roman" w:hAnsi="Times New Roman" w:cs="Times New Roman"/>
          <w:sz w:val="24"/>
          <w:szCs w:val="24"/>
        </w:rPr>
        <w:t>emendas parlamentares individuais</w:t>
      </w:r>
      <w:r w:rsidR="000A2150">
        <w:rPr>
          <w:rFonts w:ascii="Times New Roman" w:hAnsi="Times New Roman" w:cs="Times New Roman"/>
          <w:sz w:val="24"/>
          <w:szCs w:val="24"/>
        </w:rPr>
        <w:t xml:space="preserve"> (</w:t>
      </w:r>
      <w:r w:rsidR="00A44630">
        <w:rPr>
          <w:rFonts w:ascii="Times New Roman" w:hAnsi="Times New Roman" w:cs="Times New Roman"/>
          <w:sz w:val="24"/>
          <w:szCs w:val="24"/>
        </w:rPr>
        <w:t>identificador RP</w:t>
      </w:r>
      <w:r w:rsidR="000A2150">
        <w:rPr>
          <w:rFonts w:ascii="Times New Roman" w:hAnsi="Times New Roman" w:cs="Times New Roman"/>
          <w:sz w:val="24"/>
          <w:szCs w:val="24"/>
        </w:rPr>
        <w:t xml:space="preserve"> 6); </w:t>
      </w:r>
      <w:r w:rsidR="000A2150" w:rsidRPr="00D937C4">
        <w:rPr>
          <w:rFonts w:ascii="Times New Roman" w:hAnsi="Times New Roman" w:cs="Times New Roman"/>
          <w:sz w:val="24"/>
          <w:szCs w:val="24"/>
        </w:rPr>
        <w:t>emendas parlamentares de bancada estadual ou do Distrito Federal</w:t>
      </w:r>
      <w:r w:rsidR="000A2150">
        <w:rPr>
          <w:rFonts w:ascii="Times New Roman" w:hAnsi="Times New Roman" w:cs="Times New Roman"/>
          <w:sz w:val="24"/>
          <w:szCs w:val="24"/>
        </w:rPr>
        <w:t xml:space="preserve"> (</w:t>
      </w:r>
      <w:r w:rsidR="00A44630">
        <w:rPr>
          <w:rFonts w:ascii="Times New Roman" w:hAnsi="Times New Roman" w:cs="Times New Roman"/>
          <w:sz w:val="24"/>
          <w:szCs w:val="24"/>
        </w:rPr>
        <w:t xml:space="preserve">identificador </w:t>
      </w:r>
      <w:r w:rsidR="000A2150">
        <w:rPr>
          <w:rFonts w:ascii="Times New Roman" w:hAnsi="Times New Roman" w:cs="Times New Roman"/>
          <w:sz w:val="24"/>
          <w:szCs w:val="24"/>
        </w:rPr>
        <w:t xml:space="preserve">RP 7); </w:t>
      </w:r>
      <w:r w:rsidR="000A2150" w:rsidRPr="00D937C4">
        <w:rPr>
          <w:rFonts w:ascii="Times New Roman" w:hAnsi="Times New Roman" w:cs="Times New Roman"/>
          <w:sz w:val="24"/>
          <w:szCs w:val="24"/>
        </w:rPr>
        <w:t>emendas parlamentares de comissão</w:t>
      </w:r>
      <w:r w:rsidR="000A2150">
        <w:rPr>
          <w:rFonts w:ascii="Times New Roman" w:hAnsi="Times New Roman" w:cs="Times New Roman"/>
          <w:sz w:val="24"/>
          <w:szCs w:val="24"/>
        </w:rPr>
        <w:t xml:space="preserve"> (</w:t>
      </w:r>
      <w:r w:rsidR="00A44630">
        <w:rPr>
          <w:rFonts w:ascii="Times New Roman" w:hAnsi="Times New Roman" w:cs="Times New Roman"/>
          <w:sz w:val="24"/>
          <w:szCs w:val="24"/>
        </w:rPr>
        <w:t xml:space="preserve">identificador </w:t>
      </w:r>
      <w:r w:rsidR="000A2150">
        <w:rPr>
          <w:rFonts w:ascii="Times New Roman" w:hAnsi="Times New Roman" w:cs="Times New Roman"/>
          <w:sz w:val="24"/>
          <w:szCs w:val="24"/>
        </w:rPr>
        <w:t xml:space="preserve">RP 8); e </w:t>
      </w:r>
      <w:r w:rsidR="000A2150" w:rsidRPr="00D937C4">
        <w:rPr>
          <w:rFonts w:ascii="Times New Roman" w:hAnsi="Times New Roman" w:cs="Times New Roman"/>
          <w:sz w:val="24"/>
          <w:szCs w:val="24"/>
        </w:rPr>
        <w:t>emendas de relator-geral</w:t>
      </w:r>
      <w:r w:rsidR="00C43E1F" w:rsidRPr="00F02DA6">
        <w:rPr>
          <w:rFonts w:ascii="Times New Roman" w:hAnsi="Times New Roman" w:cs="Times New Roman"/>
          <w:sz w:val="24"/>
          <w:szCs w:val="24"/>
        </w:rPr>
        <w:t xml:space="preserve">, que é </w:t>
      </w:r>
      <w:r w:rsidR="00035FB0">
        <w:rPr>
          <w:rFonts w:ascii="Times New Roman" w:hAnsi="Times New Roman" w:cs="Times New Roman"/>
          <w:sz w:val="24"/>
          <w:szCs w:val="24"/>
        </w:rPr>
        <w:t>o parlamentar que</w:t>
      </w:r>
      <w:r w:rsidR="00C43E1F" w:rsidRPr="00F02DA6">
        <w:rPr>
          <w:rFonts w:ascii="Times New Roman" w:hAnsi="Times New Roman" w:cs="Times New Roman"/>
          <w:sz w:val="24"/>
          <w:szCs w:val="24"/>
        </w:rPr>
        <w:t xml:space="preserve"> organiza </w:t>
      </w:r>
      <w:r w:rsidR="00035FB0">
        <w:rPr>
          <w:rFonts w:ascii="Times New Roman" w:hAnsi="Times New Roman" w:cs="Times New Roman"/>
          <w:sz w:val="24"/>
          <w:szCs w:val="24"/>
        </w:rPr>
        <w:t xml:space="preserve">e ajusta </w:t>
      </w:r>
      <w:r w:rsidR="00C43E1F" w:rsidRPr="00F02DA6">
        <w:rPr>
          <w:rFonts w:ascii="Times New Roman" w:hAnsi="Times New Roman" w:cs="Times New Roman"/>
          <w:sz w:val="24"/>
          <w:szCs w:val="24"/>
        </w:rPr>
        <w:t xml:space="preserve">o </w:t>
      </w:r>
      <w:r w:rsidR="00C43E1F">
        <w:rPr>
          <w:rFonts w:ascii="Times New Roman" w:hAnsi="Times New Roman" w:cs="Times New Roman"/>
          <w:sz w:val="24"/>
          <w:szCs w:val="24"/>
        </w:rPr>
        <w:t>projeto de lei orçamentária</w:t>
      </w:r>
      <w:r w:rsidR="000A2150">
        <w:rPr>
          <w:rFonts w:ascii="Times New Roman" w:hAnsi="Times New Roman" w:cs="Times New Roman"/>
          <w:sz w:val="24"/>
          <w:szCs w:val="24"/>
        </w:rPr>
        <w:t xml:space="preserve"> (</w:t>
      </w:r>
      <w:r w:rsidR="00A44630">
        <w:rPr>
          <w:rFonts w:ascii="Times New Roman" w:hAnsi="Times New Roman" w:cs="Times New Roman"/>
          <w:sz w:val="24"/>
          <w:szCs w:val="24"/>
        </w:rPr>
        <w:t xml:space="preserve">identificador </w:t>
      </w:r>
      <w:r w:rsidR="000A2150">
        <w:rPr>
          <w:rFonts w:ascii="Times New Roman" w:hAnsi="Times New Roman" w:cs="Times New Roman"/>
          <w:sz w:val="24"/>
          <w:szCs w:val="24"/>
        </w:rPr>
        <w:t>RP</w:t>
      </w:r>
      <w:r w:rsidR="00234622">
        <w:rPr>
          <w:rFonts w:ascii="Times New Roman" w:hAnsi="Times New Roman" w:cs="Times New Roman"/>
          <w:sz w:val="24"/>
          <w:szCs w:val="24"/>
        </w:rPr>
        <w:t xml:space="preserve"> </w:t>
      </w:r>
      <w:r w:rsidR="000A2150">
        <w:rPr>
          <w:rFonts w:ascii="Times New Roman" w:hAnsi="Times New Roman" w:cs="Times New Roman"/>
          <w:sz w:val="24"/>
          <w:szCs w:val="24"/>
        </w:rPr>
        <w:t>9).</w:t>
      </w:r>
    </w:p>
    <w:p w14:paraId="4DCBF026" w14:textId="4CD13F4F" w:rsidR="00BD25C8" w:rsidRDefault="00312DC4" w:rsidP="00661B7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Em regra</w:t>
      </w:r>
      <w:r w:rsidR="00A44630">
        <w:rPr>
          <w:rFonts w:ascii="Times New Roman" w:hAnsi="Times New Roman" w:cs="Times New Roman"/>
          <w:sz w:val="24"/>
          <w:szCs w:val="24"/>
        </w:rPr>
        <w:t xml:space="preserve">, somente as emendas parlamentares individuais e as emendas parlamentares de bancada podem ser </w:t>
      </w:r>
      <w:r w:rsidR="001A077D">
        <w:rPr>
          <w:rFonts w:ascii="Times New Roman" w:hAnsi="Times New Roman" w:cs="Times New Roman"/>
          <w:sz w:val="24"/>
          <w:szCs w:val="24"/>
        </w:rPr>
        <w:t xml:space="preserve">formalmente </w:t>
      </w:r>
      <w:r w:rsidR="00A44630">
        <w:rPr>
          <w:rFonts w:ascii="Times New Roman" w:hAnsi="Times New Roman" w:cs="Times New Roman"/>
          <w:sz w:val="24"/>
          <w:szCs w:val="24"/>
        </w:rPr>
        <w:t xml:space="preserve">classificadas como impositivas, em virtude </w:t>
      </w:r>
      <w:r w:rsidR="00A44630" w:rsidRPr="00A44630">
        <w:rPr>
          <w:rFonts w:ascii="Times New Roman" w:hAnsi="Times New Roman" w:cs="Times New Roman"/>
          <w:sz w:val="24"/>
          <w:szCs w:val="24"/>
        </w:rPr>
        <w:t>dos §§ 9º e 12 do artigo 166 da Constituição</w:t>
      </w:r>
      <w:r w:rsidR="00A44630">
        <w:rPr>
          <w:rFonts w:ascii="Times New Roman" w:hAnsi="Times New Roman" w:cs="Times New Roman"/>
          <w:sz w:val="24"/>
          <w:szCs w:val="24"/>
        </w:rPr>
        <w:t>.</w:t>
      </w:r>
      <w:r w:rsidR="008724D0">
        <w:rPr>
          <w:rFonts w:ascii="Times New Roman" w:hAnsi="Times New Roman" w:cs="Times New Roman"/>
          <w:sz w:val="24"/>
          <w:szCs w:val="24"/>
        </w:rPr>
        <w:t xml:space="preserve"> </w:t>
      </w:r>
      <w:r w:rsidR="00DB486D">
        <w:rPr>
          <w:rFonts w:ascii="Times New Roman" w:hAnsi="Times New Roman" w:cs="Times New Roman"/>
          <w:sz w:val="24"/>
          <w:szCs w:val="24"/>
        </w:rPr>
        <w:t>Reconhece-se, entretanto, que há uma dificuldade prática de estabelecer limites para a impositividade das demais modalidades de emendas</w:t>
      </w:r>
      <w:r w:rsidR="00DB486D">
        <w:rPr>
          <w:rStyle w:val="Refdenotaderodap"/>
          <w:rFonts w:ascii="Times New Roman" w:hAnsi="Times New Roman" w:cs="Times New Roman"/>
          <w:sz w:val="24"/>
          <w:szCs w:val="24"/>
        </w:rPr>
        <w:footnoteReference w:id="10"/>
      </w:r>
      <w:r w:rsidR="00DB486D">
        <w:rPr>
          <w:rFonts w:ascii="Times New Roman" w:hAnsi="Times New Roman" w:cs="Times New Roman"/>
          <w:sz w:val="24"/>
          <w:szCs w:val="24"/>
        </w:rPr>
        <w:t>.</w:t>
      </w:r>
    </w:p>
    <w:p w14:paraId="1118BA39" w14:textId="0659B06C" w:rsidR="00B2798F" w:rsidRDefault="004D4587" w:rsidP="00661B7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w:t>
      </w:r>
      <w:r w:rsidR="00B2798F" w:rsidRPr="00B2798F">
        <w:rPr>
          <w:rFonts w:ascii="Times New Roman" w:hAnsi="Times New Roman" w:cs="Times New Roman"/>
          <w:sz w:val="24"/>
          <w:szCs w:val="24"/>
        </w:rPr>
        <w:t xml:space="preserve"> emendas individuais e as de bancada </w:t>
      </w:r>
      <w:r w:rsidR="00B2798F">
        <w:rPr>
          <w:rFonts w:ascii="Times New Roman" w:hAnsi="Times New Roman" w:cs="Times New Roman"/>
          <w:sz w:val="24"/>
          <w:szCs w:val="24"/>
        </w:rPr>
        <w:t xml:space="preserve">(orçamento impositivo) </w:t>
      </w:r>
      <w:r w:rsidR="00B2798F" w:rsidRPr="00B2798F">
        <w:rPr>
          <w:rFonts w:ascii="Times New Roman" w:hAnsi="Times New Roman" w:cs="Times New Roman"/>
          <w:sz w:val="24"/>
          <w:szCs w:val="24"/>
        </w:rPr>
        <w:t>possuem limites constitucionais, critérios equitativos de alocação e execução obrigatória pelo</w:t>
      </w:r>
      <w:r w:rsidR="00B2798F">
        <w:rPr>
          <w:rFonts w:ascii="Times New Roman" w:hAnsi="Times New Roman" w:cs="Times New Roman"/>
          <w:sz w:val="24"/>
          <w:szCs w:val="24"/>
        </w:rPr>
        <w:t xml:space="preserve"> Poder</w:t>
      </w:r>
      <w:r w:rsidR="00B2798F" w:rsidRPr="00B2798F">
        <w:rPr>
          <w:rFonts w:ascii="Times New Roman" w:hAnsi="Times New Roman" w:cs="Times New Roman"/>
          <w:sz w:val="24"/>
          <w:szCs w:val="24"/>
        </w:rPr>
        <w:t xml:space="preserve"> Executivo. </w:t>
      </w:r>
      <w:r w:rsidR="00B2798F">
        <w:rPr>
          <w:rFonts w:ascii="Times New Roman" w:hAnsi="Times New Roman" w:cs="Times New Roman"/>
          <w:sz w:val="24"/>
          <w:szCs w:val="24"/>
        </w:rPr>
        <w:t>De forma distinta, n</w:t>
      </w:r>
      <w:r w:rsidR="00B2798F" w:rsidRPr="00B2798F">
        <w:rPr>
          <w:rFonts w:ascii="Times New Roman" w:hAnsi="Times New Roman" w:cs="Times New Roman"/>
          <w:sz w:val="24"/>
          <w:szCs w:val="24"/>
        </w:rPr>
        <w:t>as emendas de comissão e nas do relator-geral</w:t>
      </w:r>
      <w:r w:rsidR="00B2798F">
        <w:rPr>
          <w:rFonts w:ascii="Times New Roman" w:hAnsi="Times New Roman" w:cs="Times New Roman"/>
          <w:sz w:val="24"/>
          <w:szCs w:val="24"/>
        </w:rPr>
        <w:t xml:space="preserve"> (orçamento autorizativo)</w:t>
      </w:r>
      <w:r w:rsidR="00B2798F" w:rsidRPr="00B2798F">
        <w:rPr>
          <w:rFonts w:ascii="Times New Roman" w:hAnsi="Times New Roman" w:cs="Times New Roman"/>
          <w:sz w:val="24"/>
          <w:szCs w:val="24"/>
        </w:rPr>
        <w:t xml:space="preserve">, </w:t>
      </w:r>
      <w:r w:rsidR="00B2798F">
        <w:rPr>
          <w:rFonts w:ascii="Times New Roman" w:hAnsi="Times New Roman" w:cs="Times New Roman"/>
          <w:sz w:val="24"/>
          <w:szCs w:val="24"/>
        </w:rPr>
        <w:t>o montante de recursos,</w:t>
      </w:r>
      <w:r w:rsidR="00B2798F" w:rsidRPr="00B2798F">
        <w:rPr>
          <w:rFonts w:ascii="Times New Roman" w:hAnsi="Times New Roman" w:cs="Times New Roman"/>
          <w:sz w:val="24"/>
          <w:szCs w:val="24"/>
        </w:rPr>
        <w:t xml:space="preserve"> seus critérios de distribuição e sua execução acabam sendo resultado do jogo político </w:t>
      </w:r>
      <w:r w:rsidR="00225086">
        <w:rPr>
          <w:rFonts w:ascii="Times New Roman" w:hAnsi="Times New Roman" w:cs="Times New Roman"/>
          <w:sz w:val="24"/>
          <w:szCs w:val="24"/>
        </w:rPr>
        <w:t xml:space="preserve">entre o Governo e </w:t>
      </w:r>
      <w:r w:rsidR="00B2798F" w:rsidRPr="00B2798F">
        <w:rPr>
          <w:rFonts w:ascii="Times New Roman" w:hAnsi="Times New Roman" w:cs="Times New Roman"/>
          <w:sz w:val="24"/>
          <w:szCs w:val="24"/>
        </w:rPr>
        <w:t xml:space="preserve">o </w:t>
      </w:r>
      <w:r w:rsidR="00225086" w:rsidRPr="00B2798F">
        <w:rPr>
          <w:rFonts w:ascii="Times New Roman" w:hAnsi="Times New Roman" w:cs="Times New Roman"/>
          <w:sz w:val="24"/>
          <w:szCs w:val="24"/>
        </w:rPr>
        <w:t>Congresso</w:t>
      </w:r>
      <w:r w:rsidR="00766F23">
        <w:rPr>
          <w:rFonts w:ascii="Times New Roman" w:hAnsi="Times New Roman" w:cs="Times New Roman"/>
          <w:sz w:val="24"/>
          <w:szCs w:val="24"/>
        </w:rPr>
        <w:t xml:space="preserve">. Notadamente, ressalta-se </w:t>
      </w:r>
      <w:r w:rsidR="00B2798F" w:rsidRPr="00B2798F">
        <w:rPr>
          <w:rFonts w:ascii="Times New Roman" w:hAnsi="Times New Roman" w:cs="Times New Roman"/>
          <w:sz w:val="24"/>
          <w:szCs w:val="24"/>
        </w:rPr>
        <w:t xml:space="preserve">um grande poder concentrado no relator-geral. Esta margem de abertura para a negociação política foi o que criou o </w:t>
      </w:r>
      <w:r w:rsidR="00B2798F">
        <w:rPr>
          <w:rFonts w:ascii="Times New Roman" w:hAnsi="Times New Roman" w:cs="Times New Roman"/>
          <w:sz w:val="24"/>
          <w:szCs w:val="24"/>
        </w:rPr>
        <w:t>“</w:t>
      </w:r>
      <w:r w:rsidR="00B2798F" w:rsidRPr="00B2798F">
        <w:rPr>
          <w:rFonts w:ascii="Times New Roman" w:hAnsi="Times New Roman" w:cs="Times New Roman"/>
          <w:sz w:val="24"/>
          <w:szCs w:val="24"/>
        </w:rPr>
        <w:t>Orçamento Secreto</w:t>
      </w:r>
      <w:r w:rsidR="00B2798F">
        <w:rPr>
          <w:rFonts w:ascii="Times New Roman" w:hAnsi="Times New Roman" w:cs="Times New Roman"/>
          <w:sz w:val="24"/>
          <w:szCs w:val="24"/>
        </w:rPr>
        <w:t>”</w:t>
      </w:r>
      <w:r w:rsidR="00B2798F">
        <w:rPr>
          <w:rStyle w:val="Refdenotaderodap"/>
          <w:rFonts w:ascii="Times New Roman" w:hAnsi="Times New Roman" w:cs="Times New Roman"/>
          <w:sz w:val="24"/>
          <w:szCs w:val="24"/>
        </w:rPr>
        <w:footnoteReference w:id="11"/>
      </w:r>
      <w:r w:rsidR="00B2798F" w:rsidRPr="00B2798F">
        <w:rPr>
          <w:rFonts w:ascii="Times New Roman" w:hAnsi="Times New Roman" w:cs="Times New Roman"/>
          <w:sz w:val="24"/>
          <w:szCs w:val="24"/>
        </w:rPr>
        <w:t xml:space="preserve">, </w:t>
      </w:r>
      <w:r w:rsidR="00B2798F">
        <w:rPr>
          <w:rFonts w:ascii="Times New Roman" w:hAnsi="Times New Roman" w:cs="Times New Roman"/>
          <w:sz w:val="24"/>
          <w:szCs w:val="24"/>
        </w:rPr>
        <w:t xml:space="preserve">prática que </w:t>
      </w:r>
      <w:r w:rsidR="00225086">
        <w:rPr>
          <w:rFonts w:ascii="Times New Roman" w:hAnsi="Times New Roman" w:cs="Times New Roman"/>
          <w:sz w:val="24"/>
          <w:szCs w:val="24"/>
        </w:rPr>
        <w:t>utiliza</w:t>
      </w:r>
      <w:r w:rsidR="000B00B3">
        <w:rPr>
          <w:rFonts w:ascii="Times New Roman" w:hAnsi="Times New Roman" w:cs="Times New Roman"/>
          <w:sz w:val="24"/>
          <w:szCs w:val="24"/>
        </w:rPr>
        <w:t>va</w:t>
      </w:r>
      <w:r w:rsidR="00225086">
        <w:rPr>
          <w:rFonts w:ascii="Times New Roman" w:hAnsi="Times New Roman" w:cs="Times New Roman"/>
          <w:sz w:val="24"/>
          <w:szCs w:val="24"/>
        </w:rPr>
        <w:t xml:space="preserve"> as </w:t>
      </w:r>
      <w:r w:rsidR="00B2798F" w:rsidRPr="00B2798F">
        <w:rPr>
          <w:rFonts w:ascii="Times New Roman" w:hAnsi="Times New Roman" w:cs="Times New Roman"/>
          <w:sz w:val="24"/>
          <w:szCs w:val="24"/>
        </w:rPr>
        <w:t xml:space="preserve">emendas de relator-geral </w:t>
      </w:r>
      <w:r w:rsidR="00B2798F">
        <w:rPr>
          <w:rFonts w:ascii="Times New Roman" w:hAnsi="Times New Roman" w:cs="Times New Roman"/>
          <w:sz w:val="24"/>
          <w:szCs w:val="24"/>
        </w:rPr>
        <w:t>(RP 9)</w:t>
      </w:r>
      <w:r w:rsidR="00225086">
        <w:rPr>
          <w:rFonts w:ascii="Times New Roman" w:hAnsi="Times New Roman" w:cs="Times New Roman"/>
          <w:sz w:val="24"/>
          <w:szCs w:val="24"/>
        </w:rPr>
        <w:t xml:space="preserve"> como instrumento de alocação de recursos sem transparência e </w:t>
      </w:r>
      <w:proofErr w:type="spellStart"/>
      <w:r w:rsidR="00225086">
        <w:rPr>
          <w:rFonts w:ascii="Times New Roman" w:hAnsi="Times New Roman" w:cs="Times New Roman"/>
          <w:i/>
          <w:iCs/>
          <w:sz w:val="24"/>
          <w:szCs w:val="24"/>
        </w:rPr>
        <w:t>accountability</w:t>
      </w:r>
      <w:proofErr w:type="spellEnd"/>
      <w:r w:rsidR="00B2798F">
        <w:rPr>
          <w:rFonts w:ascii="Times New Roman" w:hAnsi="Times New Roman" w:cs="Times New Roman"/>
          <w:sz w:val="24"/>
          <w:szCs w:val="24"/>
        </w:rPr>
        <w:t xml:space="preserve"> </w:t>
      </w:r>
      <w:r w:rsidR="00225086">
        <w:rPr>
          <w:rFonts w:ascii="Times New Roman" w:hAnsi="Times New Roman" w:cs="Times New Roman"/>
          <w:sz w:val="24"/>
          <w:szCs w:val="24"/>
        </w:rPr>
        <w:t xml:space="preserve">– sendo </w:t>
      </w:r>
      <w:r w:rsidR="00B2798F">
        <w:rPr>
          <w:rFonts w:ascii="Times New Roman" w:hAnsi="Times New Roman" w:cs="Times New Roman"/>
          <w:sz w:val="24"/>
          <w:szCs w:val="24"/>
        </w:rPr>
        <w:t>julgada inconstituciona</w:t>
      </w:r>
      <w:r w:rsidR="00225086">
        <w:rPr>
          <w:rFonts w:ascii="Times New Roman" w:hAnsi="Times New Roman" w:cs="Times New Roman"/>
          <w:sz w:val="24"/>
          <w:szCs w:val="24"/>
        </w:rPr>
        <w:t>l</w:t>
      </w:r>
      <w:r w:rsidR="00B2798F">
        <w:rPr>
          <w:rFonts w:ascii="Times New Roman" w:hAnsi="Times New Roman" w:cs="Times New Roman"/>
          <w:sz w:val="24"/>
          <w:szCs w:val="24"/>
        </w:rPr>
        <w:t xml:space="preserve"> pelo Supremo Tribunal Federal</w:t>
      </w:r>
      <w:r w:rsidR="003307D8">
        <w:rPr>
          <w:rStyle w:val="Refdenotaderodap"/>
          <w:rFonts w:ascii="Times New Roman" w:hAnsi="Times New Roman" w:cs="Times New Roman"/>
          <w:sz w:val="24"/>
          <w:szCs w:val="24"/>
        </w:rPr>
        <w:footnoteReference w:id="12"/>
      </w:r>
      <w:r w:rsidR="00B2798F">
        <w:rPr>
          <w:rFonts w:ascii="Times New Roman" w:hAnsi="Times New Roman" w:cs="Times New Roman"/>
          <w:sz w:val="24"/>
          <w:szCs w:val="24"/>
        </w:rPr>
        <w:t>.</w:t>
      </w:r>
    </w:p>
    <w:p w14:paraId="4BD4CE49" w14:textId="2F8ADD6F" w:rsidR="00253716" w:rsidRPr="00253716" w:rsidRDefault="007E755A" w:rsidP="00661B7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relação </w:t>
      </w:r>
      <w:r w:rsidR="00225086">
        <w:rPr>
          <w:rFonts w:ascii="Times New Roman" w:hAnsi="Times New Roman" w:cs="Times New Roman"/>
          <w:sz w:val="24"/>
          <w:szCs w:val="24"/>
        </w:rPr>
        <w:t>à</w:t>
      </w:r>
      <w:r>
        <w:rPr>
          <w:rFonts w:ascii="Times New Roman" w:hAnsi="Times New Roman" w:cs="Times New Roman"/>
          <w:sz w:val="24"/>
          <w:szCs w:val="24"/>
        </w:rPr>
        <w:t>s emendas de orçamento impositivo, observa-se</w:t>
      </w:r>
      <w:r w:rsidR="00253716">
        <w:rPr>
          <w:rFonts w:ascii="Times New Roman" w:hAnsi="Times New Roman" w:cs="Times New Roman"/>
          <w:sz w:val="24"/>
          <w:szCs w:val="24"/>
        </w:rPr>
        <w:t xml:space="preserve"> que, enquanto emendas individuais tendem a atender interesses </w:t>
      </w:r>
      <w:r>
        <w:rPr>
          <w:rFonts w:ascii="Times New Roman" w:hAnsi="Times New Roman" w:cs="Times New Roman"/>
          <w:sz w:val="24"/>
          <w:szCs w:val="24"/>
        </w:rPr>
        <w:t xml:space="preserve">políticos </w:t>
      </w:r>
      <w:r w:rsidR="00253716">
        <w:rPr>
          <w:rFonts w:ascii="Times New Roman" w:hAnsi="Times New Roman" w:cs="Times New Roman"/>
          <w:sz w:val="24"/>
          <w:szCs w:val="24"/>
        </w:rPr>
        <w:t>pontuais de parlamentares</w:t>
      </w:r>
      <w:r>
        <w:rPr>
          <w:rFonts w:ascii="Times New Roman" w:hAnsi="Times New Roman" w:cs="Times New Roman"/>
          <w:sz w:val="24"/>
          <w:szCs w:val="24"/>
        </w:rPr>
        <w:t xml:space="preserve"> em municípios</w:t>
      </w:r>
      <w:r w:rsidR="00253716">
        <w:rPr>
          <w:rFonts w:ascii="Times New Roman" w:hAnsi="Times New Roman" w:cs="Times New Roman"/>
          <w:sz w:val="24"/>
          <w:szCs w:val="24"/>
        </w:rPr>
        <w:t>, a</w:t>
      </w:r>
      <w:r w:rsidR="00253716" w:rsidRPr="00253716">
        <w:rPr>
          <w:rFonts w:ascii="Times New Roman" w:hAnsi="Times New Roman" w:cs="Times New Roman"/>
          <w:sz w:val="24"/>
          <w:szCs w:val="24"/>
        </w:rPr>
        <w:t xml:space="preserve">s emendas de bancada estadual têm o objetivo de tocar obras estruturantes </w:t>
      </w:r>
      <w:r w:rsidR="00A35D5F">
        <w:rPr>
          <w:rFonts w:ascii="Times New Roman" w:hAnsi="Times New Roman" w:cs="Times New Roman"/>
          <w:sz w:val="24"/>
          <w:szCs w:val="24"/>
        </w:rPr>
        <w:t>de execução plurianual</w:t>
      </w:r>
      <w:r w:rsidR="00A35D5F">
        <w:rPr>
          <w:rStyle w:val="Refdenotaderodap"/>
          <w:rFonts w:ascii="Times New Roman" w:hAnsi="Times New Roman" w:cs="Times New Roman"/>
          <w:sz w:val="24"/>
          <w:szCs w:val="24"/>
        </w:rPr>
        <w:footnoteReference w:id="13"/>
      </w:r>
      <w:r w:rsidR="00253716" w:rsidRPr="00253716">
        <w:rPr>
          <w:rFonts w:ascii="Times New Roman" w:hAnsi="Times New Roman" w:cs="Times New Roman"/>
          <w:sz w:val="24"/>
          <w:szCs w:val="24"/>
        </w:rPr>
        <w:t>.</w:t>
      </w:r>
    </w:p>
    <w:p w14:paraId="3D9D55C6" w14:textId="35CD0044" w:rsidR="00ED4350" w:rsidRDefault="006C678C" w:rsidP="00661B7A">
      <w:pPr>
        <w:spacing w:after="0" w:line="360" w:lineRule="auto"/>
        <w:ind w:firstLine="1134"/>
        <w:jc w:val="both"/>
        <w:rPr>
          <w:rFonts w:ascii="Times New Roman" w:hAnsi="Times New Roman" w:cs="Times New Roman"/>
          <w:sz w:val="24"/>
          <w:szCs w:val="24"/>
          <w:lang w:val="pt-PT"/>
        </w:rPr>
      </w:pPr>
      <w:r>
        <w:rPr>
          <w:rFonts w:ascii="Times New Roman" w:hAnsi="Times New Roman" w:cs="Times New Roman"/>
          <w:i/>
          <w:iCs/>
          <w:sz w:val="24"/>
          <w:szCs w:val="24"/>
          <w:lang w:val="pt-PT"/>
        </w:rPr>
        <w:t>N</w:t>
      </w:r>
      <w:r w:rsidR="009E68EC">
        <w:rPr>
          <w:rFonts w:ascii="Times New Roman" w:hAnsi="Times New Roman" w:cs="Times New Roman"/>
          <w:i/>
          <w:iCs/>
          <w:sz w:val="24"/>
          <w:szCs w:val="24"/>
          <w:lang w:val="pt-PT"/>
        </w:rPr>
        <w:t>as emendas</w:t>
      </w:r>
      <w:r w:rsidR="00ED4350" w:rsidRPr="00ED4350">
        <w:rPr>
          <w:rFonts w:ascii="Times New Roman" w:hAnsi="Times New Roman" w:cs="Times New Roman"/>
          <w:i/>
          <w:iCs/>
          <w:sz w:val="24"/>
          <w:szCs w:val="24"/>
          <w:lang w:val="pt-PT"/>
        </w:rPr>
        <w:t xml:space="preserve"> orçament</w:t>
      </w:r>
      <w:r w:rsidR="009E68EC">
        <w:rPr>
          <w:rFonts w:ascii="Times New Roman" w:hAnsi="Times New Roman" w:cs="Times New Roman"/>
          <w:i/>
          <w:iCs/>
          <w:sz w:val="24"/>
          <w:szCs w:val="24"/>
          <w:lang w:val="pt-PT"/>
        </w:rPr>
        <w:t>árias</w:t>
      </w:r>
      <w:r w:rsidR="00124C08">
        <w:rPr>
          <w:rFonts w:ascii="Times New Roman" w:hAnsi="Times New Roman" w:cs="Times New Roman"/>
          <w:i/>
          <w:iCs/>
          <w:sz w:val="24"/>
          <w:szCs w:val="24"/>
          <w:lang w:val="pt-PT"/>
        </w:rPr>
        <w:t xml:space="preserve"> em geral</w:t>
      </w:r>
      <w:r>
        <w:rPr>
          <w:rFonts w:ascii="Times New Roman" w:hAnsi="Times New Roman" w:cs="Times New Roman"/>
          <w:i/>
          <w:iCs/>
          <w:sz w:val="24"/>
          <w:szCs w:val="24"/>
          <w:lang w:val="pt-PT"/>
        </w:rPr>
        <w:t>, o parlamentar decide sobre o quê</w:t>
      </w:r>
      <w:r w:rsidR="00ED4350">
        <w:rPr>
          <w:rFonts w:ascii="Times New Roman" w:hAnsi="Times New Roman" w:cs="Times New Roman"/>
          <w:sz w:val="24"/>
          <w:szCs w:val="24"/>
          <w:lang w:val="pt-PT"/>
        </w:rPr>
        <w:t>?</w:t>
      </w:r>
    </w:p>
    <w:p w14:paraId="48013909" w14:textId="570AE8B6" w:rsidR="00D10DFB" w:rsidRDefault="00D10DFB" w:rsidP="00661B7A">
      <w:pPr>
        <w:spacing w:after="0" w:line="360" w:lineRule="auto"/>
        <w:ind w:firstLine="1134"/>
        <w:jc w:val="both"/>
        <w:rPr>
          <w:rFonts w:ascii="Times New Roman" w:eastAsia="Times New Roman" w:hAnsi="Times New Roman" w:cs="Times New Roman"/>
          <w:sz w:val="24"/>
          <w:szCs w:val="24"/>
        </w:rPr>
      </w:pPr>
      <w:r>
        <w:rPr>
          <w:rFonts w:ascii="Times New Roman" w:hAnsi="Times New Roman" w:cs="Times New Roman"/>
          <w:sz w:val="24"/>
          <w:szCs w:val="24"/>
          <w:lang w:val="pt-PT"/>
        </w:rPr>
        <w:t>O autor da emenda decide apenas sobre gasto</w:t>
      </w:r>
      <w:r w:rsidR="00977078">
        <w:rPr>
          <w:rFonts w:ascii="Times New Roman" w:hAnsi="Times New Roman" w:cs="Times New Roman"/>
          <w:sz w:val="24"/>
          <w:szCs w:val="24"/>
          <w:lang w:val="pt-PT"/>
        </w:rPr>
        <w:t>s</w:t>
      </w:r>
      <w:r>
        <w:rPr>
          <w:rFonts w:ascii="Times New Roman" w:hAnsi="Times New Roman" w:cs="Times New Roman"/>
          <w:sz w:val="24"/>
          <w:szCs w:val="24"/>
          <w:lang w:val="pt-PT"/>
        </w:rPr>
        <w:t xml:space="preserve"> específico</w:t>
      </w:r>
      <w:r w:rsidR="00977078">
        <w:rPr>
          <w:rFonts w:ascii="Times New Roman" w:hAnsi="Times New Roman" w:cs="Times New Roman"/>
          <w:sz w:val="24"/>
          <w:szCs w:val="24"/>
          <w:lang w:val="pt-PT"/>
        </w:rPr>
        <w:t>s</w:t>
      </w:r>
      <w:r>
        <w:rPr>
          <w:rFonts w:ascii="Times New Roman" w:hAnsi="Times New Roman" w:cs="Times New Roman"/>
          <w:sz w:val="24"/>
          <w:szCs w:val="24"/>
          <w:lang w:val="pt-PT"/>
        </w:rPr>
        <w:t xml:space="preserve"> e não sobre o montante </w:t>
      </w:r>
      <w:r w:rsidR="00977078">
        <w:rPr>
          <w:rFonts w:ascii="Times New Roman" w:hAnsi="Times New Roman" w:cs="Times New Roman"/>
          <w:sz w:val="24"/>
          <w:szCs w:val="24"/>
          <w:lang w:val="pt-PT"/>
        </w:rPr>
        <w:t>total das despesas do orçamento público.</w:t>
      </w:r>
      <w:r>
        <w:rPr>
          <w:rFonts w:ascii="Times New Roman" w:hAnsi="Times New Roman" w:cs="Times New Roman"/>
          <w:sz w:val="24"/>
          <w:szCs w:val="24"/>
          <w:lang w:val="pt-PT"/>
        </w:rPr>
        <w:t xml:space="preserve"> </w:t>
      </w:r>
      <w:r w:rsidR="00ED4350">
        <w:rPr>
          <w:rFonts w:ascii="Times New Roman" w:hAnsi="Times New Roman" w:cs="Times New Roman"/>
          <w:sz w:val="24"/>
          <w:szCs w:val="24"/>
          <w:lang w:val="pt-PT"/>
        </w:rPr>
        <w:t xml:space="preserve">A primeira coisa que se deve ter em mente é que o </w:t>
      </w:r>
      <w:r w:rsidR="00EA77FF">
        <w:rPr>
          <w:rFonts w:ascii="Times New Roman" w:hAnsi="Times New Roman" w:cs="Times New Roman"/>
          <w:sz w:val="24"/>
          <w:szCs w:val="24"/>
          <w:lang w:val="pt-PT"/>
        </w:rPr>
        <w:t>parlamentar</w:t>
      </w:r>
      <w:r w:rsidR="00ED4350">
        <w:rPr>
          <w:rFonts w:ascii="Times New Roman" w:hAnsi="Times New Roman" w:cs="Times New Roman"/>
          <w:sz w:val="24"/>
          <w:szCs w:val="24"/>
          <w:lang w:val="pt-PT"/>
        </w:rPr>
        <w:t xml:space="preserve"> não aumenta as despesas previstas no orçamento, </w:t>
      </w:r>
      <w:r w:rsidR="00D23BCD">
        <w:rPr>
          <w:rFonts w:ascii="Times New Roman" w:hAnsi="Times New Roman" w:cs="Times New Roman"/>
          <w:sz w:val="24"/>
          <w:szCs w:val="24"/>
          <w:lang w:val="pt-PT"/>
        </w:rPr>
        <w:t xml:space="preserve">porquanto </w:t>
      </w:r>
      <w:r w:rsidR="00F85BE0" w:rsidRPr="005C7D4C">
        <w:rPr>
          <w:rFonts w:ascii="Times New Roman" w:eastAsia="Times New Roman" w:hAnsi="Times New Roman" w:cs="Times New Roman"/>
          <w:sz w:val="24"/>
          <w:szCs w:val="24"/>
        </w:rPr>
        <w:t xml:space="preserve">as </w:t>
      </w:r>
      <w:r w:rsidR="00F85BE0" w:rsidRPr="00ED4350">
        <w:rPr>
          <w:rFonts w:ascii="Times New Roman" w:eastAsia="Times New Roman" w:hAnsi="Times New Roman" w:cs="Times New Roman"/>
          <w:bCs/>
          <w:sz w:val="24"/>
          <w:szCs w:val="24"/>
        </w:rPr>
        <w:t xml:space="preserve">emendas </w:t>
      </w:r>
      <w:r w:rsidR="00EA77FF">
        <w:rPr>
          <w:rFonts w:ascii="Times New Roman" w:eastAsia="Times New Roman" w:hAnsi="Times New Roman" w:cs="Times New Roman"/>
          <w:bCs/>
          <w:sz w:val="24"/>
          <w:szCs w:val="24"/>
        </w:rPr>
        <w:t>ao projeto de lei orçamentária</w:t>
      </w:r>
      <w:r w:rsidR="00F85BE0" w:rsidRPr="00ED4350">
        <w:rPr>
          <w:rFonts w:ascii="Times New Roman" w:eastAsia="Times New Roman" w:hAnsi="Times New Roman" w:cs="Times New Roman"/>
          <w:bCs/>
          <w:sz w:val="24"/>
          <w:szCs w:val="24"/>
        </w:rPr>
        <w:t xml:space="preserve"> não são propriamente despesas, mas sim instrumentos </w:t>
      </w:r>
      <w:r w:rsidR="00ED4350">
        <w:rPr>
          <w:rFonts w:ascii="Times New Roman" w:eastAsia="Times New Roman" w:hAnsi="Times New Roman" w:cs="Times New Roman"/>
          <w:bCs/>
          <w:sz w:val="24"/>
          <w:szCs w:val="24"/>
        </w:rPr>
        <w:t xml:space="preserve">constitucionais </w:t>
      </w:r>
      <w:r w:rsidR="00F85BE0" w:rsidRPr="00ED4350">
        <w:rPr>
          <w:rFonts w:ascii="Times New Roman" w:eastAsia="Times New Roman" w:hAnsi="Times New Roman" w:cs="Times New Roman"/>
          <w:bCs/>
          <w:sz w:val="24"/>
          <w:szCs w:val="24"/>
        </w:rPr>
        <w:t xml:space="preserve">para </w:t>
      </w:r>
      <w:r w:rsidR="00F85BE0" w:rsidRPr="00ED4350">
        <w:rPr>
          <w:rFonts w:ascii="Times New Roman" w:eastAsia="Times New Roman" w:hAnsi="Times New Roman" w:cs="Times New Roman"/>
          <w:bCs/>
          <w:sz w:val="24"/>
          <w:szCs w:val="24"/>
        </w:rPr>
        <w:lastRenderedPageBreak/>
        <w:t>defini-las</w:t>
      </w:r>
      <w:r w:rsidR="00ED4350">
        <w:rPr>
          <w:rFonts w:ascii="Times New Roman" w:eastAsia="Times New Roman" w:hAnsi="Times New Roman" w:cs="Times New Roman"/>
          <w:bCs/>
          <w:sz w:val="24"/>
          <w:szCs w:val="24"/>
        </w:rPr>
        <w:t>. Sujeitam-se</w:t>
      </w:r>
      <w:r w:rsidR="00F85BE0" w:rsidRPr="005C7D4C">
        <w:rPr>
          <w:rFonts w:ascii="Times New Roman" w:eastAsia="Times New Roman" w:hAnsi="Times New Roman" w:cs="Times New Roman"/>
          <w:sz w:val="24"/>
          <w:szCs w:val="24"/>
        </w:rPr>
        <w:t xml:space="preserve">, </w:t>
      </w:r>
      <w:r w:rsidR="00ED4350">
        <w:rPr>
          <w:rFonts w:ascii="Times New Roman" w:eastAsia="Times New Roman" w:hAnsi="Times New Roman" w:cs="Times New Roman"/>
          <w:sz w:val="24"/>
          <w:szCs w:val="24"/>
        </w:rPr>
        <w:t xml:space="preserve">logo, </w:t>
      </w:r>
      <w:r w:rsidR="00F85BE0" w:rsidRPr="005C7D4C">
        <w:rPr>
          <w:rFonts w:ascii="Times New Roman" w:eastAsia="Times New Roman" w:hAnsi="Times New Roman" w:cs="Times New Roman"/>
          <w:sz w:val="24"/>
          <w:szCs w:val="24"/>
        </w:rPr>
        <w:t xml:space="preserve">a </w:t>
      </w:r>
      <w:r w:rsidR="00ED4350">
        <w:rPr>
          <w:rFonts w:ascii="Times New Roman" w:eastAsia="Times New Roman" w:hAnsi="Times New Roman" w:cs="Times New Roman"/>
          <w:sz w:val="24"/>
          <w:szCs w:val="24"/>
        </w:rPr>
        <w:t>inúmeras</w:t>
      </w:r>
      <w:r w:rsidR="00F85BE0" w:rsidRPr="005C7D4C">
        <w:rPr>
          <w:rFonts w:ascii="Times New Roman" w:eastAsia="Times New Roman" w:hAnsi="Times New Roman" w:cs="Times New Roman"/>
          <w:sz w:val="24"/>
          <w:szCs w:val="24"/>
        </w:rPr>
        <w:t xml:space="preserve"> normas de origem constitucional, legal e regimental.</w:t>
      </w:r>
      <w:r>
        <w:rPr>
          <w:rFonts w:ascii="Times New Roman" w:eastAsia="Times New Roman" w:hAnsi="Times New Roman" w:cs="Times New Roman"/>
          <w:sz w:val="24"/>
          <w:szCs w:val="24"/>
        </w:rPr>
        <w:t xml:space="preserve"> </w:t>
      </w:r>
      <w:r w:rsidR="00AB7291">
        <w:rPr>
          <w:rFonts w:ascii="Times New Roman" w:eastAsia="Times New Roman" w:hAnsi="Times New Roman" w:cs="Times New Roman"/>
          <w:sz w:val="24"/>
          <w:szCs w:val="24"/>
        </w:rPr>
        <w:t xml:space="preserve">Na prática, </w:t>
      </w:r>
      <w:r w:rsidR="00F85BE0" w:rsidRPr="006C678C">
        <w:rPr>
          <w:rFonts w:ascii="Times New Roman" w:eastAsia="Times New Roman" w:hAnsi="Times New Roman" w:cs="Times New Roman"/>
          <w:sz w:val="24"/>
          <w:szCs w:val="24"/>
        </w:rPr>
        <w:t xml:space="preserve">emendas parlamentares não </w:t>
      </w:r>
      <w:r w:rsidR="002A1FDD" w:rsidRPr="006C678C">
        <w:rPr>
          <w:rFonts w:ascii="Times New Roman" w:eastAsia="Times New Roman" w:hAnsi="Times New Roman" w:cs="Times New Roman"/>
          <w:sz w:val="24"/>
          <w:szCs w:val="24"/>
        </w:rPr>
        <w:t>aumentam</w:t>
      </w:r>
      <w:r w:rsidR="00F85BE0" w:rsidRPr="006C678C">
        <w:rPr>
          <w:rFonts w:ascii="Times New Roman" w:eastAsia="Times New Roman" w:hAnsi="Times New Roman" w:cs="Times New Roman"/>
          <w:sz w:val="24"/>
          <w:szCs w:val="24"/>
        </w:rPr>
        <w:t xml:space="preserve"> o </w:t>
      </w:r>
      <w:r w:rsidR="007E25AD" w:rsidRPr="006C678C">
        <w:rPr>
          <w:rFonts w:ascii="Times New Roman" w:eastAsia="Times New Roman" w:hAnsi="Times New Roman" w:cs="Times New Roman"/>
          <w:sz w:val="24"/>
          <w:szCs w:val="24"/>
        </w:rPr>
        <w:t>total</w:t>
      </w:r>
      <w:r w:rsidR="00F85BE0" w:rsidRPr="006C678C">
        <w:rPr>
          <w:rFonts w:ascii="Times New Roman" w:eastAsia="Times New Roman" w:hAnsi="Times New Roman" w:cs="Times New Roman"/>
          <w:sz w:val="24"/>
          <w:szCs w:val="24"/>
        </w:rPr>
        <w:t xml:space="preserve"> de despesas em </w:t>
      </w:r>
      <w:r w:rsidR="007E25AD" w:rsidRPr="006C678C">
        <w:rPr>
          <w:rFonts w:ascii="Times New Roman" w:eastAsia="Times New Roman" w:hAnsi="Times New Roman" w:cs="Times New Roman"/>
          <w:sz w:val="24"/>
          <w:szCs w:val="24"/>
        </w:rPr>
        <w:t xml:space="preserve">razão </w:t>
      </w:r>
      <w:r w:rsidR="00F85BE0" w:rsidRPr="006C678C">
        <w:rPr>
          <w:rFonts w:ascii="Times New Roman" w:eastAsia="Times New Roman" w:hAnsi="Times New Roman" w:cs="Times New Roman"/>
          <w:sz w:val="24"/>
          <w:szCs w:val="24"/>
        </w:rPr>
        <w:t xml:space="preserve">dos cancelamentos que </w:t>
      </w:r>
      <w:r w:rsidR="007E25AD" w:rsidRPr="006C678C">
        <w:rPr>
          <w:rFonts w:ascii="Times New Roman" w:eastAsia="Times New Roman" w:hAnsi="Times New Roman" w:cs="Times New Roman"/>
          <w:sz w:val="24"/>
          <w:szCs w:val="24"/>
        </w:rPr>
        <w:t>devem ser realizados</w:t>
      </w:r>
      <w:r w:rsidR="00F85BE0" w:rsidRPr="006C678C">
        <w:rPr>
          <w:rFonts w:ascii="Times New Roman" w:eastAsia="Times New Roman" w:hAnsi="Times New Roman" w:cs="Times New Roman"/>
          <w:sz w:val="24"/>
          <w:szCs w:val="24"/>
        </w:rPr>
        <w:t xml:space="preserve"> em outras programações constantes do projeto do orçamento</w:t>
      </w:r>
      <w:r w:rsidR="007E25AD" w:rsidRPr="006C678C">
        <w:rPr>
          <w:rFonts w:ascii="Times New Roman" w:eastAsia="Times New Roman" w:hAnsi="Times New Roman" w:cs="Times New Roman"/>
          <w:sz w:val="24"/>
          <w:szCs w:val="24"/>
        </w:rPr>
        <w:t xml:space="preserve"> como condição </w:t>
      </w:r>
      <w:r w:rsidR="00F462B1">
        <w:rPr>
          <w:rFonts w:ascii="Times New Roman" w:eastAsia="Times New Roman" w:hAnsi="Times New Roman" w:cs="Times New Roman"/>
          <w:sz w:val="24"/>
          <w:szCs w:val="24"/>
        </w:rPr>
        <w:t>para emendar o projeto de lei orçamentária</w:t>
      </w:r>
      <w:r w:rsidR="0082572E" w:rsidRPr="006C678C">
        <w:rPr>
          <w:rFonts w:ascii="Times New Roman" w:eastAsia="Times New Roman" w:hAnsi="Times New Roman" w:cs="Times New Roman"/>
          <w:sz w:val="24"/>
          <w:szCs w:val="24"/>
        </w:rPr>
        <w:t xml:space="preserve">, na forma do inciso </w:t>
      </w:r>
      <w:bookmarkStart w:id="6" w:name="_Hlk127789060"/>
      <w:r w:rsidR="0082572E" w:rsidRPr="006C678C">
        <w:rPr>
          <w:rFonts w:ascii="Times New Roman" w:eastAsia="Times New Roman" w:hAnsi="Times New Roman" w:cs="Times New Roman"/>
          <w:sz w:val="24"/>
          <w:szCs w:val="24"/>
        </w:rPr>
        <w:t xml:space="preserve">II do §3º do artigo 166 </w:t>
      </w:r>
      <w:bookmarkEnd w:id="6"/>
      <w:r w:rsidR="0082572E" w:rsidRPr="006C678C">
        <w:rPr>
          <w:rFonts w:ascii="Times New Roman" w:eastAsia="Times New Roman" w:hAnsi="Times New Roman" w:cs="Times New Roman"/>
          <w:sz w:val="24"/>
          <w:szCs w:val="24"/>
        </w:rPr>
        <w:t xml:space="preserve">da </w:t>
      </w:r>
      <w:r w:rsidR="00401179" w:rsidRPr="006C678C">
        <w:rPr>
          <w:rFonts w:ascii="Times New Roman" w:eastAsia="Times New Roman" w:hAnsi="Times New Roman" w:cs="Times New Roman"/>
          <w:sz w:val="24"/>
          <w:szCs w:val="24"/>
        </w:rPr>
        <w:t>Constituição</w:t>
      </w:r>
      <w:r w:rsidR="00AB7291">
        <w:rPr>
          <w:rStyle w:val="Refdenotaderodap"/>
          <w:rFonts w:ascii="Times New Roman" w:eastAsia="Times New Roman" w:hAnsi="Times New Roman" w:cs="Times New Roman"/>
          <w:sz w:val="24"/>
          <w:szCs w:val="24"/>
        </w:rPr>
        <w:footnoteReference w:id="14"/>
      </w:r>
      <w:r w:rsidR="00F85BE0" w:rsidRPr="006C678C">
        <w:rPr>
          <w:rFonts w:ascii="Times New Roman" w:eastAsia="Times New Roman" w:hAnsi="Times New Roman" w:cs="Times New Roman"/>
          <w:sz w:val="24"/>
          <w:szCs w:val="24"/>
        </w:rPr>
        <w:t xml:space="preserve">. </w:t>
      </w:r>
    </w:p>
    <w:p w14:paraId="0B242DE2" w14:textId="505C5BC5" w:rsidR="00F85BE0" w:rsidRDefault="00863B72" w:rsidP="00661B7A">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Há</w:t>
      </w:r>
      <w:r w:rsidR="006C678C" w:rsidRPr="006C678C">
        <w:rPr>
          <w:rFonts w:ascii="Times New Roman" w:eastAsia="Times New Roman" w:hAnsi="Times New Roman" w:cs="Times New Roman"/>
          <w:sz w:val="24"/>
          <w:szCs w:val="24"/>
        </w:rPr>
        <w:t xml:space="preserve">, nessa situação, </w:t>
      </w:r>
      <w:r w:rsidR="00F85BE0" w:rsidRPr="006C678C">
        <w:rPr>
          <w:rFonts w:ascii="Times New Roman" w:eastAsia="Times New Roman" w:hAnsi="Times New Roman" w:cs="Times New Roman"/>
          <w:sz w:val="24"/>
          <w:szCs w:val="24"/>
        </w:rPr>
        <w:t>um efeito-substituição, com a troca de despesas propostas pelo Executivo por despesas propostas pelo Legislativo</w:t>
      </w:r>
      <w:r w:rsidR="006C678C" w:rsidRPr="006C678C">
        <w:rPr>
          <w:rFonts w:ascii="Times New Roman" w:eastAsia="Times New Roman" w:hAnsi="Times New Roman" w:cs="Times New Roman"/>
          <w:sz w:val="24"/>
          <w:szCs w:val="24"/>
        </w:rPr>
        <w:t>, deslocando-se</w:t>
      </w:r>
      <w:r w:rsidR="00F85BE0" w:rsidRPr="006C678C">
        <w:rPr>
          <w:rFonts w:ascii="Times New Roman" w:eastAsia="Times New Roman" w:hAnsi="Times New Roman" w:cs="Times New Roman"/>
          <w:sz w:val="24"/>
          <w:szCs w:val="24"/>
        </w:rPr>
        <w:t xml:space="preserve"> parcela do poder decisório sobre o orçamento do Executivo para o Legislativo </w:t>
      </w:r>
      <w:r>
        <w:rPr>
          <w:rFonts w:ascii="Times New Roman" w:eastAsia="Times New Roman" w:hAnsi="Times New Roman" w:cs="Times New Roman"/>
          <w:sz w:val="24"/>
          <w:szCs w:val="24"/>
        </w:rPr>
        <w:t>em</w:t>
      </w:r>
      <w:r w:rsidR="00F85BE0" w:rsidRPr="006C678C">
        <w:rPr>
          <w:rFonts w:ascii="Times New Roman" w:eastAsia="Times New Roman" w:hAnsi="Times New Roman" w:cs="Times New Roman"/>
          <w:sz w:val="24"/>
          <w:szCs w:val="24"/>
        </w:rPr>
        <w:t xml:space="preserve"> um montante fixo de recursos</w:t>
      </w:r>
      <w:r w:rsidR="00603E40">
        <w:rPr>
          <w:rFonts w:ascii="Times New Roman" w:eastAsia="Times New Roman" w:hAnsi="Times New Roman" w:cs="Times New Roman"/>
          <w:sz w:val="24"/>
          <w:szCs w:val="24"/>
        </w:rPr>
        <w:t>.</w:t>
      </w:r>
      <w:r w:rsidR="009B05AB">
        <w:rPr>
          <w:rFonts w:ascii="Times New Roman" w:eastAsia="Times New Roman" w:hAnsi="Times New Roman" w:cs="Times New Roman"/>
          <w:sz w:val="24"/>
          <w:szCs w:val="24"/>
        </w:rPr>
        <w:t xml:space="preserve"> </w:t>
      </w:r>
      <w:r w:rsidR="004D4587">
        <w:rPr>
          <w:rFonts w:ascii="Times New Roman" w:eastAsia="Times New Roman" w:hAnsi="Times New Roman" w:cs="Times New Roman"/>
          <w:sz w:val="24"/>
          <w:szCs w:val="24"/>
        </w:rPr>
        <w:t>Observa</w:t>
      </w:r>
      <w:r w:rsidR="009B05AB">
        <w:rPr>
          <w:rFonts w:ascii="Times New Roman" w:eastAsia="Times New Roman" w:hAnsi="Times New Roman" w:cs="Times New Roman"/>
          <w:sz w:val="24"/>
          <w:szCs w:val="24"/>
        </w:rPr>
        <w:t>-se que, e</w:t>
      </w:r>
      <w:r w:rsidR="00603E40">
        <w:rPr>
          <w:rFonts w:ascii="Times New Roman" w:eastAsia="Times New Roman" w:hAnsi="Times New Roman" w:cs="Times New Roman"/>
          <w:sz w:val="24"/>
          <w:szCs w:val="24"/>
        </w:rPr>
        <w:t>mbora haja percentuais mínimos de execução obrigatória</w:t>
      </w:r>
      <w:r w:rsidR="009B05AB">
        <w:rPr>
          <w:rStyle w:val="Refdenotaderodap"/>
          <w:rFonts w:ascii="Times New Roman" w:eastAsia="Times New Roman" w:hAnsi="Times New Roman" w:cs="Times New Roman"/>
          <w:sz w:val="24"/>
          <w:szCs w:val="24"/>
        </w:rPr>
        <w:footnoteReference w:id="15"/>
      </w:r>
      <w:r w:rsidR="00603E40">
        <w:rPr>
          <w:rFonts w:ascii="Times New Roman" w:eastAsia="Times New Roman" w:hAnsi="Times New Roman" w:cs="Times New Roman"/>
          <w:sz w:val="24"/>
          <w:szCs w:val="24"/>
        </w:rPr>
        <w:t xml:space="preserve">, </w:t>
      </w:r>
      <w:r w:rsidR="005F343C">
        <w:rPr>
          <w:rFonts w:ascii="Times New Roman" w:eastAsia="Times New Roman" w:hAnsi="Times New Roman" w:cs="Times New Roman"/>
          <w:sz w:val="24"/>
          <w:szCs w:val="24"/>
        </w:rPr>
        <w:t xml:space="preserve">inclusive </w:t>
      </w:r>
      <w:r w:rsidR="00603E40">
        <w:rPr>
          <w:rFonts w:ascii="Times New Roman" w:eastAsia="Times New Roman" w:hAnsi="Times New Roman" w:cs="Times New Roman"/>
          <w:sz w:val="24"/>
          <w:szCs w:val="24"/>
        </w:rPr>
        <w:t>o montante total de emendas de orçamento impositivo poderia diminuir nos casos extremos em que não houvesse despesas</w:t>
      </w:r>
      <w:r w:rsidR="005477FA">
        <w:rPr>
          <w:rFonts w:ascii="Times New Roman" w:eastAsia="Times New Roman" w:hAnsi="Times New Roman" w:cs="Times New Roman"/>
          <w:sz w:val="24"/>
          <w:szCs w:val="24"/>
        </w:rPr>
        <w:t xml:space="preserve"> primárias</w:t>
      </w:r>
      <w:r w:rsidR="000139A3">
        <w:rPr>
          <w:rFonts w:ascii="Times New Roman" w:eastAsia="Times New Roman" w:hAnsi="Times New Roman" w:cs="Times New Roman"/>
          <w:sz w:val="24"/>
          <w:szCs w:val="24"/>
        </w:rPr>
        <w:t xml:space="preserve"> discricionárias</w:t>
      </w:r>
      <w:r w:rsidR="00603E40">
        <w:rPr>
          <w:rFonts w:ascii="Times New Roman" w:eastAsia="Times New Roman" w:hAnsi="Times New Roman" w:cs="Times New Roman"/>
          <w:sz w:val="24"/>
          <w:szCs w:val="24"/>
        </w:rPr>
        <w:t xml:space="preserve"> passíveis de anulação</w:t>
      </w:r>
      <w:r w:rsidR="006C678C">
        <w:rPr>
          <w:rStyle w:val="Refdenotaderodap"/>
          <w:rFonts w:ascii="Times New Roman" w:eastAsia="Times New Roman" w:hAnsi="Times New Roman" w:cs="Times New Roman"/>
          <w:sz w:val="24"/>
          <w:szCs w:val="24"/>
        </w:rPr>
        <w:footnoteReference w:id="16"/>
      </w:r>
      <w:r w:rsidR="00F85BE0" w:rsidRPr="006C678C">
        <w:rPr>
          <w:rFonts w:ascii="Times New Roman" w:eastAsia="Times New Roman" w:hAnsi="Times New Roman" w:cs="Times New Roman"/>
          <w:sz w:val="24"/>
          <w:szCs w:val="24"/>
        </w:rPr>
        <w:t>.</w:t>
      </w:r>
    </w:p>
    <w:p w14:paraId="587ECFF4" w14:textId="3A03023C" w:rsidR="006C6CF3" w:rsidRPr="00EB2560" w:rsidRDefault="006C6CF3" w:rsidP="0037393A">
      <w:pPr>
        <w:pStyle w:val="Ttulo3"/>
        <w:numPr>
          <w:ilvl w:val="0"/>
          <w:numId w:val="1"/>
        </w:numPr>
        <w:rPr>
          <w:rFonts w:cs="Times New Roman"/>
          <w:b/>
          <w:bCs/>
          <w:szCs w:val="24"/>
        </w:rPr>
      </w:pPr>
      <w:r w:rsidRPr="00EB2560">
        <w:rPr>
          <w:rFonts w:eastAsia="Times New Roman" w:cs="Times New Roman"/>
          <w:b/>
          <w:bCs/>
          <w:szCs w:val="24"/>
        </w:rPr>
        <w:t xml:space="preserve">O que são </w:t>
      </w:r>
      <w:bookmarkStart w:id="8" w:name="_Hlk127801742"/>
      <w:r w:rsidRPr="00EB2560">
        <w:rPr>
          <w:rFonts w:eastAsia="Times New Roman" w:cs="Times New Roman"/>
          <w:b/>
          <w:bCs/>
          <w:szCs w:val="24"/>
        </w:rPr>
        <w:t xml:space="preserve">transferências especiais e transferências </w:t>
      </w:r>
      <w:r w:rsidR="00CB4ED2" w:rsidRPr="00EB2560">
        <w:rPr>
          <w:rFonts w:eastAsia="Times New Roman" w:cs="Times New Roman"/>
          <w:b/>
          <w:bCs/>
          <w:szCs w:val="24"/>
        </w:rPr>
        <w:t>com</w:t>
      </w:r>
      <w:r w:rsidRPr="00EB2560">
        <w:rPr>
          <w:rFonts w:eastAsia="Times New Roman" w:cs="Times New Roman"/>
          <w:b/>
          <w:bCs/>
          <w:szCs w:val="24"/>
        </w:rPr>
        <w:t xml:space="preserve"> finalidade definida</w:t>
      </w:r>
      <w:bookmarkEnd w:id="8"/>
      <w:r w:rsidRPr="00EB2560">
        <w:rPr>
          <w:rFonts w:eastAsia="Times New Roman" w:cs="Times New Roman"/>
          <w:b/>
          <w:bCs/>
          <w:szCs w:val="24"/>
        </w:rPr>
        <w:t>?</w:t>
      </w:r>
    </w:p>
    <w:p w14:paraId="6F79728D" w14:textId="77777777" w:rsidR="0037393A" w:rsidRDefault="0037393A" w:rsidP="00661B7A">
      <w:pPr>
        <w:spacing w:after="0" w:line="360" w:lineRule="auto"/>
        <w:ind w:firstLine="1134"/>
        <w:jc w:val="both"/>
        <w:rPr>
          <w:rFonts w:ascii="Times New Roman" w:eastAsia="Times New Roman" w:hAnsi="Times New Roman" w:cs="Times New Roman"/>
          <w:sz w:val="24"/>
          <w:szCs w:val="24"/>
        </w:rPr>
      </w:pPr>
    </w:p>
    <w:p w14:paraId="7C31EB90" w14:textId="212C8F8C" w:rsidR="008724D0" w:rsidRDefault="008724D0" w:rsidP="00661B7A">
      <w:pPr>
        <w:spacing w:after="0" w:line="360" w:lineRule="auto"/>
        <w:ind w:firstLine="1134"/>
        <w:jc w:val="both"/>
        <w:rPr>
          <w:rFonts w:ascii="Times New Roman" w:hAnsi="Times New Roman" w:cs="Times New Roman"/>
          <w:sz w:val="24"/>
          <w:szCs w:val="24"/>
          <w:lang w:val="pt-PT"/>
        </w:rPr>
      </w:pPr>
      <w:r>
        <w:rPr>
          <w:rFonts w:ascii="Times New Roman" w:eastAsia="Times New Roman" w:hAnsi="Times New Roman" w:cs="Times New Roman"/>
          <w:sz w:val="24"/>
          <w:szCs w:val="24"/>
        </w:rPr>
        <w:t xml:space="preserve">Introduzidas pela </w:t>
      </w:r>
      <w:r w:rsidRPr="00E00AB6">
        <w:rPr>
          <w:rFonts w:ascii="Times New Roman" w:hAnsi="Times New Roman" w:cs="Times New Roman"/>
          <w:sz w:val="24"/>
          <w:szCs w:val="24"/>
          <w:lang w:val="pt-PT"/>
        </w:rPr>
        <w:t>Emenda Constitucional 105/2019</w:t>
      </w:r>
      <w:r>
        <w:rPr>
          <w:rFonts w:ascii="Times New Roman" w:hAnsi="Times New Roman" w:cs="Times New Roman"/>
          <w:sz w:val="24"/>
          <w:szCs w:val="24"/>
          <w:lang w:val="pt-PT"/>
        </w:rPr>
        <w:t>,</w:t>
      </w:r>
      <w:r w:rsidR="00A06955">
        <w:rPr>
          <w:rFonts w:ascii="Times New Roman" w:hAnsi="Times New Roman" w:cs="Times New Roman"/>
          <w:sz w:val="24"/>
          <w:szCs w:val="24"/>
          <w:lang w:val="pt-PT"/>
        </w:rPr>
        <w:t xml:space="preserve"> atualmente </w:t>
      </w:r>
      <w:r>
        <w:rPr>
          <w:rFonts w:ascii="Times New Roman" w:hAnsi="Times New Roman" w:cs="Times New Roman"/>
          <w:sz w:val="24"/>
          <w:szCs w:val="24"/>
          <w:lang w:val="pt-PT"/>
        </w:rPr>
        <w:t xml:space="preserve">as </w:t>
      </w:r>
      <w:r w:rsidRPr="008724D0">
        <w:rPr>
          <w:rFonts w:ascii="Times New Roman" w:hAnsi="Times New Roman" w:cs="Times New Roman"/>
          <w:sz w:val="24"/>
          <w:szCs w:val="24"/>
          <w:lang w:val="pt-PT"/>
        </w:rPr>
        <w:t>transferências especiais e transferências de finalidade definida</w:t>
      </w:r>
      <w:r>
        <w:rPr>
          <w:rFonts w:ascii="Times New Roman" w:hAnsi="Times New Roman" w:cs="Times New Roman"/>
          <w:sz w:val="24"/>
          <w:szCs w:val="24"/>
          <w:lang w:val="pt-PT"/>
        </w:rPr>
        <w:t xml:space="preserve"> são</w:t>
      </w:r>
      <w:r w:rsidR="00A47C0A">
        <w:rPr>
          <w:rFonts w:ascii="Times New Roman" w:hAnsi="Times New Roman" w:cs="Times New Roman"/>
          <w:sz w:val="24"/>
          <w:szCs w:val="24"/>
          <w:lang w:val="pt-PT"/>
        </w:rPr>
        <w:t xml:space="preserve"> </w:t>
      </w:r>
      <w:r>
        <w:rPr>
          <w:rFonts w:ascii="Times New Roman" w:hAnsi="Times New Roman" w:cs="Times New Roman"/>
          <w:sz w:val="24"/>
          <w:szCs w:val="24"/>
          <w:lang w:val="pt-PT"/>
        </w:rPr>
        <w:t>previstas no artigo 166-A da Constituição:</w:t>
      </w:r>
    </w:p>
    <w:p w14:paraId="37E27C4D" w14:textId="06C76C4B" w:rsidR="008724D0" w:rsidRDefault="008724D0" w:rsidP="00CA1719">
      <w:pPr>
        <w:spacing w:after="0" w:line="360" w:lineRule="auto"/>
        <w:ind w:firstLine="851"/>
        <w:jc w:val="both"/>
        <w:rPr>
          <w:rFonts w:ascii="Times New Roman" w:hAnsi="Times New Roman" w:cs="Times New Roman"/>
          <w:sz w:val="24"/>
          <w:szCs w:val="24"/>
          <w:lang w:val="pt-PT"/>
        </w:rPr>
      </w:pPr>
    </w:p>
    <w:p w14:paraId="129B7526" w14:textId="1422B5D3" w:rsidR="008724D0" w:rsidRPr="00661B7A" w:rsidRDefault="008724D0" w:rsidP="00CA1719">
      <w:pPr>
        <w:spacing w:after="0" w:line="240" w:lineRule="auto"/>
        <w:ind w:left="2268"/>
        <w:jc w:val="both"/>
        <w:rPr>
          <w:rFonts w:ascii="Times New Roman" w:hAnsi="Times New Roman" w:cs="Times New Roman"/>
          <w:sz w:val="20"/>
          <w:szCs w:val="20"/>
          <w:lang w:val="pt-PT"/>
        </w:rPr>
      </w:pPr>
      <w:r w:rsidRPr="00661B7A">
        <w:rPr>
          <w:rFonts w:ascii="Times New Roman" w:hAnsi="Times New Roman" w:cs="Times New Roman"/>
          <w:sz w:val="20"/>
          <w:szCs w:val="20"/>
          <w:lang w:val="pt-PT"/>
        </w:rPr>
        <w:t xml:space="preserve"> Art. 166-A. As emendas individuais impositivas apresentadas ao projeto de lei orçamentária anual poderão alocar recursos a Estados, ao Distrito Federal e a Municípios por meio de: </w:t>
      </w:r>
    </w:p>
    <w:p w14:paraId="56EF5871" w14:textId="02A098A3" w:rsidR="008724D0" w:rsidRPr="00661B7A" w:rsidRDefault="008724D0" w:rsidP="00CA1719">
      <w:pPr>
        <w:spacing w:after="0" w:line="240" w:lineRule="auto"/>
        <w:ind w:left="2268"/>
        <w:jc w:val="both"/>
        <w:rPr>
          <w:rFonts w:ascii="Times New Roman" w:hAnsi="Times New Roman" w:cs="Times New Roman"/>
          <w:sz w:val="20"/>
          <w:szCs w:val="20"/>
          <w:lang w:val="pt-PT"/>
        </w:rPr>
      </w:pPr>
      <w:r w:rsidRPr="00661B7A">
        <w:rPr>
          <w:rFonts w:ascii="Times New Roman" w:hAnsi="Times New Roman" w:cs="Times New Roman"/>
          <w:sz w:val="20"/>
          <w:szCs w:val="20"/>
          <w:lang w:val="pt-PT"/>
        </w:rPr>
        <w:t>I - transferência especial; ou</w:t>
      </w:r>
    </w:p>
    <w:p w14:paraId="7F5273F6" w14:textId="0487DAE6" w:rsidR="008724D0" w:rsidRPr="00661B7A" w:rsidRDefault="008724D0" w:rsidP="00CA1719">
      <w:pPr>
        <w:spacing w:after="0" w:line="240" w:lineRule="auto"/>
        <w:ind w:left="2268"/>
        <w:jc w:val="both"/>
        <w:rPr>
          <w:rFonts w:ascii="Times New Roman" w:hAnsi="Times New Roman" w:cs="Times New Roman"/>
          <w:sz w:val="20"/>
          <w:szCs w:val="20"/>
          <w:lang w:val="pt-PT"/>
        </w:rPr>
      </w:pPr>
      <w:r w:rsidRPr="00661B7A">
        <w:rPr>
          <w:rFonts w:ascii="Times New Roman" w:hAnsi="Times New Roman" w:cs="Times New Roman"/>
          <w:sz w:val="20"/>
          <w:szCs w:val="20"/>
          <w:lang w:val="pt-PT"/>
        </w:rPr>
        <w:t xml:space="preserve">II - transferência com finalidade definida. </w:t>
      </w:r>
    </w:p>
    <w:p w14:paraId="061BCD84" w14:textId="7CA1C867" w:rsidR="008724D0" w:rsidRPr="00661B7A" w:rsidRDefault="008724D0" w:rsidP="00CA1719">
      <w:pPr>
        <w:spacing w:after="0" w:line="240" w:lineRule="auto"/>
        <w:ind w:left="2268"/>
        <w:jc w:val="both"/>
        <w:rPr>
          <w:rFonts w:ascii="Times New Roman" w:hAnsi="Times New Roman" w:cs="Times New Roman"/>
          <w:sz w:val="20"/>
          <w:szCs w:val="20"/>
          <w:lang w:val="pt-PT"/>
        </w:rPr>
      </w:pPr>
      <w:r w:rsidRPr="00661B7A">
        <w:rPr>
          <w:rFonts w:ascii="Times New Roman" w:hAnsi="Times New Roman" w:cs="Times New Roman"/>
          <w:sz w:val="20"/>
          <w:szCs w:val="20"/>
          <w:lang w:val="pt-PT"/>
        </w:rPr>
        <w:t>§ 1º Os recursos transferidos na forma do caput deste artigo não integrarão a receita do Estado, do Distrito Federal e dos Municípios para fins de repartição e para o cálculo dos limites da despesa com pessoal ativo e inativo, nos termos do § 16 do art. 166, e de endividamento do ente federado, vedada, em qualquer caso, a aplicação dos recursos a que se refere o caput deste artigo no pagamento de:</w:t>
      </w:r>
    </w:p>
    <w:p w14:paraId="0BF1A1CD" w14:textId="65920BEE" w:rsidR="008724D0" w:rsidRPr="00661B7A" w:rsidRDefault="008724D0" w:rsidP="00CA1719">
      <w:pPr>
        <w:spacing w:after="0" w:line="240" w:lineRule="auto"/>
        <w:ind w:left="2268"/>
        <w:jc w:val="both"/>
        <w:rPr>
          <w:rFonts w:ascii="Times New Roman" w:hAnsi="Times New Roman" w:cs="Times New Roman"/>
          <w:sz w:val="20"/>
          <w:szCs w:val="20"/>
          <w:lang w:val="pt-PT"/>
        </w:rPr>
      </w:pPr>
      <w:r w:rsidRPr="00661B7A">
        <w:rPr>
          <w:rFonts w:ascii="Times New Roman" w:hAnsi="Times New Roman" w:cs="Times New Roman"/>
          <w:sz w:val="20"/>
          <w:szCs w:val="20"/>
          <w:lang w:val="pt-PT"/>
        </w:rPr>
        <w:t xml:space="preserve">I - despesas com pessoal e encargos sociais relativas a ativos e inativos, e com pensionistas; e </w:t>
      </w:r>
    </w:p>
    <w:p w14:paraId="51D4A846" w14:textId="4C4E73F7" w:rsidR="008724D0" w:rsidRPr="00661B7A" w:rsidRDefault="008724D0" w:rsidP="00CA1719">
      <w:pPr>
        <w:spacing w:after="0" w:line="240" w:lineRule="auto"/>
        <w:ind w:left="2268"/>
        <w:jc w:val="both"/>
        <w:rPr>
          <w:rFonts w:ascii="Times New Roman" w:hAnsi="Times New Roman" w:cs="Times New Roman"/>
          <w:sz w:val="20"/>
          <w:szCs w:val="20"/>
          <w:lang w:val="pt-PT"/>
        </w:rPr>
      </w:pPr>
      <w:r w:rsidRPr="00661B7A">
        <w:rPr>
          <w:rFonts w:ascii="Times New Roman" w:hAnsi="Times New Roman" w:cs="Times New Roman"/>
          <w:sz w:val="20"/>
          <w:szCs w:val="20"/>
          <w:lang w:val="pt-PT"/>
        </w:rPr>
        <w:t>II - encargos referentes ao serviço da dívida.</w:t>
      </w:r>
    </w:p>
    <w:p w14:paraId="2D679398" w14:textId="77777777" w:rsidR="008724D0" w:rsidRPr="00661B7A" w:rsidRDefault="008724D0" w:rsidP="00CA1719">
      <w:pPr>
        <w:spacing w:after="0" w:line="240" w:lineRule="auto"/>
        <w:ind w:left="2268"/>
        <w:jc w:val="both"/>
        <w:rPr>
          <w:rFonts w:ascii="Times New Roman" w:hAnsi="Times New Roman" w:cs="Times New Roman"/>
          <w:sz w:val="20"/>
          <w:szCs w:val="20"/>
          <w:lang w:val="pt-PT"/>
        </w:rPr>
      </w:pPr>
      <w:r w:rsidRPr="00661B7A">
        <w:rPr>
          <w:rFonts w:ascii="Times New Roman" w:hAnsi="Times New Roman" w:cs="Times New Roman"/>
          <w:sz w:val="20"/>
          <w:szCs w:val="20"/>
          <w:lang w:val="pt-PT"/>
        </w:rPr>
        <w:t>§ 2º Na transferência especial a que se refere o inciso I do caput deste artigo, os recursos:</w:t>
      </w:r>
    </w:p>
    <w:p w14:paraId="00784B0E" w14:textId="79960B81" w:rsidR="008724D0" w:rsidRPr="00661B7A" w:rsidRDefault="008724D0" w:rsidP="00CA1719">
      <w:pPr>
        <w:spacing w:after="0" w:line="240" w:lineRule="auto"/>
        <w:ind w:left="2268"/>
        <w:jc w:val="both"/>
        <w:rPr>
          <w:rFonts w:ascii="Times New Roman" w:hAnsi="Times New Roman" w:cs="Times New Roman"/>
          <w:sz w:val="20"/>
          <w:szCs w:val="20"/>
          <w:lang w:val="pt-PT"/>
        </w:rPr>
      </w:pPr>
      <w:r w:rsidRPr="00661B7A">
        <w:rPr>
          <w:rFonts w:ascii="Times New Roman" w:hAnsi="Times New Roman" w:cs="Times New Roman"/>
          <w:sz w:val="20"/>
          <w:szCs w:val="20"/>
          <w:lang w:val="pt-PT"/>
        </w:rPr>
        <w:t xml:space="preserve">I - serão repassados diretamente ao ente federado beneficiado, </w:t>
      </w:r>
      <w:bookmarkStart w:id="9" w:name="_Hlk130753744"/>
      <w:r w:rsidRPr="00661B7A">
        <w:rPr>
          <w:rFonts w:ascii="Times New Roman" w:hAnsi="Times New Roman" w:cs="Times New Roman"/>
          <w:sz w:val="20"/>
          <w:szCs w:val="20"/>
          <w:lang w:val="pt-PT"/>
        </w:rPr>
        <w:t>independentemente de celebração de convênio ou de instrumento congênere</w:t>
      </w:r>
      <w:bookmarkEnd w:id="9"/>
      <w:r w:rsidRPr="00661B7A">
        <w:rPr>
          <w:rFonts w:ascii="Times New Roman" w:hAnsi="Times New Roman" w:cs="Times New Roman"/>
          <w:sz w:val="20"/>
          <w:szCs w:val="20"/>
          <w:lang w:val="pt-PT"/>
        </w:rPr>
        <w:t xml:space="preserve">; </w:t>
      </w:r>
    </w:p>
    <w:p w14:paraId="7BF1F907" w14:textId="1AEE6187" w:rsidR="008724D0" w:rsidRPr="00661B7A" w:rsidRDefault="008724D0" w:rsidP="00CA1719">
      <w:pPr>
        <w:spacing w:after="0" w:line="240" w:lineRule="auto"/>
        <w:ind w:left="2268"/>
        <w:jc w:val="both"/>
        <w:rPr>
          <w:rFonts w:ascii="Times New Roman" w:hAnsi="Times New Roman" w:cs="Times New Roman"/>
          <w:sz w:val="20"/>
          <w:szCs w:val="20"/>
          <w:lang w:val="pt-PT"/>
        </w:rPr>
      </w:pPr>
      <w:r w:rsidRPr="00661B7A">
        <w:rPr>
          <w:rFonts w:ascii="Times New Roman" w:hAnsi="Times New Roman" w:cs="Times New Roman"/>
          <w:sz w:val="20"/>
          <w:szCs w:val="20"/>
          <w:lang w:val="pt-PT"/>
        </w:rPr>
        <w:t>II - pertencerão ao ente federado no ato da efetiva transferência financeira; e</w:t>
      </w:r>
    </w:p>
    <w:p w14:paraId="0CEB6BF2" w14:textId="4620370F" w:rsidR="008724D0" w:rsidRPr="00661B7A" w:rsidRDefault="008724D0" w:rsidP="00CA1719">
      <w:pPr>
        <w:spacing w:after="0" w:line="240" w:lineRule="auto"/>
        <w:ind w:left="2268"/>
        <w:jc w:val="both"/>
        <w:rPr>
          <w:rFonts w:ascii="Times New Roman" w:hAnsi="Times New Roman" w:cs="Times New Roman"/>
          <w:sz w:val="20"/>
          <w:szCs w:val="20"/>
        </w:rPr>
      </w:pPr>
      <w:r w:rsidRPr="00661B7A">
        <w:rPr>
          <w:rFonts w:ascii="Times New Roman" w:hAnsi="Times New Roman" w:cs="Times New Roman"/>
          <w:sz w:val="20"/>
          <w:szCs w:val="20"/>
          <w:lang w:val="pt-PT"/>
        </w:rPr>
        <w:t xml:space="preserve">III - serão aplicadas em programações finalísticas das áreas de competência do Poder Executivo do ente federado beneficiado, observado o disposto no § 5º deste artigo. </w:t>
      </w:r>
    </w:p>
    <w:p w14:paraId="38D1D154" w14:textId="0CCE9C77" w:rsidR="008724D0" w:rsidRPr="00661B7A" w:rsidRDefault="008724D0" w:rsidP="00CA1719">
      <w:pPr>
        <w:spacing w:after="0" w:line="240" w:lineRule="auto"/>
        <w:ind w:left="2268"/>
        <w:jc w:val="both"/>
        <w:rPr>
          <w:rFonts w:ascii="Times New Roman" w:hAnsi="Times New Roman" w:cs="Times New Roman"/>
          <w:sz w:val="20"/>
          <w:szCs w:val="20"/>
          <w:lang w:val="pt-PT"/>
        </w:rPr>
      </w:pPr>
      <w:r w:rsidRPr="00661B7A">
        <w:rPr>
          <w:rFonts w:ascii="Times New Roman" w:hAnsi="Times New Roman" w:cs="Times New Roman"/>
          <w:sz w:val="20"/>
          <w:szCs w:val="20"/>
          <w:lang w:val="pt-PT"/>
        </w:rPr>
        <w:lastRenderedPageBreak/>
        <w:t xml:space="preserve">§ 3º O ente federado beneficiado da transferência especial a que se refere o inciso I do caput deste artigo poderá </w:t>
      </w:r>
      <w:bookmarkStart w:id="10" w:name="_Hlk130758578"/>
      <w:r w:rsidRPr="00661B7A">
        <w:rPr>
          <w:rFonts w:ascii="Times New Roman" w:hAnsi="Times New Roman" w:cs="Times New Roman"/>
          <w:sz w:val="20"/>
          <w:szCs w:val="20"/>
          <w:lang w:val="pt-PT"/>
        </w:rPr>
        <w:t>firmar contratos de cooperação técnica para fins de subsidiar o acompanhamento da execução orçamentária na aplicação dos recursos</w:t>
      </w:r>
      <w:bookmarkEnd w:id="10"/>
      <w:r w:rsidRPr="00661B7A">
        <w:rPr>
          <w:rFonts w:ascii="Times New Roman" w:hAnsi="Times New Roman" w:cs="Times New Roman"/>
          <w:sz w:val="20"/>
          <w:szCs w:val="20"/>
          <w:lang w:val="pt-PT"/>
        </w:rPr>
        <w:t xml:space="preserve">. </w:t>
      </w:r>
    </w:p>
    <w:p w14:paraId="293F490E" w14:textId="79FBE81A" w:rsidR="008724D0" w:rsidRPr="00661B7A" w:rsidRDefault="008724D0" w:rsidP="00CA1719">
      <w:pPr>
        <w:spacing w:after="0" w:line="240" w:lineRule="auto"/>
        <w:ind w:left="2268"/>
        <w:jc w:val="both"/>
        <w:rPr>
          <w:rFonts w:ascii="Times New Roman" w:hAnsi="Times New Roman" w:cs="Times New Roman"/>
          <w:sz w:val="20"/>
          <w:szCs w:val="20"/>
          <w:lang w:val="pt-PT"/>
        </w:rPr>
      </w:pPr>
      <w:r w:rsidRPr="00661B7A">
        <w:rPr>
          <w:rFonts w:ascii="Times New Roman" w:hAnsi="Times New Roman" w:cs="Times New Roman"/>
          <w:sz w:val="20"/>
          <w:szCs w:val="20"/>
          <w:lang w:val="pt-PT"/>
        </w:rPr>
        <w:t xml:space="preserve">§ 4º Na transferência com finalidade definida a que se refere o inciso II do caput deste artigo, os recursos serão: </w:t>
      </w:r>
    </w:p>
    <w:p w14:paraId="39FA3274" w14:textId="2D391A3D" w:rsidR="008724D0" w:rsidRPr="00661B7A" w:rsidRDefault="008724D0" w:rsidP="00CA1719">
      <w:pPr>
        <w:spacing w:after="0" w:line="240" w:lineRule="auto"/>
        <w:ind w:left="2268"/>
        <w:jc w:val="both"/>
        <w:rPr>
          <w:rFonts w:ascii="Times New Roman" w:hAnsi="Times New Roman" w:cs="Times New Roman"/>
          <w:sz w:val="20"/>
          <w:szCs w:val="20"/>
          <w:lang w:val="pt-PT"/>
        </w:rPr>
      </w:pPr>
      <w:r w:rsidRPr="00661B7A">
        <w:rPr>
          <w:rFonts w:ascii="Times New Roman" w:hAnsi="Times New Roman" w:cs="Times New Roman"/>
          <w:sz w:val="20"/>
          <w:szCs w:val="20"/>
          <w:lang w:val="pt-PT"/>
        </w:rPr>
        <w:t>I - vinculados à programação estabelecida na emenda parlamentar; e</w:t>
      </w:r>
    </w:p>
    <w:p w14:paraId="4E6E4E74" w14:textId="02B05208" w:rsidR="008724D0" w:rsidRPr="00661B7A" w:rsidRDefault="008724D0" w:rsidP="00CA1719">
      <w:pPr>
        <w:spacing w:after="0" w:line="240" w:lineRule="auto"/>
        <w:ind w:left="2268"/>
        <w:jc w:val="both"/>
        <w:rPr>
          <w:rFonts w:ascii="Times New Roman" w:hAnsi="Times New Roman" w:cs="Times New Roman"/>
          <w:sz w:val="20"/>
          <w:szCs w:val="20"/>
          <w:lang w:val="pt-PT"/>
        </w:rPr>
      </w:pPr>
      <w:r w:rsidRPr="00661B7A">
        <w:rPr>
          <w:rFonts w:ascii="Times New Roman" w:hAnsi="Times New Roman" w:cs="Times New Roman"/>
          <w:sz w:val="20"/>
          <w:szCs w:val="20"/>
          <w:lang w:val="pt-PT"/>
        </w:rPr>
        <w:t xml:space="preserve">II - aplicados nas áreas de competência constitucional da União. </w:t>
      </w:r>
    </w:p>
    <w:p w14:paraId="2B923650" w14:textId="4147B567" w:rsidR="008724D0" w:rsidRPr="00661B7A" w:rsidRDefault="008724D0" w:rsidP="00CA1719">
      <w:pPr>
        <w:spacing w:after="0" w:line="240" w:lineRule="auto"/>
        <w:ind w:left="2268"/>
        <w:jc w:val="both"/>
        <w:rPr>
          <w:rFonts w:ascii="Times New Roman" w:hAnsi="Times New Roman" w:cs="Times New Roman"/>
          <w:sz w:val="20"/>
          <w:szCs w:val="20"/>
          <w:lang w:val="pt-PT"/>
        </w:rPr>
      </w:pPr>
      <w:r w:rsidRPr="00661B7A">
        <w:rPr>
          <w:rFonts w:ascii="Times New Roman" w:hAnsi="Times New Roman" w:cs="Times New Roman"/>
          <w:sz w:val="20"/>
          <w:szCs w:val="20"/>
          <w:lang w:val="pt-PT"/>
        </w:rPr>
        <w:t>§ 5º Pelo menos 70% (setenta por cento) das transferências especiais de que trata o inciso I do caput deste artigo deverão ser aplicadas em despesas de capital, observada a restrição a que se refere o inciso II do § 1º deste artigo.</w:t>
      </w:r>
    </w:p>
    <w:p w14:paraId="14DA3123" w14:textId="3890213C" w:rsidR="008724D0" w:rsidRDefault="008724D0" w:rsidP="00661B7A">
      <w:pPr>
        <w:spacing w:after="0" w:line="360" w:lineRule="auto"/>
        <w:ind w:firstLine="1134"/>
        <w:jc w:val="both"/>
        <w:rPr>
          <w:rFonts w:ascii="Times New Roman" w:eastAsia="Times New Roman" w:hAnsi="Times New Roman" w:cs="Times New Roman"/>
          <w:sz w:val="24"/>
          <w:szCs w:val="24"/>
        </w:rPr>
      </w:pPr>
    </w:p>
    <w:p w14:paraId="6109718F" w14:textId="590DCE32" w:rsidR="008724D0" w:rsidRDefault="008724D0" w:rsidP="00661B7A">
      <w:pPr>
        <w:spacing w:after="0" w:line="360" w:lineRule="auto"/>
        <w:ind w:firstLine="1134"/>
        <w:jc w:val="both"/>
        <w:rPr>
          <w:rFonts w:ascii="Times New Roman" w:eastAsia="Times New Roman" w:hAnsi="Times New Roman" w:cs="Times New Roman"/>
          <w:sz w:val="24"/>
          <w:szCs w:val="24"/>
        </w:rPr>
      </w:pPr>
      <w:r w:rsidRPr="008724D0">
        <w:rPr>
          <w:rFonts w:ascii="Times New Roman" w:eastAsia="Times New Roman" w:hAnsi="Times New Roman" w:cs="Times New Roman"/>
          <w:sz w:val="24"/>
          <w:szCs w:val="24"/>
        </w:rPr>
        <w:t xml:space="preserve">O </w:t>
      </w:r>
      <w:r>
        <w:rPr>
          <w:rFonts w:ascii="Times New Roman" w:eastAsia="Times New Roman" w:hAnsi="Times New Roman" w:cs="Times New Roman"/>
          <w:sz w:val="24"/>
          <w:szCs w:val="24"/>
        </w:rPr>
        <w:t>artigo</w:t>
      </w:r>
      <w:r w:rsidRPr="008724D0">
        <w:rPr>
          <w:rFonts w:ascii="Times New Roman" w:eastAsia="Times New Roman" w:hAnsi="Times New Roman" w:cs="Times New Roman"/>
          <w:sz w:val="24"/>
          <w:szCs w:val="24"/>
        </w:rPr>
        <w:t xml:space="preserve"> 166-A </w:t>
      </w:r>
      <w:r>
        <w:rPr>
          <w:rFonts w:ascii="Times New Roman" w:eastAsia="Times New Roman" w:hAnsi="Times New Roman" w:cs="Times New Roman"/>
          <w:sz w:val="24"/>
          <w:szCs w:val="24"/>
        </w:rPr>
        <w:t>estabelece</w:t>
      </w:r>
      <w:r w:rsidRPr="008724D0">
        <w:rPr>
          <w:rFonts w:ascii="Times New Roman" w:eastAsia="Times New Roman" w:hAnsi="Times New Roman" w:cs="Times New Roman"/>
          <w:sz w:val="24"/>
          <w:szCs w:val="24"/>
        </w:rPr>
        <w:t xml:space="preserve"> que as emendas individuais podem alocar recursos aos demais entes mediante transferências</w:t>
      </w:r>
      <w:r>
        <w:rPr>
          <w:rFonts w:ascii="Times New Roman" w:eastAsia="Times New Roman" w:hAnsi="Times New Roman" w:cs="Times New Roman"/>
          <w:sz w:val="24"/>
          <w:szCs w:val="24"/>
        </w:rPr>
        <w:t xml:space="preserve"> especiais e transferências com finalidade definida.</w:t>
      </w:r>
      <w:r w:rsidR="00F0214B">
        <w:rPr>
          <w:rFonts w:ascii="Times New Roman" w:eastAsia="Times New Roman" w:hAnsi="Times New Roman" w:cs="Times New Roman"/>
          <w:sz w:val="24"/>
          <w:szCs w:val="24"/>
        </w:rPr>
        <w:t xml:space="preserve"> </w:t>
      </w:r>
    </w:p>
    <w:p w14:paraId="60378791" w14:textId="77777777" w:rsidR="00DD5210" w:rsidRDefault="00B32436" w:rsidP="00661B7A">
      <w:pPr>
        <w:spacing w:after="0" w:line="360" w:lineRule="auto"/>
        <w:ind w:firstLine="1134"/>
        <w:jc w:val="both"/>
        <w:rPr>
          <w:rFonts w:ascii="Times New Roman" w:eastAsia="Times New Roman" w:hAnsi="Times New Roman" w:cs="Times New Roman"/>
          <w:sz w:val="24"/>
          <w:szCs w:val="24"/>
        </w:rPr>
      </w:pPr>
      <w:r w:rsidRPr="00B16A0A">
        <w:rPr>
          <w:rFonts w:ascii="Times New Roman" w:eastAsia="Times New Roman" w:hAnsi="Times New Roman" w:cs="Times New Roman"/>
          <w:sz w:val="24"/>
          <w:szCs w:val="24"/>
        </w:rPr>
        <w:t xml:space="preserve">A </w:t>
      </w:r>
      <w:r w:rsidRPr="008724D0">
        <w:rPr>
          <w:rFonts w:ascii="Times New Roman" w:eastAsia="Times New Roman" w:hAnsi="Times New Roman" w:cs="Times New Roman"/>
          <w:i/>
          <w:iCs/>
          <w:sz w:val="24"/>
          <w:szCs w:val="24"/>
        </w:rPr>
        <w:t>transferência especia</w:t>
      </w:r>
      <w:r w:rsidRPr="007E73CE">
        <w:rPr>
          <w:rFonts w:ascii="Times New Roman" w:eastAsia="Times New Roman" w:hAnsi="Times New Roman" w:cs="Times New Roman"/>
          <w:i/>
          <w:iCs/>
          <w:sz w:val="24"/>
          <w:szCs w:val="24"/>
        </w:rPr>
        <w:t>l</w:t>
      </w:r>
      <w:r w:rsidRPr="00B16A0A">
        <w:rPr>
          <w:rFonts w:ascii="Times New Roman" w:eastAsia="Times New Roman" w:hAnsi="Times New Roman" w:cs="Times New Roman"/>
          <w:sz w:val="24"/>
          <w:szCs w:val="24"/>
        </w:rPr>
        <w:t xml:space="preserve"> foi a espécie que representou a verdadeira inovação apresentada pelo texto do artigo 166-A do texto constitucional</w:t>
      </w:r>
      <w:r>
        <w:rPr>
          <w:rFonts w:ascii="Times New Roman" w:eastAsia="Times New Roman" w:hAnsi="Times New Roman" w:cs="Times New Roman"/>
          <w:sz w:val="24"/>
          <w:szCs w:val="24"/>
        </w:rPr>
        <w:t>. Essa modalidade de repasse é</w:t>
      </w:r>
      <w:r w:rsidRPr="008724D0">
        <w:rPr>
          <w:rFonts w:ascii="Times New Roman" w:eastAsia="Times New Roman" w:hAnsi="Times New Roman" w:cs="Times New Roman"/>
          <w:sz w:val="24"/>
          <w:szCs w:val="24"/>
        </w:rPr>
        <w:t xml:space="preserve"> realizada diretamente ao ente federado beneficiado, independentemente da identificação da programação específica</w:t>
      </w:r>
      <w:r w:rsidR="000E7137">
        <w:rPr>
          <w:rFonts w:ascii="Times New Roman" w:eastAsia="Times New Roman" w:hAnsi="Times New Roman" w:cs="Times New Roman"/>
          <w:sz w:val="24"/>
          <w:szCs w:val="24"/>
        </w:rPr>
        <w:t xml:space="preserve"> no orçamento federal</w:t>
      </w:r>
      <w:r w:rsidRPr="008724D0">
        <w:rPr>
          <w:rFonts w:ascii="Times New Roman" w:eastAsia="Times New Roman" w:hAnsi="Times New Roman" w:cs="Times New Roman"/>
          <w:sz w:val="24"/>
          <w:szCs w:val="24"/>
        </w:rPr>
        <w:t xml:space="preserve"> e da celebração de convênio ou de instrumento congênere. </w:t>
      </w:r>
      <w:r>
        <w:rPr>
          <w:rFonts w:ascii="Times New Roman" w:eastAsia="Times New Roman" w:hAnsi="Times New Roman" w:cs="Times New Roman"/>
          <w:sz w:val="24"/>
          <w:szCs w:val="24"/>
        </w:rPr>
        <w:t xml:space="preserve">Sua característica mais marcante é a previsão de que seus </w:t>
      </w:r>
      <w:r w:rsidRPr="008724D0">
        <w:rPr>
          <w:rFonts w:ascii="Times New Roman" w:eastAsia="Times New Roman" w:hAnsi="Times New Roman" w:cs="Times New Roman"/>
          <w:sz w:val="24"/>
          <w:szCs w:val="24"/>
        </w:rPr>
        <w:t xml:space="preserve">recursos passam a pertencer ao ente federado no ato da efetiva transferência financeira, </w:t>
      </w:r>
      <w:r>
        <w:rPr>
          <w:rFonts w:ascii="Times New Roman" w:eastAsia="Times New Roman" w:hAnsi="Times New Roman" w:cs="Times New Roman"/>
          <w:sz w:val="24"/>
          <w:szCs w:val="24"/>
        </w:rPr>
        <w:t>havendo quem defenda que possua</w:t>
      </w:r>
      <w:r w:rsidRPr="008724D0">
        <w:rPr>
          <w:rFonts w:ascii="Times New Roman" w:eastAsia="Times New Roman" w:hAnsi="Times New Roman" w:cs="Times New Roman"/>
          <w:sz w:val="24"/>
          <w:szCs w:val="24"/>
        </w:rPr>
        <w:t xml:space="preserve"> natureza jurídica de doação (sem contrapartida)</w:t>
      </w:r>
      <w:r w:rsidRPr="00E04E01">
        <w:rPr>
          <w:rStyle w:val="Refdenotaderodap"/>
          <w:rFonts w:ascii="Times New Roman" w:eastAsia="Times New Roman" w:hAnsi="Times New Roman" w:cs="Times New Roman"/>
          <w:sz w:val="24"/>
          <w:szCs w:val="24"/>
        </w:rPr>
        <w:t xml:space="preserve"> </w:t>
      </w:r>
      <w:r>
        <w:rPr>
          <w:rStyle w:val="Refdenotaderodap"/>
          <w:rFonts w:ascii="Times New Roman" w:eastAsia="Times New Roman" w:hAnsi="Times New Roman" w:cs="Times New Roman"/>
          <w:sz w:val="24"/>
          <w:szCs w:val="24"/>
        </w:rPr>
        <w:footnoteReference w:id="17"/>
      </w:r>
      <w:r w:rsidRPr="008724D0">
        <w:rPr>
          <w:rFonts w:ascii="Times New Roman" w:eastAsia="Times New Roman" w:hAnsi="Times New Roman" w:cs="Times New Roman"/>
          <w:sz w:val="24"/>
          <w:szCs w:val="24"/>
        </w:rPr>
        <w:t xml:space="preserve">. </w:t>
      </w:r>
    </w:p>
    <w:p w14:paraId="6A3D87B3" w14:textId="577BBC15" w:rsidR="00B32436" w:rsidRDefault="00B32436" w:rsidP="00661B7A">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recursos dessa modalidade de transferência d</w:t>
      </w:r>
      <w:r w:rsidRPr="008724D0">
        <w:rPr>
          <w:rFonts w:ascii="Times New Roman" w:eastAsia="Times New Roman" w:hAnsi="Times New Roman" w:cs="Times New Roman"/>
          <w:sz w:val="24"/>
          <w:szCs w:val="24"/>
        </w:rPr>
        <w:t>evem ser aplicados em programações finalísticas das áreas de competência do Poder Executivo do ente federado beneficiado.</w:t>
      </w:r>
      <w:r>
        <w:rPr>
          <w:rFonts w:ascii="Times New Roman" w:eastAsia="Times New Roman" w:hAnsi="Times New Roman" w:cs="Times New Roman"/>
          <w:sz w:val="24"/>
          <w:szCs w:val="24"/>
        </w:rPr>
        <w:t xml:space="preserve"> Em razão da velocidade em que os recursos transferidos chegam aos seus beneficiários</w:t>
      </w:r>
      <w:r w:rsidR="000E7137">
        <w:rPr>
          <w:rFonts w:ascii="Times New Roman" w:eastAsia="Times New Roman" w:hAnsi="Times New Roman" w:cs="Times New Roman"/>
          <w:sz w:val="24"/>
          <w:szCs w:val="24"/>
        </w:rPr>
        <w:t xml:space="preserve"> sem a intermediação bancária de instituição financeira</w:t>
      </w:r>
      <w:r>
        <w:rPr>
          <w:rFonts w:ascii="Times New Roman" w:eastAsia="Times New Roman" w:hAnsi="Times New Roman" w:cs="Times New Roman"/>
          <w:sz w:val="24"/>
          <w:szCs w:val="24"/>
        </w:rPr>
        <w:t xml:space="preserve">, essa modalidade de repasse foi apelidada de “emenda </w:t>
      </w:r>
      <w:proofErr w:type="spellStart"/>
      <w:r>
        <w:rPr>
          <w:rFonts w:ascii="Times New Roman" w:eastAsia="Times New Roman" w:hAnsi="Times New Roman" w:cs="Times New Roman"/>
          <w:sz w:val="24"/>
          <w:szCs w:val="24"/>
        </w:rPr>
        <w:t>pix</w:t>
      </w:r>
      <w:proofErr w:type="spellEnd"/>
      <w:r>
        <w:rPr>
          <w:rFonts w:ascii="Times New Roman" w:eastAsia="Times New Roman" w:hAnsi="Times New Roman" w:cs="Times New Roman"/>
          <w:sz w:val="24"/>
          <w:szCs w:val="24"/>
        </w:rPr>
        <w:t xml:space="preserve">” (em referência ao modelo de </w:t>
      </w:r>
      <w:r w:rsidRPr="00DA41F2">
        <w:rPr>
          <w:rFonts w:ascii="Times New Roman" w:eastAsia="Times New Roman" w:hAnsi="Times New Roman" w:cs="Times New Roman"/>
          <w:sz w:val="24"/>
          <w:szCs w:val="24"/>
        </w:rPr>
        <w:t>pagamento eletrônico instantâneo em real brasileiro</w:t>
      </w:r>
      <w:r>
        <w:rPr>
          <w:rFonts w:ascii="Times New Roman" w:eastAsia="Times New Roman" w:hAnsi="Times New Roman" w:cs="Times New Roman"/>
          <w:sz w:val="24"/>
          <w:szCs w:val="24"/>
        </w:rPr>
        <w:t>)</w:t>
      </w:r>
      <w:r w:rsidR="00115FF6">
        <w:rPr>
          <w:rStyle w:val="Refdenotaderodap"/>
          <w:rFonts w:ascii="Times New Roman" w:eastAsia="Times New Roman" w:hAnsi="Times New Roman" w:cs="Times New Roman"/>
          <w:sz w:val="24"/>
          <w:szCs w:val="24"/>
        </w:rPr>
        <w:footnoteReference w:id="18"/>
      </w:r>
      <w:r>
        <w:rPr>
          <w:rFonts w:ascii="Times New Roman" w:eastAsia="Times New Roman" w:hAnsi="Times New Roman" w:cs="Times New Roman"/>
          <w:sz w:val="24"/>
          <w:szCs w:val="24"/>
        </w:rPr>
        <w:t>.</w:t>
      </w:r>
    </w:p>
    <w:p w14:paraId="09C472B5" w14:textId="1900063B" w:rsidR="00DD5210" w:rsidRDefault="009876C9" w:rsidP="00661B7A">
      <w:pPr>
        <w:spacing w:after="0" w:line="360" w:lineRule="auto"/>
        <w:ind w:firstLine="1134"/>
        <w:jc w:val="both"/>
        <w:rPr>
          <w:rFonts w:ascii="Times New Roman" w:eastAsia="Times New Roman" w:hAnsi="Times New Roman" w:cs="Times New Roman"/>
          <w:sz w:val="24"/>
          <w:szCs w:val="24"/>
        </w:rPr>
      </w:pPr>
      <w:r w:rsidRPr="009876C9">
        <w:rPr>
          <w:rFonts w:ascii="Times New Roman" w:eastAsia="Times New Roman" w:hAnsi="Times New Roman" w:cs="Times New Roman"/>
          <w:i/>
          <w:iCs/>
          <w:sz w:val="24"/>
          <w:szCs w:val="24"/>
        </w:rPr>
        <w:t xml:space="preserve">Por que foram criadas as </w:t>
      </w:r>
      <w:r w:rsidR="00DD5210" w:rsidRPr="009876C9">
        <w:rPr>
          <w:rFonts w:ascii="Times New Roman" w:eastAsia="Times New Roman" w:hAnsi="Times New Roman" w:cs="Times New Roman"/>
          <w:i/>
          <w:iCs/>
          <w:sz w:val="24"/>
          <w:szCs w:val="24"/>
        </w:rPr>
        <w:t>transferências especiais</w:t>
      </w:r>
      <w:r w:rsidRPr="009876C9">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Em verdade, seus</w:t>
      </w:r>
      <w:r w:rsidR="00ED7195">
        <w:rPr>
          <w:rFonts w:ascii="Times New Roman" w:eastAsia="Times New Roman" w:hAnsi="Times New Roman" w:cs="Times New Roman"/>
          <w:sz w:val="24"/>
          <w:szCs w:val="24"/>
        </w:rPr>
        <w:t xml:space="preserve"> benefícios</w:t>
      </w:r>
      <w:r w:rsidR="00DD5210">
        <w:rPr>
          <w:rFonts w:ascii="Times New Roman" w:eastAsia="Times New Roman" w:hAnsi="Times New Roman" w:cs="Times New Roman"/>
          <w:sz w:val="24"/>
          <w:szCs w:val="24"/>
        </w:rPr>
        <w:t xml:space="preserve"> prevaleceram durante os debates no Congresso Nacional. A arquitetura simplificada desses repasses teriam as seguintes vantagens: (1) o destrave da </w:t>
      </w:r>
      <w:r w:rsidR="00DD5210" w:rsidRPr="00DD5210">
        <w:rPr>
          <w:rFonts w:ascii="Times New Roman" w:eastAsia="Times New Roman" w:hAnsi="Times New Roman" w:cs="Times New Roman"/>
          <w:sz w:val="24"/>
          <w:szCs w:val="24"/>
        </w:rPr>
        <w:t xml:space="preserve">excessiva burocracia imposta pelo atendimento </w:t>
      </w:r>
      <w:r w:rsidR="00034794">
        <w:rPr>
          <w:rFonts w:ascii="Times New Roman" w:eastAsia="Times New Roman" w:hAnsi="Times New Roman" w:cs="Times New Roman"/>
          <w:sz w:val="24"/>
          <w:szCs w:val="24"/>
        </w:rPr>
        <w:t>das regras</w:t>
      </w:r>
      <w:r w:rsidR="00DD5210">
        <w:rPr>
          <w:rFonts w:ascii="Times New Roman" w:eastAsia="Times New Roman" w:hAnsi="Times New Roman" w:cs="Times New Roman"/>
          <w:sz w:val="24"/>
          <w:szCs w:val="24"/>
        </w:rPr>
        <w:t xml:space="preserve"> das transferências voluntárias; (2) redução da </w:t>
      </w:r>
      <w:r w:rsidR="00DD5210" w:rsidRPr="00DD5210">
        <w:rPr>
          <w:rFonts w:ascii="Times New Roman" w:eastAsia="Times New Roman" w:hAnsi="Times New Roman" w:cs="Times New Roman"/>
          <w:sz w:val="24"/>
          <w:szCs w:val="24"/>
        </w:rPr>
        <w:t xml:space="preserve">avalanche de obras paralisadas ou inacabadas em todo o </w:t>
      </w:r>
      <w:r w:rsidR="00DD5210">
        <w:rPr>
          <w:rFonts w:ascii="Times New Roman" w:eastAsia="Times New Roman" w:hAnsi="Times New Roman" w:cs="Times New Roman"/>
          <w:sz w:val="24"/>
          <w:szCs w:val="24"/>
        </w:rPr>
        <w:t>p</w:t>
      </w:r>
      <w:r w:rsidR="00DD5210" w:rsidRPr="00DD5210">
        <w:rPr>
          <w:rFonts w:ascii="Times New Roman" w:eastAsia="Times New Roman" w:hAnsi="Times New Roman" w:cs="Times New Roman"/>
          <w:sz w:val="24"/>
          <w:szCs w:val="24"/>
        </w:rPr>
        <w:t>aís</w:t>
      </w:r>
      <w:r w:rsidR="00DD5210">
        <w:rPr>
          <w:rFonts w:ascii="Times New Roman" w:eastAsia="Times New Roman" w:hAnsi="Times New Roman" w:cs="Times New Roman"/>
          <w:sz w:val="24"/>
          <w:szCs w:val="24"/>
        </w:rPr>
        <w:t xml:space="preserve"> em razão de tal burocracia; (3) incentivo</w:t>
      </w:r>
      <w:r w:rsidR="00DD5210" w:rsidRPr="00DD5210">
        <w:rPr>
          <w:rFonts w:ascii="Times New Roman" w:eastAsia="Times New Roman" w:hAnsi="Times New Roman" w:cs="Times New Roman"/>
          <w:sz w:val="24"/>
          <w:szCs w:val="24"/>
        </w:rPr>
        <w:t xml:space="preserve"> aos gestores, sobretudo para alavancar</w:t>
      </w:r>
      <w:r w:rsidR="00B32053">
        <w:rPr>
          <w:rFonts w:ascii="Times New Roman" w:eastAsia="Times New Roman" w:hAnsi="Times New Roman" w:cs="Times New Roman"/>
          <w:sz w:val="24"/>
          <w:szCs w:val="24"/>
        </w:rPr>
        <w:t>em</w:t>
      </w:r>
      <w:r w:rsidR="00DD5210" w:rsidRPr="00DD5210">
        <w:rPr>
          <w:rFonts w:ascii="Times New Roman" w:eastAsia="Times New Roman" w:hAnsi="Times New Roman" w:cs="Times New Roman"/>
          <w:sz w:val="24"/>
          <w:szCs w:val="24"/>
        </w:rPr>
        <w:t xml:space="preserve"> os investimentos públicos em infraestrutura ou em equipamentos públicos,</w:t>
      </w:r>
      <w:r w:rsidR="00B32053">
        <w:rPr>
          <w:rFonts w:ascii="Times New Roman" w:eastAsia="Times New Roman" w:hAnsi="Times New Roman" w:cs="Times New Roman"/>
          <w:sz w:val="24"/>
          <w:szCs w:val="24"/>
        </w:rPr>
        <w:t xml:space="preserve"> estimulando</w:t>
      </w:r>
      <w:r w:rsidR="00DD5210" w:rsidRPr="00DD5210">
        <w:rPr>
          <w:rFonts w:ascii="Times New Roman" w:eastAsia="Times New Roman" w:hAnsi="Times New Roman" w:cs="Times New Roman"/>
          <w:sz w:val="24"/>
          <w:szCs w:val="24"/>
        </w:rPr>
        <w:t xml:space="preserve"> a atividade econômica local</w:t>
      </w:r>
      <w:r w:rsidR="00DD5210">
        <w:rPr>
          <w:rFonts w:ascii="Times New Roman" w:eastAsia="Times New Roman" w:hAnsi="Times New Roman" w:cs="Times New Roman"/>
          <w:sz w:val="24"/>
          <w:szCs w:val="24"/>
        </w:rPr>
        <w:t>; e</w:t>
      </w:r>
      <w:r w:rsidR="00C051C7">
        <w:rPr>
          <w:rFonts w:ascii="Times New Roman" w:eastAsia="Times New Roman" w:hAnsi="Times New Roman" w:cs="Times New Roman"/>
          <w:sz w:val="24"/>
          <w:szCs w:val="24"/>
        </w:rPr>
        <w:t xml:space="preserve"> </w:t>
      </w:r>
      <w:r w:rsidR="00DD5210">
        <w:rPr>
          <w:rFonts w:ascii="Times New Roman" w:eastAsia="Times New Roman" w:hAnsi="Times New Roman" w:cs="Times New Roman"/>
          <w:sz w:val="24"/>
          <w:szCs w:val="24"/>
        </w:rPr>
        <w:t xml:space="preserve">(4) diminuição nos custos de gestão pela </w:t>
      </w:r>
      <w:r w:rsidR="00DD5210">
        <w:rPr>
          <w:rFonts w:ascii="Times New Roman" w:eastAsia="Times New Roman" w:hAnsi="Times New Roman" w:cs="Times New Roman"/>
          <w:sz w:val="24"/>
          <w:szCs w:val="24"/>
        </w:rPr>
        <w:lastRenderedPageBreak/>
        <w:t>Caixa Econômica Federal (</w:t>
      </w:r>
      <w:r w:rsidR="00DD5210" w:rsidRPr="00CE5195">
        <w:rPr>
          <w:rFonts w:ascii="Times New Roman" w:eastAsia="Times New Roman" w:hAnsi="Times New Roman" w:cs="Times New Roman"/>
          <w:sz w:val="24"/>
          <w:szCs w:val="24"/>
        </w:rPr>
        <w:t>instituição financeira mandatária</w:t>
      </w:r>
      <w:r w:rsidR="00DD5210">
        <w:rPr>
          <w:rFonts w:ascii="Times New Roman" w:eastAsia="Times New Roman" w:hAnsi="Times New Roman" w:cs="Times New Roman"/>
          <w:sz w:val="24"/>
          <w:szCs w:val="24"/>
        </w:rPr>
        <w:t xml:space="preserve">), cuja taxa de administração </w:t>
      </w:r>
      <w:r w:rsidR="00DD5210" w:rsidRPr="00DD5210">
        <w:rPr>
          <w:rFonts w:ascii="Times New Roman" w:eastAsia="Times New Roman" w:hAnsi="Times New Roman" w:cs="Times New Roman"/>
          <w:sz w:val="24"/>
          <w:szCs w:val="24"/>
        </w:rPr>
        <w:t>variava de 2,5% a 11,7% sobre o valor das emendas</w:t>
      </w:r>
      <w:r w:rsidR="00DD5210">
        <w:rPr>
          <w:rStyle w:val="Refdenotaderodap"/>
          <w:rFonts w:ascii="Times New Roman" w:eastAsia="Times New Roman" w:hAnsi="Times New Roman" w:cs="Times New Roman"/>
          <w:sz w:val="24"/>
          <w:szCs w:val="24"/>
        </w:rPr>
        <w:footnoteReference w:id="19"/>
      </w:r>
      <w:r w:rsidR="00DD5210">
        <w:rPr>
          <w:rFonts w:ascii="Times New Roman" w:eastAsia="Times New Roman" w:hAnsi="Times New Roman" w:cs="Times New Roman"/>
          <w:sz w:val="24"/>
          <w:szCs w:val="24"/>
        </w:rPr>
        <w:t>.</w:t>
      </w:r>
    </w:p>
    <w:p w14:paraId="2A897B72" w14:textId="7149ECD8" w:rsidR="005C4471" w:rsidRDefault="008724D0" w:rsidP="00661B7A">
      <w:pPr>
        <w:spacing w:after="0" w:line="360" w:lineRule="auto"/>
        <w:ind w:firstLine="1134"/>
        <w:jc w:val="both"/>
        <w:rPr>
          <w:rFonts w:ascii="Times New Roman" w:eastAsia="Times New Roman" w:hAnsi="Times New Roman" w:cs="Times New Roman"/>
          <w:bCs/>
          <w:sz w:val="24"/>
          <w:szCs w:val="24"/>
        </w:rPr>
      </w:pPr>
      <w:bookmarkStart w:id="11" w:name="_Hlk128328111"/>
      <w:r w:rsidRPr="008724D0">
        <w:rPr>
          <w:rFonts w:ascii="Times New Roman" w:eastAsia="Times New Roman" w:hAnsi="Times New Roman" w:cs="Times New Roman"/>
          <w:bCs/>
          <w:sz w:val="24"/>
          <w:szCs w:val="24"/>
        </w:rPr>
        <w:t xml:space="preserve">A </w:t>
      </w:r>
      <w:r w:rsidRPr="008724D0">
        <w:rPr>
          <w:rFonts w:ascii="Times New Roman" w:eastAsia="Times New Roman" w:hAnsi="Times New Roman" w:cs="Times New Roman"/>
          <w:bCs/>
          <w:i/>
          <w:iCs/>
          <w:sz w:val="24"/>
          <w:szCs w:val="24"/>
        </w:rPr>
        <w:t>transferência com finalidade definida</w:t>
      </w:r>
      <w:r w:rsidR="00A83B79">
        <w:rPr>
          <w:rFonts w:ascii="Times New Roman" w:eastAsia="Times New Roman" w:hAnsi="Times New Roman" w:cs="Times New Roman"/>
          <w:bCs/>
          <w:sz w:val="24"/>
          <w:szCs w:val="24"/>
        </w:rPr>
        <w:t>, em verdade, é conceituada por exclusão</w:t>
      </w:r>
      <w:r w:rsidR="00D464BA">
        <w:rPr>
          <w:rFonts w:ascii="Times New Roman" w:eastAsia="Times New Roman" w:hAnsi="Times New Roman" w:cs="Times New Roman"/>
          <w:bCs/>
          <w:sz w:val="24"/>
          <w:szCs w:val="24"/>
        </w:rPr>
        <w:t xml:space="preserve"> e se trata de um regime geral de descentralização fiscal </w:t>
      </w:r>
      <w:r w:rsidR="00CB4ED2">
        <w:rPr>
          <w:rFonts w:ascii="Times New Roman" w:eastAsia="Times New Roman" w:hAnsi="Times New Roman" w:cs="Times New Roman"/>
          <w:bCs/>
          <w:sz w:val="24"/>
          <w:szCs w:val="24"/>
        </w:rPr>
        <w:t>observado</w:t>
      </w:r>
      <w:r w:rsidR="00D464BA">
        <w:rPr>
          <w:rFonts w:ascii="Times New Roman" w:eastAsia="Times New Roman" w:hAnsi="Times New Roman" w:cs="Times New Roman"/>
          <w:bCs/>
          <w:sz w:val="24"/>
          <w:szCs w:val="24"/>
        </w:rPr>
        <w:t xml:space="preserve"> </w:t>
      </w:r>
      <w:r w:rsidR="00CB4ED2">
        <w:rPr>
          <w:rFonts w:ascii="Times New Roman" w:eastAsia="Times New Roman" w:hAnsi="Times New Roman" w:cs="Times New Roman"/>
          <w:bCs/>
          <w:sz w:val="24"/>
          <w:szCs w:val="24"/>
        </w:rPr>
        <w:t>pelas</w:t>
      </w:r>
      <w:r w:rsidR="00D464BA">
        <w:rPr>
          <w:rFonts w:ascii="Times New Roman" w:eastAsia="Times New Roman" w:hAnsi="Times New Roman" w:cs="Times New Roman"/>
          <w:bCs/>
          <w:sz w:val="24"/>
          <w:szCs w:val="24"/>
        </w:rPr>
        <w:t xml:space="preserve"> emendas parlamentares de execução obrigatória.</w:t>
      </w:r>
      <w:r w:rsidR="00A83B79">
        <w:rPr>
          <w:rFonts w:ascii="Times New Roman" w:eastAsia="Times New Roman" w:hAnsi="Times New Roman" w:cs="Times New Roman"/>
          <w:bCs/>
          <w:sz w:val="24"/>
          <w:szCs w:val="24"/>
        </w:rPr>
        <w:t xml:space="preserve"> </w:t>
      </w:r>
      <w:r w:rsidR="002E5D76">
        <w:rPr>
          <w:rFonts w:ascii="Times New Roman" w:eastAsia="Times New Roman" w:hAnsi="Times New Roman" w:cs="Times New Roman"/>
          <w:bCs/>
          <w:sz w:val="24"/>
          <w:szCs w:val="24"/>
        </w:rPr>
        <w:t>Na prática, essas transferências j</w:t>
      </w:r>
      <w:r w:rsidR="00B82E84">
        <w:rPr>
          <w:rFonts w:ascii="Times New Roman" w:eastAsia="Times New Roman" w:hAnsi="Times New Roman" w:cs="Times New Roman"/>
          <w:bCs/>
          <w:sz w:val="24"/>
          <w:szCs w:val="24"/>
        </w:rPr>
        <w:t>á</w:t>
      </w:r>
      <w:r w:rsidR="002E5D76">
        <w:rPr>
          <w:rFonts w:ascii="Times New Roman" w:eastAsia="Times New Roman" w:hAnsi="Times New Roman" w:cs="Times New Roman"/>
          <w:bCs/>
          <w:sz w:val="24"/>
          <w:szCs w:val="24"/>
        </w:rPr>
        <w:t xml:space="preserve"> eram</w:t>
      </w:r>
      <w:r w:rsidR="00B82E84">
        <w:rPr>
          <w:rFonts w:ascii="Times New Roman" w:eastAsia="Times New Roman" w:hAnsi="Times New Roman" w:cs="Times New Roman"/>
          <w:bCs/>
          <w:sz w:val="24"/>
          <w:szCs w:val="24"/>
        </w:rPr>
        <w:t xml:space="preserve"> realizadas antes da Emenda Constitucional 105/2019</w:t>
      </w:r>
      <w:r w:rsidR="00B82E84">
        <w:rPr>
          <w:rStyle w:val="Refdenotaderodap"/>
          <w:rFonts w:ascii="Times New Roman" w:eastAsia="Times New Roman" w:hAnsi="Times New Roman" w:cs="Times New Roman"/>
          <w:bCs/>
          <w:sz w:val="24"/>
          <w:szCs w:val="24"/>
        </w:rPr>
        <w:footnoteReference w:id="20"/>
      </w:r>
      <w:r w:rsidR="002E5D76">
        <w:rPr>
          <w:rFonts w:ascii="Times New Roman" w:eastAsia="Times New Roman" w:hAnsi="Times New Roman" w:cs="Times New Roman"/>
          <w:bCs/>
          <w:sz w:val="24"/>
          <w:szCs w:val="24"/>
        </w:rPr>
        <w:t xml:space="preserve">, embora não tivessem a atual denominação </w:t>
      </w:r>
      <w:r w:rsidR="00E37580">
        <w:rPr>
          <w:rFonts w:ascii="Times New Roman" w:eastAsia="Times New Roman" w:hAnsi="Times New Roman" w:cs="Times New Roman"/>
          <w:bCs/>
          <w:sz w:val="24"/>
          <w:szCs w:val="24"/>
        </w:rPr>
        <w:t>que lhes foi dada pelo artigo 166-A</w:t>
      </w:r>
      <w:r w:rsidR="002E5D76">
        <w:rPr>
          <w:rFonts w:ascii="Times New Roman" w:eastAsia="Times New Roman" w:hAnsi="Times New Roman" w:cs="Times New Roman"/>
          <w:bCs/>
          <w:sz w:val="24"/>
          <w:szCs w:val="24"/>
        </w:rPr>
        <w:t>. E</w:t>
      </w:r>
      <w:r w:rsidR="00A83B79">
        <w:rPr>
          <w:rFonts w:ascii="Times New Roman" w:eastAsia="Times New Roman" w:hAnsi="Times New Roman" w:cs="Times New Roman"/>
          <w:bCs/>
          <w:sz w:val="24"/>
          <w:szCs w:val="24"/>
        </w:rPr>
        <w:t xml:space="preserve">ncontram-se aqui as transferências </w:t>
      </w:r>
      <w:r w:rsidR="00B82E84">
        <w:rPr>
          <w:rFonts w:ascii="Times New Roman" w:eastAsia="Times New Roman" w:hAnsi="Times New Roman" w:cs="Times New Roman"/>
          <w:bCs/>
          <w:sz w:val="24"/>
          <w:szCs w:val="24"/>
        </w:rPr>
        <w:t xml:space="preserve">fiscais decorrentes de orçamento impositivo </w:t>
      </w:r>
      <w:r w:rsidR="00A83B79">
        <w:rPr>
          <w:rFonts w:ascii="Times New Roman" w:eastAsia="Times New Roman" w:hAnsi="Times New Roman" w:cs="Times New Roman"/>
          <w:bCs/>
          <w:sz w:val="24"/>
          <w:szCs w:val="24"/>
        </w:rPr>
        <w:t xml:space="preserve">que não são da nova modalidade “transferência especial”. Essa transferência </w:t>
      </w:r>
      <w:r w:rsidR="005C1DC9">
        <w:rPr>
          <w:rFonts w:ascii="Times New Roman" w:eastAsia="Times New Roman" w:hAnsi="Times New Roman" w:cs="Times New Roman"/>
          <w:sz w:val="24"/>
          <w:szCs w:val="24"/>
        </w:rPr>
        <w:t>observa</w:t>
      </w:r>
      <w:r w:rsidR="00A83B79">
        <w:rPr>
          <w:rFonts w:ascii="Times New Roman" w:eastAsia="Times New Roman" w:hAnsi="Times New Roman" w:cs="Times New Roman"/>
          <w:sz w:val="24"/>
          <w:szCs w:val="24"/>
        </w:rPr>
        <w:t xml:space="preserve"> a tradição</w:t>
      </w:r>
      <w:r w:rsidR="005C1DC9">
        <w:rPr>
          <w:rFonts w:ascii="Times New Roman" w:eastAsia="Times New Roman" w:hAnsi="Times New Roman" w:cs="Times New Roman"/>
          <w:sz w:val="24"/>
          <w:szCs w:val="24"/>
        </w:rPr>
        <w:t xml:space="preserve"> </w:t>
      </w:r>
      <w:r w:rsidR="00A83B79">
        <w:rPr>
          <w:rFonts w:ascii="Times New Roman" w:eastAsia="Times New Roman" w:hAnsi="Times New Roman" w:cs="Times New Roman"/>
          <w:sz w:val="24"/>
          <w:szCs w:val="24"/>
        </w:rPr>
        <w:t>do direito orçamentário de especificar</w:t>
      </w:r>
      <w:r w:rsidR="005C1DC9" w:rsidRPr="008724D0">
        <w:rPr>
          <w:rFonts w:ascii="Times New Roman" w:eastAsia="Times New Roman" w:hAnsi="Times New Roman" w:cs="Times New Roman"/>
          <w:sz w:val="24"/>
          <w:szCs w:val="24"/>
        </w:rPr>
        <w:t xml:space="preserve"> </w:t>
      </w:r>
      <w:r w:rsidR="00A83B79">
        <w:rPr>
          <w:rFonts w:ascii="Times New Roman" w:eastAsia="Times New Roman" w:hAnsi="Times New Roman" w:cs="Times New Roman"/>
          <w:sz w:val="24"/>
          <w:szCs w:val="24"/>
        </w:rPr>
        <w:t xml:space="preserve">a programação </w:t>
      </w:r>
      <w:r w:rsidR="00D464BA">
        <w:rPr>
          <w:rFonts w:ascii="Times New Roman" w:eastAsia="Times New Roman" w:hAnsi="Times New Roman" w:cs="Times New Roman"/>
          <w:sz w:val="24"/>
          <w:szCs w:val="24"/>
        </w:rPr>
        <w:t xml:space="preserve">federal </w:t>
      </w:r>
      <w:r w:rsidR="00A417B4">
        <w:rPr>
          <w:rFonts w:ascii="Times New Roman" w:eastAsia="Times New Roman" w:hAnsi="Times New Roman" w:cs="Times New Roman"/>
          <w:sz w:val="24"/>
          <w:szCs w:val="24"/>
        </w:rPr>
        <w:t>a</w:t>
      </w:r>
      <w:r w:rsidR="005C1DC9" w:rsidRPr="008724D0">
        <w:rPr>
          <w:rFonts w:ascii="Times New Roman" w:eastAsia="Times New Roman" w:hAnsi="Times New Roman" w:cs="Times New Roman"/>
          <w:sz w:val="24"/>
          <w:szCs w:val="24"/>
        </w:rPr>
        <w:t xml:space="preserve"> qual se vincula e destina a despesa pública</w:t>
      </w:r>
      <w:r w:rsidR="00D464BA">
        <w:rPr>
          <w:rFonts w:ascii="Times New Roman" w:eastAsia="Times New Roman" w:hAnsi="Times New Roman" w:cs="Times New Roman"/>
          <w:sz w:val="24"/>
          <w:szCs w:val="24"/>
        </w:rPr>
        <w:t xml:space="preserve"> (orçamento-programa) e de </w:t>
      </w:r>
      <w:r w:rsidR="008204C5">
        <w:rPr>
          <w:rFonts w:ascii="Times New Roman" w:eastAsia="Times New Roman" w:hAnsi="Times New Roman" w:cs="Times New Roman"/>
          <w:sz w:val="24"/>
          <w:szCs w:val="24"/>
        </w:rPr>
        <w:t>ter seus</w:t>
      </w:r>
      <w:r w:rsidR="00D464BA">
        <w:rPr>
          <w:rFonts w:ascii="Times New Roman" w:eastAsia="Times New Roman" w:hAnsi="Times New Roman" w:cs="Times New Roman"/>
          <w:sz w:val="24"/>
          <w:szCs w:val="24"/>
        </w:rPr>
        <w:t xml:space="preserve"> recursos </w:t>
      </w:r>
      <w:r w:rsidR="008204C5">
        <w:rPr>
          <w:rFonts w:ascii="Times New Roman" w:eastAsia="Times New Roman" w:hAnsi="Times New Roman" w:cs="Times New Roman"/>
          <w:sz w:val="24"/>
          <w:szCs w:val="24"/>
        </w:rPr>
        <w:t xml:space="preserve">aplicados </w:t>
      </w:r>
      <w:r w:rsidR="00D464BA">
        <w:rPr>
          <w:rFonts w:ascii="Times New Roman" w:eastAsia="Times New Roman" w:hAnsi="Times New Roman" w:cs="Times New Roman"/>
          <w:sz w:val="24"/>
          <w:szCs w:val="24"/>
        </w:rPr>
        <w:t>em áreas de competência constitucional da União</w:t>
      </w:r>
      <w:r w:rsidR="008204C5">
        <w:rPr>
          <w:rFonts w:ascii="Times New Roman" w:eastAsia="Times New Roman" w:hAnsi="Times New Roman" w:cs="Times New Roman"/>
          <w:sz w:val="24"/>
          <w:szCs w:val="24"/>
        </w:rPr>
        <w:t xml:space="preserve"> (</w:t>
      </w:r>
      <w:r w:rsidR="00CB4ED2">
        <w:rPr>
          <w:rFonts w:ascii="Times New Roman" w:eastAsia="Times New Roman" w:hAnsi="Times New Roman" w:cs="Times New Roman"/>
          <w:sz w:val="24"/>
          <w:szCs w:val="24"/>
        </w:rPr>
        <w:t xml:space="preserve">privativa, </w:t>
      </w:r>
      <w:r w:rsidR="008204C5">
        <w:rPr>
          <w:rFonts w:ascii="Times New Roman" w:eastAsia="Times New Roman" w:hAnsi="Times New Roman" w:cs="Times New Roman"/>
          <w:sz w:val="24"/>
          <w:szCs w:val="24"/>
        </w:rPr>
        <w:t>comum ou concorrente)</w:t>
      </w:r>
      <w:r w:rsidR="005C1DC9">
        <w:rPr>
          <w:rFonts w:ascii="Times New Roman" w:eastAsia="Times New Roman" w:hAnsi="Times New Roman" w:cs="Times New Roman"/>
          <w:sz w:val="24"/>
          <w:szCs w:val="24"/>
        </w:rPr>
        <w:t>.</w:t>
      </w:r>
      <w:r w:rsidR="005C1DC9" w:rsidRPr="008724D0">
        <w:rPr>
          <w:rFonts w:ascii="Times New Roman" w:eastAsia="Times New Roman" w:hAnsi="Times New Roman" w:cs="Times New Roman"/>
          <w:bCs/>
          <w:sz w:val="24"/>
          <w:szCs w:val="24"/>
        </w:rPr>
        <w:t xml:space="preserve"> </w:t>
      </w:r>
      <w:r w:rsidR="00E86F6D">
        <w:rPr>
          <w:rFonts w:ascii="Times New Roman" w:eastAsia="Times New Roman" w:hAnsi="Times New Roman" w:cs="Times New Roman"/>
          <w:bCs/>
          <w:sz w:val="24"/>
          <w:szCs w:val="24"/>
        </w:rPr>
        <w:t>Essas</w:t>
      </w:r>
      <w:r w:rsidR="00397138">
        <w:rPr>
          <w:rFonts w:ascii="Times New Roman" w:eastAsia="Times New Roman" w:hAnsi="Times New Roman" w:cs="Times New Roman"/>
          <w:bCs/>
          <w:sz w:val="24"/>
          <w:szCs w:val="24"/>
        </w:rPr>
        <w:t xml:space="preserve"> características genéricas </w:t>
      </w:r>
      <w:r w:rsidR="00E86F6D">
        <w:rPr>
          <w:rFonts w:ascii="Times New Roman" w:eastAsia="Times New Roman" w:hAnsi="Times New Roman" w:cs="Times New Roman"/>
          <w:bCs/>
          <w:sz w:val="24"/>
          <w:szCs w:val="24"/>
        </w:rPr>
        <w:t xml:space="preserve">são </w:t>
      </w:r>
      <w:r w:rsidR="00397138">
        <w:rPr>
          <w:rFonts w:ascii="Times New Roman" w:eastAsia="Times New Roman" w:hAnsi="Times New Roman" w:cs="Times New Roman"/>
          <w:bCs/>
          <w:sz w:val="24"/>
          <w:szCs w:val="24"/>
        </w:rPr>
        <w:t>aplicáveis à toda emenda parlamentar (programação específica e observância dos limites da competência).</w:t>
      </w:r>
    </w:p>
    <w:p w14:paraId="26DAE3F6" w14:textId="14E3FCE0" w:rsidR="00103463" w:rsidRDefault="00CB4ED2" w:rsidP="00661B7A">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Alerta-se que a</w:t>
      </w:r>
      <w:r w:rsidR="00372237" w:rsidRPr="00372237">
        <w:rPr>
          <w:rFonts w:ascii="Times New Roman" w:eastAsia="Times New Roman" w:hAnsi="Times New Roman" w:cs="Times New Roman"/>
          <w:bCs/>
          <w:sz w:val="24"/>
          <w:szCs w:val="24"/>
        </w:rPr>
        <w:t xml:space="preserve"> transferência com finalidade definida</w:t>
      </w:r>
      <w:r w:rsidR="00372237">
        <w:rPr>
          <w:rFonts w:ascii="Times New Roman" w:eastAsia="Times New Roman" w:hAnsi="Times New Roman" w:cs="Times New Roman"/>
          <w:sz w:val="24"/>
          <w:szCs w:val="24"/>
        </w:rPr>
        <w:t xml:space="preserve"> não </w:t>
      </w:r>
      <w:r w:rsidR="008F6D03">
        <w:rPr>
          <w:rFonts w:ascii="Times New Roman" w:eastAsia="Times New Roman" w:hAnsi="Times New Roman" w:cs="Times New Roman"/>
          <w:sz w:val="24"/>
          <w:szCs w:val="24"/>
        </w:rPr>
        <w:t>segue necessariamente o rito da</w:t>
      </w:r>
      <w:r w:rsidR="00372237">
        <w:rPr>
          <w:rFonts w:ascii="Times New Roman" w:eastAsia="Times New Roman" w:hAnsi="Times New Roman" w:cs="Times New Roman"/>
          <w:sz w:val="24"/>
          <w:szCs w:val="24"/>
        </w:rPr>
        <w:t xml:space="preserve"> transferência voluntária como defendido por alguns estudiosos</w:t>
      </w:r>
      <w:r w:rsidR="00103463">
        <w:rPr>
          <w:rFonts w:ascii="Times New Roman" w:eastAsia="Times New Roman" w:hAnsi="Times New Roman" w:cs="Times New Roman"/>
          <w:sz w:val="24"/>
          <w:szCs w:val="24"/>
        </w:rPr>
        <w:t xml:space="preserve"> e técnicos</w:t>
      </w:r>
      <w:r w:rsidR="009A218F">
        <w:rPr>
          <w:rStyle w:val="Refdenotaderodap"/>
          <w:rFonts w:ascii="Times New Roman" w:eastAsia="Times New Roman" w:hAnsi="Times New Roman" w:cs="Times New Roman"/>
          <w:sz w:val="24"/>
          <w:szCs w:val="24"/>
        </w:rPr>
        <w:footnoteReference w:id="21"/>
      </w:r>
      <w:r w:rsidR="00E37580">
        <w:rPr>
          <w:rFonts w:ascii="Times New Roman" w:eastAsia="Times New Roman" w:hAnsi="Times New Roman" w:cs="Times New Roman"/>
          <w:sz w:val="24"/>
          <w:szCs w:val="24"/>
        </w:rPr>
        <w:t>. Esse tipo de repasse detém</w:t>
      </w:r>
      <w:r w:rsidR="009A218F">
        <w:rPr>
          <w:rFonts w:ascii="Times New Roman" w:eastAsia="Times New Roman" w:hAnsi="Times New Roman" w:cs="Times New Roman"/>
          <w:sz w:val="24"/>
          <w:szCs w:val="24"/>
        </w:rPr>
        <w:t xml:space="preserve"> característ</w:t>
      </w:r>
      <w:r>
        <w:rPr>
          <w:rFonts w:ascii="Times New Roman" w:eastAsia="Times New Roman" w:hAnsi="Times New Roman" w:cs="Times New Roman"/>
          <w:sz w:val="24"/>
          <w:szCs w:val="24"/>
        </w:rPr>
        <w:t>icas singulares (inexistência do</w:t>
      </w:r>
      <w:r w:rsidR="009A218F">
        <w:rPr>
          <w:rFonts w:ascii="Times New Roman" w:eastAsia="Times New Roman" w:hAnsi="Times New Roman" w:cs="Times New Roman"/>
          <w:sz w:val="24"/>
          <w:szCs w:val="24"/>
        </w:rPr>
        <w:t xml:space="preserve"> óbice de inadimplência, por exemplo) e pode seguir outros procedimentos</w:t>
      </w:r>
      <w:r w:rsidR="00372237">
        <w:rPr>
          <w:rFonts w:ascii="Times New Roman" w:eastAsia="Times New Roman" w:hAnsi="Times New Roman" w:cs="Times New Roman"/>
          <w:sz w:val="24"/>
          <w:szCs w:val="24"/>
        </w:rPr>
        <w:t xml:space="preserve">. </w:t>
      </w:r>
      <w:r w:rsidR="00283112">
        <w:rPr>
          <w:rFonts w:ascii="Times New Roman" w:eastAsia="Times New Roman" w:hAnsi="Times New Roman" w:cs="Times New Roman"/>
          <w:sz w:val="24"/>
          <w:szCs w:val="24"/>
        </w:rPr>
        <w:t>Nesse sentido, e</w:t>
      </w:r>
      <w:r w:rsidR="005C1DC9">
        <w:rPr>
          <w:rFonts w:ascii="Times New Roman" w:eastAsia="Times New Roman" w:hAnsi="Times New Roman" w:cs="Times New Roman"/>
          <w:sz w:val="24"/>
          <w:szCs w:val="24"/>
        </w:rPr>
        <w:t>ssa modalidade de transferência</w:t>
      </w:r>
      <w:r w:rsidR="005C1DC9" w:rsidRPr="008724D0">
        <w:rPr>
          <w:rFonts w:ascii="Times New Roman" w:eastAsia="Times New Roman" w:hAnsi="Times New Roman" w:cs="Times New Roman"/>
          <w:bCs/>
          <w:sz w:val="24"/>
          <w:szCs w:val="24"/>
        </w:rPr>
        <w:t xml:space="preserve"> </w:t>
      </w:r>
      <w:r w:rsidR="00D464BA">
        <w:rPr>
          <w:rFonts w:ascii="Times New Roman" w:eastAsia="Times New Roman" w:hAnsi="Times New Roman" w:cs="Times New Roman"/>
          <w:bCs/>
          <w:sz w:val="24"/>
          <w:szCs w:val="24"/>
        </w:rPr>
        <w:t xml:space="preserve">pode seguir </w:t>
      </w:r>
      <w:r w:rsidR="00E37580">
        <w:rPr>
          <w:rFonts w:ascii="Times New Roman" w:eastAsia="Times New Roman" w:hAnsi="Times New Roman" w:cs="Times New Roman"/>
          <w:bCs/>
          <w:sz w:val="24"/>
          <w:szCs w:val="24"/>
        </w:rPr>
        <w:t>tanto</w:t>
      </w:r>
      <w:r w:rsidR="00450ED0">
        <w:rPr>
          <w:rFonts w:ascii="Times New Roman" w:eastAsia="Times New Roman" w:hAnsi="Times New Roman" w:cs="Times New Roman"/>
          <w:bCs/>
          <w:sz w:val="24"/>
          <w:szCs w:val="24"/>
        </w:rPr>
        <w:t xml:space="preserve"> o rito d</w:t>
      </w:r>
      <w:r w:rsidR="00E37580">
        <w:rPr>
          <w:rFonts w:ascii="Times New Roman" w:eastAsia="Times New Roman" w:hAnsi="Times New Roman" w:cs="Times New Roman"/>
          <w:bCs/>
          <w:sz w:val="24"/>
          <w:szCs w:val="24"/>
        </w:rPr>
        <w:t>as</w:t>
      </w:r>
      <w:r w:rsidR="00450ED0">
        <w:rPr>
          <w:rFonts w:ascii="Times New Roman" w:eastAsia="Times New Roman" w:hAnsi="Times New Roman" w:cs="Times New Roman"/>
          <w:bCs/>
          <w:sz w:val="24"/>
          <w:szCs w:val="24"/>
        </w:rPr>
        <w:t xml:space="preserve"> transferências “fundo a fundo”, </w:t>
      </w:r>
      <w:r w:rsidR="00E37580">
        <w:rPr>
          <w:rFonts w:ascii="Times New Roman" w:eastAsia="Times New Roman" w:hAnsi="Times New Roman" w:cs="Times New Roman"/>
          <w:bCs/>
          <w:sz w:val="24"/>
          <w:szCs w:val="24"/>
        </w:rPr>
        <w:t>quanto</w:t>
      </w:r>
      <w:r w:rsidR="005C1DC9">
        <w:rPr>
          <w:rFonts w:ascii="Times New Roman" w:eastAsia="Times New Roman" w:hAnsi="Times New Roman" w:cs="Times New Roman"/>
          <w:bCs/>
          <w:sz w:val="24"/>
          <w:szCs w:val="24"/>
        </w:rPr>
        <w:t xml:space="preserve"> </w:t>
      </w:r>
      <w:r w:rsidR="00450ED0">
        <w:rPr>
          <w:rFonts w:ascii="Times New Roman" w:eastAsia="Times New Roman" w:hAnsi="Times New Roman" w:cs="Times New Roman"/>
          <w:bCs/>
          <w:sz w:val="24"/>
          <w:szCs w:val="24"/>
        </w:rPr>
        <w:t xml:space="preserve">o </w:t>
      </w:r>
      <w:r w:rsidR="008724D0">
        <w:rPr>
          <w:rFonts w:ascii="Times New Roman" w:eastAsia="Times New Roman" w:hAnsi="Times New Roman" w:cs="Times New Roman"/>
          <w:bCs/>
          <w:sz w:val="24"/>
          <w:szCs w:val="24"/>
        </w:rPr>
        <w:t>rito</w:t>
      </w:r>
      <w:r w:rsidR="008724D0" w:rsidRPr="008724D0">
        <w:rPr>
          <w:rFonts w:ascii="Times New Roman" w:eastAsia="Times New Roman" w:hAnsi="Times New Roman" w:cs="Times New Roman"/>
          <w:bCs/>
          <w:sz w:val="24"/>
          <w:szCs w:val="24"/>
        </w:rPr>
        <w:t xml:space="preserve"> tradicion</w:t>
      </w:r>
      <w:r w:rsidR="008724D0" w:rsidRPr="008724D0">
        <w:rPr>
          <w:rFonts w:ascii="Times New Roman" w:eastAsia="Times New Roman" w:hAnsi="Times New Roman" w:cs="Times New Roman"/>
          <w:sz w:val="24"/>
          <w:szCs w:val="24"/>
        </w:rPr>
        <w:t>al de transferências voluntárias realizadas por convênios ou instrumentos congêneres</w:t>
      </w:r>
      <w:r w:rsidR="002803BE">
        <w:rPr>
          <w:rStyle w:val="Refdenotaderodap"/>
          <w:rFonts w:ascii="Times New Roman" w:eastAsia="Times New Roman" w:hAnsi="Times New Roman" w:cs="Times New Roman"/>
          <w:bCs/>
          <w:sz w:val="24"/>
          <w:szCs w:val="24"/>
        </w:rPr>
        <w:footnoteReference w:id="22"/>
      </w:r>
      <w:r w:rsidR="00E37580">
        <w:rPr>
          <w:rFonts w:ascii="Times New Roman" w:eastAsia="Times New Roman" w:hAnsi="Times New Roman" w:cs="Times New Roman"/>
          <w:sz w:val="24"/>
          <w:szCs w:val="24"/>
        </w:rPr>
        <w:t xml:space="preserve"> –</w:t>
      </w:r>
      <w:r w:rsidR="00D464BA">
        <w:rPr>
          <w:rFonts w:ascii="Times New Roman" w:eastAsia="Times New Roman" w:hAnsi="Times New Roman" w:cs="Times New Roman"/>
          <w:sz w:val="24"/>
          <w:szCs w:val="24"/>
        </w:rPr>
        <w:t xml:space="preserve"> podendo seguir </w:t>
      </w:r>
      <w:r>
        <w:rPr>
          <w:rFonts w:ascii="Times New Roman" w:eastAsia="Times New Roman" w:hAnsi="Times New Roman" w:cs="Times New Roman"/>
          <w:sz w:val="24"/>
          <w:szCs w:val="24"/>
        </w:rPr>
        <w:t>inclusive</w:t>
      </w:r>
      <w:r w:rsidR="00D464BA">
        <w:rPr>
          <w:rFonts w:ascii="Times New Roman" w:eastAsia="Times New Roman" w:hAnsi="Times New Roman" w:cs="Times New Roman"/>
          <w:sz w:val="24"/>
          <w:szCs w:val="24"/>
        </w:rPr>
        <w:t xml:space="preserve"> </w:t>
      </w:r>
      <w:r w:rsidR="009361CB">
        <w:rPr>
          <w:rFonts w:ascii="Times New Roman" w:eastAsia="Times New Roman" w:hAnsi="Times New Roman" w:cs="Times New Roman"/>
          <w:sz w:val="24"/>
          <w:szCs w:val="24"/>
        </w:rPr>
        <w:t>outros</w:t>
      </w:r>
      <w:r w:rsidR="00D464BA">
        <w:rPr>
          <w:rFonts w:ascii="Times New Roman" w:eastAsia="Times New Roman" w:hAnsi="Times New Roman" w:cs="Times New Roman"/>
          <w:sz w:val="24"/>
          <w:szCs w:val="24"/>
        </w:rPr>
        <w:t xml:space="preserve"> ritos</w:t>
      </w:r>
      <w:r w:rsidR="00D464BA" w:rsidRPr="00D464BA">
        <w:rPr>
          <w:rFonts w:ascii="Times New Roman" w:eastAsia="Times New Roman" w:hAnsi="Times New Roman" w:cs="Times New Roman"/>
          <w:sz w:val="24"/>
          <w:szCs w:val="24"/>
        </w:rPr>
        <w:t xml:space="preserve"> </w:t>
      </w:r>
      <w:r w:rsidR="009361CB">
        <w:rPr>
          <w:rFonts w:ascii="Times New Roman" w:eastAsia="Times New Roman" w:hAnsi="Times New Roman" w:cs="Times New Roman"/>
          <w:sz w:val="24"/>
          <w:szCs w:val="24"/>
        </w:rPr>
        <w:t xml:space="preserve">eventualmente </w:t>
      </w:r>
      <w:r w:rsidR="00D464BA" w:rsidRPr="00D464BA">
        <w:rPr>
          <w:rFonts w:ascii="Times New Roman" w:eastAsia="Times New Roman" w:hAnsi="Times New Roman" w:cs="Times New Roman"/>
          <w:sz w:val="24"/>
          <w:szCs w:val="24"/>
        </w:rPr>
        <w:t>criados pelo legislador infraconstitucional</w:t>
      </w:r>
      <w:r w:rsidR="008724D0" w:rsidRPr="008724D0">
        <w:rPr>
          <w:rFonts w:ascii="Times New Roman" w:eastAsia="Times New Roman" w:hAnsi="Times New Roman" w:cs="Times New Roman"/>
          <w:sz w:val="24"/>
          <w:szCs w:val="24"/>
        </w:rPr>
        <w:t>.</w:t>
      </w:r>
      <w:bookmarkEnd w:id="11"/>
      <w:r w:rsidR="005C1DC9">
        <w:rPr>
          <w:rFonts w:ascii="Times New Roman" w:eastAsia="Times New Roman" w:hAnsi="Times New Roman" w:cs="Times New Roman"/>
          <w:sz w:val="24"/>
          <w:szCs w:val="24"/>
        </w:rPr>
        <w:t xml:space="preserve"> </w:t>
      </w:r>
    </w:p>
    <w:p w14:paraId="741AAD98" w14:textId="458BBF4E" w:rsidR="00736D0B" w:rsidRDefault="00651A92" w:rsidP="00661B7A">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Uma interpretação sistemática do texto do artigo 166-A da Constituição com seu regulamento</w:t>
      </w:r>
      <w:r w:rsidR="00CB4ED2">
        <w:rPr>
          <w:rFonts w:ascii="Times New Roman" w:eastAsia="Times New Roman" w:hAnsi="Times New Roman" w:cs="Times New Roman"/>
          <w:sz w:val="24"/>
          <w:szCs w:val="24"/>
        </w:rPr>
        <w:t xml:space="preserve"> infraconstitucional</w:t>
      </w:r>
      <w:r>
        <w:rPr>
          <w:rFonts w:ascii="Times New Roman" w:eastAsia="Times New Roman" w:hAnsi="Times New Roman" w:cs="Times New Roman"/>
          <w:sz w:val="24"/>
          <w:szCs w:val="24"/>
        </w:rPr>
        <w:t xml:space="preserve"> leva a crer que as transferências com finalidade definida não se resumem ao rito das transferências voluntárias. </w:t>
      </w:r>
      <w:r w:rsidRPr="00651A92">
        <w:rPr>
          <w:rFonts w:ascii="Times New Roman" w:eastAsia="Times New Roman" w:hAnsi="Times New Roman" w:cs="Times New Roman"/>
          <w:sz w:val="24"/>
          <w:szCs w:val="24"/>
        </w:rPr>
        <w:t xml:space="preserve">Há, por exemplo, previsão expressa de transferência “fundo a fundo” na regulamentação das transferências de finalidade definida nas portarias interministeriais que </w:t>
      </w:r>
      <w:r w:rsidR="00CB4ED2">
        <w:rPr>
          <w:rFonts w:ascii="Times New Roman" w:eastAsia="Times New Roman" w:hAnsi="Times New Roman" w:cs="Times New Roman"/>
          <w:sz w:val="24"/>
          <w:szCs w:val="24"/>
        </w:rPr>
        <w:t>tratam d</w:t>
      </w:r>
      <w:r w:rsidRPr="00651A92">
        <w:rPr>
          <w:rFonts w:ascii="Times New Roman" w:eastAsia="Times New Roman" w:hAnsi="Times New Roman" w:cs="Times New Roman"/>
          <w:sz w:val="24"/>
          <w:szCs w:val="24"/>
        </w:rPr>
        <w:t>o assunto</w:t>
      </w:r>
      <w:r>
        <w:rPr>
          <w:rStyle w:val="Refdenotaderodap"/>
          <w:rFonts w:ascii="Times New Roman" w:eastAsia="Times New Roman" w:hAnsi="Times New Roman" w:cs="Times New Roman"/>
          <w:sz w:val="24"/>
          <w:szCs w:val="24"/>
        </w:rPr>
        <w:footnoteReference w:id="23"/>
      </w:r>
      <w:r>
        <w:rPr>
          <w:rFonts w:ascii="Times New Roman" w:eastAsia="Times New Roman" w:hAnsi="Times New Roman" w:cs="Times New Roman"/>
          <w:sz w:val="24"/>
          <w:szCs w:val="24"/>
        </w:rPr>
        <w:t>.</w:t>
      </w:r>
      <w:r w:rsidR="005C73DD">
        <w:rPr>
          <w:rFonts w:ascii="Times New Roman" w:eastAsia="Times New Roman" w:hAnsi="Times New Roman" w:cs="Times New Roman"/>
          <w:sz w:val="24"/>
          <w:szCs w:val="24"/>
        </w:rPr>
        <w:t xml:space="preserve"> </w:t>
      </w:r>
    </w:p>
    <w:p w14:paraId="2DF617A8" w14:textId="1FA0BA60" w:rsidR="00103463" w:rsidRDefault="005C73DD" w:rsidP="00661B7A">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Por outro lado, o §4º do artigo 166-A da Constituição silencia a respeito da necessidade de </w:t>
      </w:r>
      <w:r w:rsidRPr="005C73DD">
        <w:rPr>
          <w:rFonts w:ascii="Times New Roman" w:eastAsia="Times New Roman" w:hAnsi="Times New Roman" w:cs="Times New Roman"/>
          <w:sz w:val="24"/>
          <w:szCs w:val="24"/>
        </w:rPr>
        <w:t>celebração de convênio ou de instrumento congênere</w:t>
      </w:r>
      <w:r>
        <w:rPr>
          <w:rFonts w:ascii="Times New Roman" w:eastAsia="Times New Roman" w:hAnsi="Times New Roman" w:cs="Times New Roman"/>
          <w:sz w:val="24"/>
          <w:szCs w:val="24"/>
        </w:rPr>
        <w:t>, somente vinculando a despesa à “</w:t>
      </w:r>
      <w:r w:rsidRPr="005C73DD">
        <w:rPr>
          <w:rFonts w:ascii="Times New Roman" w:eastAsia="Times New Roman" w:hAnsi="Times New Roman" w:cs="Times New Roman"/>
          <w:sz w:val="24"/>
          <w:szCs w:val="24"/>
        </w:rPr>
        <w:t>programação estabelecida na emenda parlamentar</w:t>
      </w:r>
      <w:r>
        <w:rPr>
          <w:rFonts w:ascii="Times New Roman" w:eastAsia="Times New Roman" w:hAnsi="Times New Roman" w:cs="Times New Roman"/>
          <w:sz w:val="24"/>
          <w:szCs w:val="24"/>
        </w:rPr>
        <w:t>”</w:t>
      </w:r>
      <w:r w:rsidR="00977DFD">
        <w:rPr>
          <w:rFonts w:ascii="Times New Roman" w:eastAsia="Times New Roman" w:hAnsi="Times New Roman" w:cs="Times New Roman"/>
          <w:sz w:val="24"/>
          <w:szCs w:val="24"/>
        </w:rPr>
        <w:t xml:space="preserve"> – programação essa que pode indicar modalidades de despesas </w:t>
      </w:r>
      <w:r w:rsidR="00E86F6D">
        <w:rPr>
          <w:rFonts w:ascii="Times New Roman" w:eastAsia="Times New Roman" w:hAnsi="Times New Roman" w:cs="Times New Roman"/>
          <w:sz w:val="24"/>
          <w:szCs w:val="24"/>
        </w:rPr>
        <w:t>distintas</w:t>
      </w:r>
      <w:r w:rsidR="00977DFD">
        <w:rPr>
          <w:rFonts w:ascii="Times New Roman" w:eastAsia="Times New Roman" w:hAnsi="Times New Roman" w:cs="Times New Roman"/>
          <w:sz w:val="24"/>
          <w:szCs w:val="24"/>
        </w:rPr>
        <w:t xml:space="preserve"> das transferências voluntárias (aplicação direta e transferência “fundo a fundo”)</w:t>
      </w:r>
      <w:r w:rsidR="00CB4ED2">
        <w:rPr>
          <w:rStyle w:val="Refdenotaderodap"/>
          <w:rFonts w:ascii="Times New Roman" w:eastAsia="Times New Roman" w:hAnsi="Times New Roman" w:cs="Times New Roman"/>
          <w:sz w:val="24"/>
          <w:szCs w:val="24"/>
        </w:rPr>
        <w:footnoteReference w:id="24"/>
      </w:r>
      <w:r>
        <w:rPr>
          <w:rFonts w:ascii="Times New Roman" w:eastAsia="Times New Roman" w:hAnsi="Times New Roman" w:cs="Times New Roman"/>
          <w:sz w:val="24"/>
          <w:szCs w:val="24"/>
        </w:rPr>
        <w:t>.</w:t>
      </w:r>
    </w:p>
    <w:p w14:paraId="42565949" w14:textId="53E9FF6C" w:rsidR="008724D0" w:rsidRDefault="004D4587" w:rsidP="00661B7A">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digno de nota que a</w:t>
      </w:r>
      <w:r w:rsidR="008724D0" w:rsidRPr="008724D0">
        <w:rPr>
          <w:rFonts w:ascii="Times New Roman" w:eastAsia="Times New Roman" w:hAnsi="Times New Roman" w:cs="Times New Roman"/>
          <w:sz w:val="24"/>
          <w:szCs w:val="24"/>
        </w:rPr>
        <w:t>s emendas individuais destinadas à área da saúde (pelo menos metade) são consideradas como sendo de finalidade definida, não podendo ser veiculadas por transferências especiais</w:t>
      </w:r>
      <w:r w:rsidR="00E37580">
        <w:rPr>
          <w:rStyle w:val="Refdenotaderodap"/>
          <w:rFonts w:ascii="Times New Roman" w:eastAsia="Times New Roman" w:hAnsi="Times New Roman" w:cs="Times New Roman"/>
          <w:sz w:val="24"/>
          <w:szCs w:val="24"/>
        </w:rPr>
        <w:footnoteReference w:id="25"/>
      </w:r>
      <w:r w:rsidR="008724D0" w:rsidRPr="008724D0">
        <w:rPr>
          <w:rFonts w:ascii="Times New Roman" w:eastAsia="Times New Roman" w:hAnsi="Times New Roman" w:cs="Times New Roman"/>
          <w:sz w:val="24"/>
          <w:szCs w:val="24"/>
        </w:rPr>
        <w:t>.</w:t>
      </w:r>
      <w:r w:rsidR="00F0214B">
        <w:rPr>
          <w:rFonts w:ascii="Times New Roman" w:eastAsia="Times New Roman" w:hAnsi="Times New Roman" w:cs="Times New Roman"/>
          <w:sz w:val="24"/>
          <w:szCs w:val="24"/>
        </w:rPr>
        <w:t xml:space="preserve"> </w:t>
      </w:r>
    </w:p>
    <w:p w14:paraId="44671FEE" w14:textId="271DA907" w:rsidR="008E5136" w:rsidRPr="008724D0" w:rsidRDefault="002F5AA1" w:rsidP="00661B7A">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E5136" w:rsidRPr="00940C0E">
        <w:rPr>
          <w:rFonts w:ascii="Times New Roman" w:eastAsia="Times New Roman" w:hAnsi="Times New Roman" w:cs="Times New Roman"/>
          <w:sz w:val="24"/>
          <w:szCs w:val="24"/>
        </w:rPr>
        <w:t xml:space="preserve"> inobservância </w:t>
      </w:r>
      <w:r w:rsidR="00DA1F6E" w:rsidRPr="00940C0E">
        <w:rPr>
          <w:rFonts w:ascii="Times New Roman" w:eastAsia="Times New Roman" w:hAnsi="Times New Roman" w:cs="Times New Roman"/>
          <w:sz w:val="24"/>
          <w:szCs w:val="24"/>
        </w:rPr>
        <w:t>das</w:t>
      </w:r>
      <w:r w:rsidR="008E5136" w:rsidRPr="00940C0E">
        <w:rPr>
          <w:rFonts w:ascii="Times New Roman" w:eastAsia="Times New Roman" w:hAnsi="Times New Roman" w:cs="Times New Roman"/>
          <w:sz w:val="24"/>
          <w:szCs w:val="24"/>
        </w:rPr>
        <w:t xml:space="preserve"> regras procedimentais </w:t>
      </w:r>
      <w:r w:rsidR="00DA1F6E" w:rsidRPr="00940C0E">
        <w:rPr>
          <w:rFonts w:ascii="Times New Roman" w:eastAsia="Times New Roman" w:hAnsi="Times New Roman" w:cs="Times New Roman"/>
          <w:sz w:val="24"/>
          <w:szCs w:val="24"/>
        </w:rPr>
        <w:t xml:space="preserve">exigidas para as transferências com finalidade definida </w:t>
      </w:r>
      <w:r w:rsidR="008E5136" w:rsidRPr="00940C0E">
        <w:rPr>
          <w:rFonts w:ascii="Times New Roman" w:eastAsia="Times New Roman" w:hAnsi="Times New Roman" w:cs="Times New Roman"/>
          <w:sz w:val="24"/>
          <w:szCs w:val="24"/>
        </w:rPr>
        <w:t xml:space="preserve">pode </w:t>
      </w:r>
      <w:r w:rsidR="00DA1F6E" w:rsidRPr="00940C0E">
        <w:rPr>
          <w:rFonts w:ascii="Times New Roman" w:eastAsia="Times New Roman" w:hAnsi="Times New Roman" w:cs="Times New Roman"/>
          <w:sz w:val="24"/>
          <w:szCs w:val="24"/>
        </w:rPr>
        <w:t>resultar em</w:t>
      </w:r>
      <w:r w:rsidR="008E5136" w:rsidRPr="00940C0E">
        <w:rPr>
          <w:rFonts w:ascii="Times New Roman" w:eastAsia="Times New Roman" w:hAnsi="Times New Roman" w:cs="Times New Roman"/>
          <w:sz w:val="24"/>
          <w:szCs w:val="24"/>
        </w:rPr>
        <w:t xml:space="preserve"> impedimento de ordem técnica à execução da despesa. As razões que acarretam </w:t>
      </w:r>
      <w:r w:rsidR="00DA1F6E" w:rsidRPr="00940C0E">
        <w:rPr>
          <w:rFonts w:ascii="Times New Roman" w:eastAsia="Times New Roman" w:hAnsi="Times New Roman" w:cs="Times New Roman"/>
          <w:sz w:val="24"/>
          <w:szCs w:val="24"/>
        </w:rPr>
        <w:t xml:space="preserve">tais </w:t>
      </w:r>
      <w:r w:rsidR="008E5136" w:rsidRPr="00940C0E">
        <w:rPr>
          <w:rFonts w:ascii="Times New Roman" w:eastAsia="Times New Roman" w:hAnsi="Times New Roman" w:cs="Times New Roman"/>
          <w:sz w:val="24"/>
          <w:szCs w:val="24"/>
        </w:rPr>
        <w:t xml:space="preserve">impedimentos são especificadas em portarias do Poder Executivo e, </w:t>
      </w:r>
      <w:r w:rsidR="00DA1F6E" w:rsidRPr="00940C0E">
        <w:rPr>
          <w:rFonts w:ascii="Times New Roman" w:eastAsia="Times New Roman" w:hAnsi="Times New Roman" w:cs="Times New Roman"/>
          <w:sz w:val="24"/>
          <w:szCs w:val="24"/>
        </w:rPr>
        <w:t>usualmente</w:t>
      </w:r>
      <w:r w:rsidR="008E5136" w:rsidRPr="00940C0E">
        <w:rPr>
          <w:rFonts w:ascii="Times New Roman" w:eastAsia="Times New Roman" w:hAnsi="Times New Roman" w:cs="Times New Roman"/>
          <w:sz w:val="24"/>
          <w:szCs w:val="24"/>
        </w:rPr>
        <w:t xml:space="preserve">, consistem em </w:t>
      </w:r>
      <w:r w:rsidR="00DA1F6E" w:rsidRPr="00940C0E">
        <w:rPr>
          <w:rFonts w:ascii="Times New Roman" w:eastAsia="Times New Roman" w:hAnsi="Times New Roman" w:cs="Times New Roman"/>
          <w:sz w:val="24"/>
          <w:szCs w:val="24"/>
        </w:rPr>
        <w:t>um amplo rol</w:t>
      </w:r>
      <w:r w:rsidR="008E5136" w:rsidRPr="00940C0E">
        <w:rPr>
          <w:rFonts w:ascii="Times New Roman" w:eastAsia="Times New Roman" w:hAnsi="Times New Roman" w:cs="Times New Roman"/>
          <w:sz w:val="24"/>
          <w:szCs w:val="24"/>
        </w:rPr>
        <w:t xml:space="preserve"> de itens para as despesas operacionalizadas via transferências com finalidade definida, enquanto limitam-se a número bem inferior para a</w:t>
      </w:r>
      <w:r w:rsidR="00DA1F6E" w:rsidRPr="00940C0E">
        <w:rPr>
          <w:rFonts w:ascii="Times New Roman" w:eastAsia="Times New Roman" w:hAnsi="Times New Roman" w:cs="Times New Roman"/>
          <w:sz w:val="24"/>
          <w:szCs w:val="24"/>
        </w:rPr>
        <w:t xml:space="preserve"> modalidade “</w:t>
      </w:r>
      <w:r w:rsidR="008E5136" w:rsidRPr="00940C0E">
        <w:rPr>
          <w:rFonts w:ascii="Times New Roman" w:eastAsia="Times New Roman" w:hAnsi="Times New Roman" w:cs="Times New Roman"/>
          <w:sz w:val="24"/>
          <w:szCs w:val="24"/>
        </w:rPr>
        <w:t>transferências especiais</w:t>
      </w:r>
      <w:r w:rsidR="00DA1F6E" w:rsidRPr="00940C0E">
        <w:rPr>
          <w:rFonts w:ascii="Times New Roman" w:eastAsia="Times New Roman" w:hAnsi="Times New Roman" w:cs="Times New Roman"/>
          <w:sz w:val="24"/>
          <w:szCs w:val="24"/>
        </w:rPr>
        <w:t>”. Isso</w:t>
      </w:r>
      <w:r w:rsidR="008E5136" w:rsidRPr="00940C0E">
        <w:rPr>
          <w:rFonts w:ascii="Times New Roman" w:eastAsia="Times New Roman" w:hAnsi="Times New Roman" w:cs="Times New Roman"/>
          <w:sz w:val="24"/>
          <w:szCs w:val="24"/>
        </w:rPr>
        <w:t xml:space="preserve"> </w:t>
      </w:r>
      <w:r w:rsidR="00DA1F6E" w:rsidRPr="00940C0E">
        <w:rPr>
          <w:rFonts w:ascii="Times New Roman" w:eastAsia="Times New Roman" w:hAnsi="Times New Roman" w:cs="Times New Roman"/>
          <w:sz w:val="24"/>
          <w:szCs w:val="24"/>
        </w:rPr>
        <w:t xml:space="preserve">ressalta </w:t>
      </w:r>
      <w:r w:rsidR="008E5136" w:rsidRPr="00940C0E">
        <w:rPr>
          <w:rFonts w:ascii="Times New Roman" w:eastAsia="Times New Roman" w:hAnsi="Times New Roman" w:cs="Times New Roman"/>
          <w:sz w:val="24"/>
          <w:szCs w:val="24"/>
        </w:rPr>
        <w:t xml:space="preserve">a maior facilidade </w:t>
      </w:r>
      <w:r w:rsidR="00DA1F6E" w:rsidRPr="00940C0E">
        <w:rPr>
          <w:rFonts w:ascii="Times New Roman" w:eastAsia="Times New Roman" w:hAnsi="Times New Roman" w:cs="Times New Roman"/>
          <w:sz w:val="24"/>
          <w:szCs w:val="24"/>
        </w:rPr>
        <w:t xml:space="preserve">desse último tipo de repasse </w:t>
      </w:r>
      <w:r w:rsidR="008E5136" w:rsidRPr="00940C0E">
        <w:rPr>
          <w:rFonts w:ascii="Times New Roman" w:eastAsia="Times New Roman" w:hAnsi="Times New Roman" w:cs="Times New Roman"/>
          <w:sz w:val="24"/>
          <w:szCs w:val="24"/>
        </w:rPr>
        <w:t xml:space="preserve">em </w:t>
      </w:r>
      <w:r w:rsidR="00DA1F6E" w:rsidRPr="00940C0E">
        <w:rPr>
          <w:rFonts w:ascii="Times New Roman" w:eastAsia="Times New Roman" w:hAnsi="Times New Roman" w:cs="Times New Roman"/>
          <w:sz w:val="24"/>
          <w:szCs w:val="24"/>
        </w:rPr>
        <w:t>entregar</w:t>
      </w:r>
      <w:r w:rsidR="008E5136" w:rsidRPr="00940C0E">
        <w:rPr>
          <w:rFonts w:ascii="Times New Roman" w:eastAsia="Times New Roman" w:hAnsi="Times New Roman" w:cs="Times New Roman"/>
          <w:sz w:val="24"/>
          <w:szCs w:val="24"/>
        </w:rPr>
        <w:t xml:space="preserve"> os recursos ao destinatário</w:t>
      </w:r>
      <w:r w:rsidR="008E5136" w:rsidRPr="00940C0E">
        <w:rPr>
          <w:rStyle w:val="Refdenotaderodap"/>
          <w:rFonts w:ascii="Times New Roman" w:eastAsia="Times New Roman" w:hAnsi="Times New Roman" w:cs="Times New Roman"/>
          <w:sz w:val="24"/>
          <w:szCs w:val="24"/>
        </w:rPr>
        <w:footnoteReference w:id="26"/>
      </w:r>
      <w:r w:rsidR="008E5136" w:rsidRPr="00940C0E">
        <w:rPr>
          <w:rFonts w:ascii="Times New Roman" w:eastAsia="Times New Roman" w:hAnsi="Times New Roman" w:cs="Times New Roman"/>
          <w:sz w:val="24"/>
          <w:szCs w:val="24"/>
        </w:rPr>
        <w:t>.</w:t>
      </w:r>
    </w:p>
    <w:p w14:paraId="33F717A1" w14:textId="5A1DAA5B" w:rsidR="006C6CF3" w:rsidRDefault="004D4587" w:rsidP="00661B7A">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Destaca</w:t>
      </w:r>
      <w:r w:rsidR="004D17C9">
        <w:rPr>
          <w:rFonts w:ascii="Times New Roman" w:eastAsia="Times New Roman" w:hAnsi="Times New Roman" w:cs="Times New Roman"/>
          <w:sz w:val="24"/>
          <w:szCs w:val="24"/>
        </w:rPr>
        <w:t>-se que a</w:t>
      </w:r>
      <w:r w:rsidR="008724D0" w:rsidRPr="008724D0">
        <w:rPr>
          <w:rFonts w:ascii="Times New Roman" w:eastAsia="Times New Roman" w:hAnsi="Times New Roman" w:cs="Times New Roman"/>
          <w:sz w:val="24"/>
          <w:szCs w:val="24"/>
        </w:rPr>
        <w:t xml:space="preserve"> Constituição </w:t>
      </w:r>
      <w:r w:rsidR="004D17C9">
        <w:rPr>
          <w:rFonts w:ascii="Times New Roman" w:eastAsia="Times New Roman" w:hAnsi="Times New Roman" w:cs="Times New Roman"/>
          <w:sz w:val="24"/>
          <w:szCs w:val="24"/>
        </w:rPr>
        <w:t xml:space="preserve">(por meio da EC n. 105/2019) </w:t>
      </w:r>
      <w:r w:rsidR="008724D0" w:rsidRPr="008724D0">
        <w:rPr>
          <w:rFonts w:ascii="Times New Roman" w:eastAsia="Times New Roman" w:hAnsi="Times New Roman" w:cs="Times New Roman"/>
          <w:sz w:val="24"/>
          <w:szCs w:val="24"/>
        </w:rPr>
        <w:t xml:space="preserve">é </w:t>
      </w:r>
      <w:r w:rsidR="004D17C9">
        <w:rPr>
          <w:rFonts w:ascii="Times New Roman" w:eastAsia="Times New Roman" w:hAnsi="Times New Roman" w:cs="Times New Roman"/>
          <w:sz w:val="24"/>
          <w:szCs w:val="24"/>
        </w:rPr>
        <w:t>literal</w:t>
      </w:r>
      <w:r w:rsidR="008724D0" w:rsidRPr="008724D0">
        <w:rPr>
          <w:rFonts w:ascii="Times New Roman" w:eastAsia="Times New Roman" w:hAnsi="Times New Roman" w:cs="Times New Roman"/>
          <w:sz w:val="24"/>
          <w:szCs w:val="24"/>
        </w:rPr>
        <w:t xml:space="preserve"> no sentido de que somente as emendas individuais podem alocar recursos aos demais entes por meio da nova modalidade (transferência especial). </w:t>
      </w:r>
      <w:r w:rsidR="004D17C9">
        <w:rPr>
          <w:rFonts w:ascii="Times New Roman" w:eastAsia="Times New Roman" w:hAnsi="Times New Roman" w:cs="Times New Roman"/>
          <w:sz w:val="24"/>
          <w:szCs w:val="24"/>
        </w:rPr>
        <w:t>A Carta Magna</w:t>
      </w:r>
      <w:r w:rsidR="008724D0" w:rsidRPr="008724D0">
        <w:rPr>
          <w:rFonts w:ascii="Times New Roman" w:eastAsia="Times New Roman" w:hAnsi="Times New Roman" w:cs="Times New Roman"/>
          <w:sz w:val="24"/>
          <w:szCs w:val="24"/>
        </w:rPr>
        <w:t xml:space="preserve"> não </w:t>
      </w:r>
      <w:r w:rsidR="004D17C9">
        <w:rPr>
          <w:rFonts w:ascii="Times New Roman" w:eastAsia="Times New Roman" w:hAnsi="Times New Roman" w:cs="Times New Roman"/>
          <w:sz w:val="24"/>
          <w:szCs w:val="24"/>
        </w:rPr>
        <w:t>fornece</w:t>
      </w:r>
      <w:r w:rsidR="008724D0" w:rsidRPr="008724D0">
        <w:rPr>
          <w:rFonts w:ascii="Times New Roman" w:eastAsia="Times New Roman" w:hAnsi="Times New Roman" w:cs="Times New Roman"/>
          <w:sz w:val="24"/>
          <w:szCs w:val="24"/>
        </w:rPr>
        <w:t xml:space="preserve"> suporte</w:t>
      </w:r>
      <w:r w:rsidR="004D17C9">
        <w:rPr>
          <w:rFonts w:ascii="Times New Roman" w:eastAsia="Times New Roman" w:hAnsi="Times New Roman" w:cs="Times New Roman"/>
          <w:sz w:val="24"/>
          <w:szCs w:val="24"/>
        </w:rPr>
        <w:t xml:space="preserve"> jurídico</w:t>
      </w:r>
      <w:r w:rsidR="008724D0" w:rsidRPr="008724D0">
        <w:rPr>
          <w:rFonts w:ascii="Times New Roman" w:eastAsia="Times New Roman" w:hAnsi="Times New Roman" w:cs="Times New Roman"/>
          <w:sz w:val="24"/>
          <w:szCs w:val="24"/>
        </w:rPr>
        <w:t xml:space="preserve"> para estender o mecanismo das transferências especiais às emendas de bancada pela via infraconstitucional</w:t>
      </w:r>
      <w:r w:rsidR="004D17C9">
        <w:rPr>
          <w:rFonts w:ascii="Times New Roman" w:eastAsia="Times New Roman" w:hAnsi="Times New Roman" w:cs="Times New Roman"/>
          <w:sz w:val="24"/>
          <w:szCs w:val="24"/>
        </w:rPr>
        <w:t>, necessitando de outra emenda constitucional para tanto</w:t>
      </w:r>
      <w:r w:rsidR="0066787A">
        <w:rPr>
          <w:rStyle w:val="Refdenotaderodap"/>
          <w:rFonts w:ascii="Times New Roman" w:eastAsia="Times New Roman" w:hAnsi="Times New Roman" w:cs="Times New Roman"/>
          <w:sz w:val="24"/>
          <w:szCs w:val="24"/>
        </w:rPr>
        <w:footnoteReference w:id="27"/>
      </w:r>
      <w:r w:rsidR="008724D0" w:rsidRPr="008724D0">
        <w:rPr>
          <w:rFonts w:ascii="Times New Roman" w:eastAsia="Times New Roman" w:hAnsi="Times New Roman" w:cs="Times New Roman"/>
          <w:sz w:val="24"/>
          <w:szCs w:val="24"/>
        </w:rPr>
        <w:t>.</w:t>
      </w:r>
    </w:p>
    <w:p w14:paraId="3F1D445E" w14:textId="18F956A0" w:rsidR="008143A2" w:rsidRDefault="008143A2" w:rsidP="001439A9">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último, é possível defender que Estados possam reproduzir essas regras</w:t>
      </w:r>
      <w:r w:rsidR="001439A9">
        <w:rPr>
          <w:rFonts w:ascii="Times New Roman" w:eastAsia="Times New Roman" w:hAnsi="Times New Roman" w:cs="Times New Roman"/>
          <w:sz w:val="24"/>
          <w:szCs w:val="24"/>
        </w:rPr>
        <w:t xml:space="preserve"> de </w:t>
      </w:r>
      <w:r w:rsidR="001439A9" w:rsidRPr="001439A9">
        <w:rPr>
          <w:rFonts w:ascii="Times New Roman" w:eastAsia="Times New Roman" w:hAnsi="Times New Roman" w:cs="Times New Roman"/>
          <w:sz w:val="24"/>
          <w:szCs w:val="24"/>
        </w:rPr>
        <w:t>emendas</w:t>
      </w:r>
      <w:r w:rsidR="001439A9">
        <w:rPr>
          <w:rFonts w:ascii="Times New Roman" w:eastAsia="Times New Roman" w:hAnsi="Times New Roman" w:cs="Times New Roman"/>
          <w:sz w:val="24"/>
          <w:szCs w:val="24"/>
        </w:rPr>
        <w:t xml:space="preserve"> </w:t>
      </w:r>
      <w:r w:rsidR="001439A9" w:rsidRPr="001439A9">
        <w:rPr>
          <w:rFonts w:ascii="Times New Roman" w:eastAsia="Times New Roman" w:hAnsi="Times New Roman" w:cs="Times New Roman"/>
          <w:sz w:val="24"/>
          <w:szCs w:val="24"/>
        </w:rPr>
        <w:t>parlamentares impositivas em matéria orçamentária</w:t>
      </w:r>
      <w:r w:rsidR="001439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em suas constituições estaduais, </w:t>
      </w:r>
      <w:r>
        <w:rPr>
          <w:rFonts w:ascii="Times New Roman" w:eastAsia="Times New Roman" w:hAnsi="Times New Roman" w:cs="Times New Roman"/>
          <w:sz w:val="24"/>
          <w:szCs w:val="24"/>
        </w:rPr>
        <w:lastRenderedPageBreak/>
        <w:t>desde que a reprodução seja idêntica e posterior à EC n. 105/2019 em razão do princípio da simetria</w:t>
      </w:r>
      <w:r>
        <w:rPr>
          <w:rStyle w:val="Refdenotaderodap"/>
          <w:rFonts w:ascii="Times New Roman" w:eastAsia="Times New Roman" w:hAnsi="Times New Roman" w:cs="Times New Roman"/>
          <w:sz w:val="24"/>
          <w:szCs w:val="24"/>
        </w:rPr>
        <w:footnoteReference w:id="28"/>
      </w:r>
      <w:r>
        <w:rPr>
          <w:rFonts w:ascii="Times New Roman" w:eastAsia="Times New Roman" w:hAnsi="Times New Roman" w:cs="Times New Roman"/>
          <w:sz w:val="24"/>
          <w:szCs w:val="24"/>
        </w:rPr>
        <w:t>.</w:t>
      </w:r>
    </w:p>
    <w:p w14:paraId="6B3F9FE6" w14:textId="77777777" w:rsidR="00EB2560" w:rsidRPr="00FB0B9E" w:rsidRDefault="00EB2560" w:rsidP="00CA1719">
      <w:pPr>
        <w:spacing w:after="0" w:line="360" w:lineRule="auto"/>
        <w:ind w:firstLine="1134"/>
        <w:jc w:val="both"/>
        <w:rPr>
          <w:rFonts w:ascii="Times New Roman" w:eastAsia="Times New Roman" w:hAnsi="Times New Roman" w:cs="Times New Roman"/>
          <w:sz w:val="24"/>
          <w:szCs w:val="24"/>
        </w:rPr>
      </w:pPr>
    </w:p>
    <w:p w14:paraId="52FA0B0D" w14:textId="138369D5" w:rsidR="00922FB1" w:rsidRPr="00BD25C8" w:rsidRDefault="00BD25C8" w:rsidP="00CA1719">
      <w:pPr>
        <w:pStyle w:val="Ttulo3"/>
        <w:numPr>
          <w:ilvl w:val="0"/>
          <w:numId w:val="1"/>
        </w:numPr>
        <w:ind w:left="426" w:hanging="426"/>
        <w:rPr>
          <w:rFonts w:cs="Times New Roman"/>
          <w:b/>
          <w:bCs/>
          <w:szCs w:val="24"/>
        </w:rPr>
      </w:pPr>
      <w:bookmarkStart w:id="14" w:name="_Hlk131246201"/>
      <w:r w:rsidRPr="00BD25C8">
        <w:rPr>
          <w:rFonts w:eastAsia="Times New Roman" w:cs="Times New Roman"/>
          <w:b/>
          <w:bCs/>
          <w:szCs w:val="24"/>
        </w:rPr>
        <w:t>O destino</w:t>
      </w:r>
      <w:r w:rsidR="00393E9F">
        <w:rPr>
          <w:rFonts w:eastAsia="Times New Roman" w:cs="Times New Roman"/>
          <w:b/>
          <w:bCs/>
          <w:szCs w:val="24"/>
        </w:rPr>
        <w:t xml:space="preserve"> das verbas, as</w:t>
      </w:r>
      <w:r w:rsidRPr="00BD25C8">
        <w:rPr>
          <w:rFonts w:eastAsia="Times New Roman" w:cs="Times New Roman"/>
          <w:b/>
          <w:bCs/>
          <w:szCs w:val="24"/>
        </w:rPr>
        <w:t xml:space="preserve"> condições do gasto</w:t>
      </w:r>
      <w:r w:rsidR="00594501">
        <w:rPr>
          <w:rFonts w:eastAsia="Times New Roman" w:cs="Times New Roman"/>
          <w:b/>
          <w:bCs/>
          <w:szCs w:val="24"/>
        </w:rPr>
        <w:t>,</w:t>
      </w:r>
      <w:r w:rsidR="00393E9F">
        <w:rPr>
          <w:rFonts w:eastAsia="Times New Roman" w:cs="Times New Roman"/>
          <w:b/>
          <w:bCs/>
          <w:szCs w:val="24"/>
        </w:rPr>
        <w:t xml:space="preserve"> a titularidade da receita</w:t>
      </w:r>
      <w:r w:rsidR="00594501">
        <w:rPr>
          <w:rFonts w:eastAsia="Times New Roman" w:cs="Times New Roman"/>
          <w:b/>
          <w:bCs/>
          <w:szCs w:val="24"/>
        </w:rPr>
        <w:t xml:space="preserve"> e o controle</w:t>
      </w:r>
      <w:r w:rsidRPr="00BD25C8">
        <w:rPr>
          <w:rFonts w:eastAsia="Times New Roman" w:cs="Times New Roman"/>
          <w:b/>
          <w:bCs/>
          <w:szCs w:val="24"/>
        </w:rPr>
        <w:t>.</w:t>
      </w:r>
    </w:p>
    <w:bookmarkEnd w:id="14"/>
    <w:p w14:paraId="1742CEE1" w14:textId="037C6EFB" w:rsidR="00004B08" w:rsidRDefault="00004B08" w:rsidP="00CA1719">
      <w:pPr>
        <w:spacing w:after="0" w:line="360" w:lineRule="auto"/>
        <w:ind w:firstLine="1134"/>
        <w:jc w:val="both"/>
        <w:rPr>
          <w:rFonts w:ascii="Times New Roman" w:eastAsia="Times New Roman" w:hAnsi="Times New Roman" w:cs="Times New Roman"/>
          <w:sz w:val="24"/>
          <w:szCs w:val="24"/>
        </w:rPr>
      </w:pPr>
    </w:p>
    <w:p w14:paraId="1E7DC6DB" w14:textId="1D36FE30" w:rsidR="00E205B9" w:rsidRDefault="00E205B9" w:rsidP="00CA1719">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recursos das emendas parlamentares não estão vinculados exclusivamente às transferências intergovernamentais. Emendas parlamentares também podem enviar recursos para </w:t>
      </w:r>
      <w:r w:rsidRPr="00F508A6">
        <w:rPr>
          <w:rFonts w:ascii="Times New Roman" w:eastAsia="Times New Roman" w:hAnsi="Times New Roman" w:cs="Times New Roman"/>
          <w:sz w:val="24"/>
          <w:szCs w:val="24"/>
        </w:rPr>
        <w:t>instituições privadas sem fins lucrativos</w:t>
      </w:r>
      <w:r>
        <w:rPr>
          <w:rFonts w:ascii="Times New Roman" w:eastAsia="Times New Roman" w:hAnsi="Times New Roman" w:cs="Times New Roman"/>
          <w:sz w:val="24"/>
          <w:szCs w:val="24"/>
        </w:rPr>
        <w:t xml:space="preserve"> ou para unidades orçamentárias de dentro da estrutura do ente político por aplicação direta (como um senador que poderia </w:t>
      </w:r>
      <w:bookmarkStart w:id="15" w:name="_Hlk128242190"/>
      <w:r>
        <w:rPr>
          <w:rFonts w:ascii="Times New Roman" w:eastAsia="Times New Roman" w:hAnsi="Times New Roman" w:cs="Times New Roman"/>
          <w:sz w:val="24"/>
          <w:szCs w:val="24"/>
        </w:rPr>
        <w:t>enviar recursos adicionais para uma Universidade Federal por meio de emenda</w:t>
      </w:r>
      <w:bookmarkEnd w:id="15"/>
      <w:r>
        <w:rPr>
          <w:rFonts w:ascii="Times New Roman" w:eastAsia="Times New Roman" w:hAnsi="Times New Roman" w:cs="Times New Roman"/>
          <w:sz w:val="24"/>
          <w:szCs w:val="24"/>
        </w:rPr>
        <w:t>)</w:t>
      </w:r>
      <w:r>
        <w:rPr>
          <w:rStyle w:val="Refdenotaderodap"/>
          <w:rFonts w:ascii="Times New Roman" w:eastAsia="Times New Roman" w:hAnsi="Times New Roman" w:cs="Times New Roman"/>
          <w:sz w:val="24"/>
          <w:szCs w:val="24"/>
        </w:rPr>
        <w:footnoteReference w:id="29"/>
      </w:r>
      <w:r>
        <w:rPr>
          <w:rFonts w:ascii="Times New Roman" w:eastAsia="Times New Roman" w:hAnsi="Times New Roman" w:cs="Times New Roman"/>
          <w:sz w:val="24"/>
          <w:szCs w:val="24"/>
        </w:rPr>
        <w:t>. Algumas observações acerca do destino das transferências são necessárias.</w:t>
      </w:r>
    </w:p>
    <w:p w14:paraId="61C22BA9" w14:textId="77777777" w:rsidR="0037393A" w:rsidRDefault="0037393A" w:rsidP="00CA1719">
      <w:pPr>
        <w:spacing w:after="0" w:line="360" w:lineRule="auto"/>
        <w:ind w:firstLine="1134"/>
        <w:jc w:val="both"/>
        <w:rPr>
          <w:rFonts w:ascii="Times New Roman" w:eastAsia="Times New Roman" w:hAnsi="Times New Roman" w:cs="Times New Roman"/>
          <w:sz w:val="24"/>
          <w:szCs w:val="24"/>
        </w:rPr>
      </w:pPr>
    </w:p>
    <w:p w14:paraId="005F81B5" w14:textId="1E6D94D3" w:rsidR="00D87F5B" w:rsidRPr="00E205B9" w:rsidRDefault="00D87F5B" w:rsidP="00CA236C">
      <w:pPr>
        <w:pStyle w:val="Ttulo3"/>
        <w:numPr>
          <w:ilvl w:val="1"/>
          <w:numId w:val="6"/>
        </w:numPr>
        <w:rPr>
          <w:rFonts w:cs="Times New Roman"/>
          <w:b/>
          <w:bCs/>
          <w:szCs w:val="24"/>
        </w:rPr>
      </w:pPr>
      <w:r w:rsidRPr="00E205B9">
        <w:rPr>
          <w:rFonts w:eastAsia="Times New Roman" w:cs="Times New Roman"/>
          <w:b/>
          <w:bCs/>
          <w:szCs w:val="24"/>
        </w:rPr>
        <w:t xml:space="preserve">A quem se destinam as </w:t>
      </w:r>
      <w:bookmarkStart w:id="16" w:name="_Hlk128245821"/>
      <w:r w:rsidRPr="00E205B9">
        <w:rPr>
          <w:rFonts w:eastAsia="Times New Roman" w:cs="Times New Roman"/>
          <w:b/>
          <w:bCs/>
          <w:szCs w:val="24"/>
        </w:rPr>
        <w:t>transferências especiais?</w:t>
      </w:r>
      <w:r w:rsidR="00F50A6C" w:rsidRPr="00E205B9">
        <w:rPr>
          <w:rFonts w:eastAsia="Times New Roman" w:cs="Times New Roman"/>
          <w:b/>
          <w:bCs/>
          <w:szCs w:val="24"/>
        </w:rPr>
        <w:t xml:space="preserve"> E as transferências com finalidade definida</w:t>
      </w:r>
      <w:bookmarkEnd w:id="16"/>
      <w:r w:rsidR="00F50A6C" w:rsidRPr="00E205B9">
        <w:rPr>
          <w:rFonts w:eastAsia="Times New Roman" w:cs="Times New Roman"/>
          <w:b/>
          <w:bCs/>
          <w:szCs w:val="24"/>
        </w:rPr>
        <w:t xml:space="preserve">? </w:t>
      </w:r>
    </w:p>
    <w:p w14:paraId="564D2382" w14:textId="77777777" w:rsidR="0037393A" w:rsidRDefault="0037393A" w:rsidP="00CA1719">
      <w:pPr>
        <w:spacing w:after="0" w:line="360" w:lineRule="auto"/>
        <w:ind w:firstLine="1134"/>
        <w:jc w:val="both"/>
        <w:rPr>
          <w:rFonts w:ascii="Times New Roman" w:eastAsia="Times New Roman" w:hAnsi="Times New Roman" w:cs="Times New Roman"/>
          <w:sz w:val="24"/>
          <w:szCs w:val="24"/>
        </w:rPr>
      </w:pPr>
    </w:p>
    <w:p w14:paraId="6745C3AA" w14:textId="7111E362" w:rsidR="001A242A" w:rsidRDefault="00997575" w:rsidP="00CA1719">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Embora o</w:t>
      </w:r>
      <w:r w:rsidR="00004B08" w:rsidRPr="00004B08">
        <w:rPr>
          <w:rFonts w:ascii="Times New Roman" w:eastAsia="Times New Roman" w:hAnsi="Times New Roman" w:cs="Times New Roman"/>
          <w:sz w:val="24"/>
          <w:szCs w:val="24"/>
        </w:rPr>
        <w:t xml:space="preserve"> </w:t>
      </w:r>
      <w:r w:rsidR="004E74D7">
        <w:rPr>
          <w:rFonts w:ascii="Times New Roman" w:eastAsia="Times New Roman" w:hAnsi="Times New Roman" w:cs="Times New Roman"/>
          <w:sz w:val="24"/>
          <w:szCs w:val="24"/>
        </w:rPr>
        <w:t xml:space="preserve">texto do </w:t>
      </w:r>
      <w:r w:rsidR="00004B08" w:rsidRPr="00004B08">
        <w:rPr>
          <w:rFonts w:ascii="Times New Roman" w:eastAsia="Times New Roman" w:hAnsi="Times New Roman" w:cs="Times New Roman"/>
          <w:sz w:val="24"/>
          <w:szCs w:val="24"/>
        </w:rPr>
        <w:t>art</w:t>
      </w:r>
      <w:r w:rsidR="004E74D7">
        <w:rPr>
          <w:rFonts w:ascii="Times New Roman" w:eastAsia="Times New Roman" w:hAnsi="Times New Roman" w:cs="Times New Roman"/>
          <w:sz w:val="24"/>
          <w:szCs w:val="24"/>
        </w:rPr>
        <w:t>igo</w:t>
      </w:r>
      <w:r w:rsidR="00004B08" w:rsidRPr="00004B08">
        <w:rPr>
          <w:rFonts w:ascii="Times New Roman" w:eastAsia="Times New Roman" w:hAnsi="Times New Roman" w:cs="Times New Roman"/>
          <w:sz w:val="24"/>
          <w:szCs w:val="24"/>
        </w:rPr>
        <w:t xml:space="preserve"> 166-A da Constituição </w:t>
      </w:r>
      <w:r>
        <w:rPr>
          <w:rFonts w:ascii="Times New Roman" w:eastAsia="Times New Roman" w:hAnsi="Times New Roman" w:cs="Times New Roman"/>
          <w:sz w:val="24"/>
          <w:szCs w:val="24"/>
        </w:rPr>
        <w:t xml:space="preserve">se </w:t>
      </w:r>
      <w:r w:rsidR="00004B08" w:rsidRPr="00004B08">
        <w:rPr>
          <w:rFonts w:ascii="Times New Roman" w:eastAsia="Times New Roman" w:hAnsi="Times New Roman" w:cs="Times New Roman"/>
          <w:sz w:val="24"/>
          <w:szCs w:val="24"/>
        </w:rPr>
        <w:t>ref</w:t>
      </w:r>
      <w:r>
        <w:rPr>
          <w:rFonts w:ascii="Times New Roman" w:eastAsia="Times New Roman" w:hAnsi="Times New Roman" w:cs="Times New Roman"/>
          <w:sz w:val="24"/>
          <w:szCs w:val="24"/>
        </w:rPr>
        <w:t>i</w:t>
      </w:r>
      <w:r w:rsidR="00004B08" w:rsidRPr="00004B08">
        <w:rPr>
          <w:rFonts w:ascii="Times New Roman" w:eastAsia="Times New Roman" w:hAnsi="Times New Roman" w:cs="Times New Roman"/>
          <w:sz w:val="24"/>
          <w:szCs w:val="24"/>
        </w:rPr>
        <w:t>r</w:t>
      </w:r>
      <w:r>
        <w:rPr>
          <w:rFonts w:ascii="Times New Roman" w:eastAsia="Times New Roman" w:hAnsi="Times New Roman" w:cs="Times New Roman"/>
          <w:sz w:val="24"/>
          <w:szCs w:val="24"/>
        </w:rPr>
        <w:t>a</w:t>
      </w:r>
      <w:r w:rsidR="00004B08" w:rsidRPr="00004B08">
        <w:rPr>
          <w:rFonts w:ascii="Times New Roman" w:eastAsia="Times New Roman" w:hAnsi="Times New Roman" w:cs="Times New Roman"/>
          <w:sz w:val="24"/>
          <w:szCs w:val="24"/>
        </w:rPr>
        <w:t xml:space="preserve"> </w:t>
      </w:r>
      <w:r w:rsidR="00F5381A">
        <w:rPr>
          <w:rFonts w:ascii="Times New Roman" w:eastAsia="Times New Roman" w:hAnsi="Times New Roman" w:cs="Times New Roman"/>
          <w:sz w:val="24"/>
          <w:szCs w:val="24"/>
        </w:rPr>
        <w:t>expressa</w:t>
      </w:r>
      <w:r w:rsidR="00F746E8">
        <w:rPr>
          <w:rFonts w:ascii="Times New Roman" w:eastAsia="Times New Roman" w:hAnsi="Times New Roman" w:cs="Times New Roman"/>
          <w:sz w:val="24"/>
          <w:szCs w:val="24"/>
        </w:rPr>
        <w:t>mente</w:t>
      </w:r>
      <w:r w:rsidR="00F5381A">
        <w:rPr>
          <w:rFonts w:ascii="Times New Roman" w:eastAsia="Times New Roman" w:hAnsi="Times New Roman" w:cs="Times New Roman"/>
          <w:sz w:val="24"/>
          <w:szCs w:val="24"/>
        </w:rPr>
        <w:t xml:space="preserve"> </w:t>
      </w:r>
      <w:r w:rsidR="00004B08" w:rsidRPr="00004B08">
        <w:rPr>
          <w:rFonts w:ascii="Times New Roman" w:eastAsia="Times New Roman" w:hAnsi="Times New Roman" w:cs="Times New Roman"/>
          <w:sz w:val="24"/>
          <w:szCs w:val="24"/>
        </w:rPr>
        <w:t>às transferências para outros entes governamentais</w:t>
      </w:r>
      <w:r w:rsidR="001831FE">
        <w:rPr>
          <w:rFonts w:ascii="Times New Roman" w:eastAsia="Times New Roman" w:hAnsi="Times New Roman" w:cs="Times New Roman"/>
          <w:sz w:val="24"/>
          <w:szCs w:val="24"/>
        </w:rPr>
        <w:t xml:space="preserve"> (Estados, Distrito Federal e Municípios)</w:t>
      </w:r>
      <w:r w:rsidR="00597F0D">
        <w:rPr>
          <w:rFonts w:ascii="Times New Roman" w:eastAsia="Times New Roman" w:hAnsi="Times New Roman" w:cs="Times New Roman"/>
          <w:sz w:val="24"/>
          <w:szCs w:val="24"/>
        </w:rPr>
        <w:t xml:space="preserve">, </w:t>
      </w:r>
      <w:r w:rsidR="001A242A">
        <w:rPr>
          <w:rFonts w:ascii="Times New Roman" w:eastAsia="Times New Roman" w:hAnsi="Times New Roman" w:cs="Times New Roman"/>
          <w:sz w:val="24"/>
          <w:szCs w:val="24"/>
        </w:rPr>
        <w:t>tal restrição de entrega aplica-se somente às transferências especiais</w:t>
      </w:r>
      <w:r w:rsidR="00004B08" w:rsidRPr="00004B08">
        <w:rPr>
          <w:rFonts w:ascii="Times New Roman" w:eastAsia="Times New Roman" w:hAnsi="Times New Roman" w:cs="Times New Roman"/>
          <w:sz w:val="24"/>
          <w:szCs w:val="24"/>
        </w:rPr>
        <w:t>.</w:t>
      </w:r>
      <w:r w:rsidR="001A242A">
        <w:rPr>
          <w:rFonts w:ascii="Times New Roman" w:eastAsia="Times New Roman" w:hAnsi="Times New Roman" w:cs="Times New Roman"/>
          <w:sz w:val="24"/>
          <w:szCs w:val="24"/>
        </w:rPr>
        <w:t xml:space="preserve"> Isso porque as transferências com finalidade definida são um regime geral de descentralização fiscal </w:t>
      </w:r>
      <w:r w:rsidR="00F5381A">
        <w:rPr>
          <w:rFonts w:ascii="Times New Roman" w:eastAsia="Times New Roman" w:hAnsi="Times New Roman" w:cs="Times New Roman"/>
          <w:sz w:val="24"/>
          <w:szCs w:val="24"/>
        </w:rPr>
        <w:t xml:space="preserve">anterior à EC. </w:t>
      </w:r>
      <w:r w:rsidR="00E37580">
        <w:rPr>
          <w:rFonts w:ascii="Times New Roman" w:eastAsia="Times New Roman" w:hAnsi="Times New Roman" w:cs="Times New Roman"/>
          <w:sz w:val="24"/>
          <w:szCs w:val="24"/>
        </w:rPr>
        <w:t>n</w:t>
      </w:r>
      <w:r w:rsidR="00F5381A">
        <w:rPr>
          <w:rFonts w:ascii="Times New Roman" w:eastAsia="Times New Roman" w:hAnsi="Times New Roman" w:cs="Times New Roman"/>
          <w:sz w:val="24"/>
          <w:szCs w:val="24"/>
        </w:rPr>
        <w:t xml:space="preserve">. 105/2019 </w:t>
      </w:r>
      <w:r w:rsidR="001A242A">
        <w:rPr>
          <w:rFonts w:ascii="Times New Roman" w:eastAsia="Times New Roman" w:hAnsi="Times New Roman" w:cs="Times New Roman"/>
          <w:sz w:val="24"/>
          <w:szCs w:val="24"/>
        </w:rPr>
        <w:t xml:space="preserve">aplicável não somente às emendas individuais (objeto do art. 166-A), mas </w:t>
      </w:r>
      <w:r w:rsidR="00E63BB6">
        <w:rPr>
          <w:rFonts w:ascii="Times New Roman" w:eastAsia="Times New Roman" w:hAnsi="Times New Roman" w:cs="Times New Roman"/>
          <w:sz w:val="24"/>
          <w:szCs w:val="24"/>
        </w:rPr>
        <w:t>também</w:t>
      </w:r>
      <w:r w:rsidR="001A242A">
        <w:rPr>
          <w:rFonts w:ascii="Times New Roman" w:eastAsia="Times New Roman" w:hAnsi="Times New Roman" w:cs="Times New Roman"/>
          <w:sz w:val="24"/>
          <w:szCs w:val="24"/>
        </w:rPr>
        <w:t xml:space="preserve"> às emendas de bancada.</w:t>
      </w:r>
      <w:r w:rsidR="00F746E8">
        <w:rPr>
          <w:rFonts w:ascii="Times New Roman" w:eastAsia="Times New Roman" w:hAnsi="Times New Roman" w:cs="Times New Roman"/>
          <w:sz w:val="24"/>
          <w:szCs w:val="24"/>
        </w:rPr>
        <w:t xml:space="preserve"> </w:t>
      </w:r>
      <w:r w:rsidR="007F3C87">
        <w:rPr>
          <w:rFonts w:ascii="Times New Roman" w:eastAsia="Times New Roman" w:hAnsi="Times New Roman" w:cs="Times New Roman"/>
          <w:sz w:val="24"/>
          <w:szCs w:val="24"/>
        </w:rPr>
        <w:t xml:space="preserve">No tocante às condições das despesas, a norma </w:t>
      </w:r>
      <w:r w:rsidR="00F746E8">
        <w:rPr>
          <w:rFonts w:ascii="Times New Roman" w:eastAsia="Times New Roman" w:hAnsi="Times New Roman" w:cs="Times New Roman"/>
          <w:sz w:val="24"/>
          <w:szCs w:val="24"/>
        </w:rPr>
        <w:t xml:space="preserve">cuida </w:t>
      </w:r>
      <w:r w:rsidR="00697E65">
        <w:rPr>
          <w:rFonts w:ascii="Times New Roman" w:eastAsia="Times New Roman" w:hAnsi="Times New Roman" w:cs="Times New Roman"/>
          <w:sz w:val="24"/>
          <w:szCs w:val="24"/>
        </w:rPr>
        <w:t xml:space="preserve">ainda </w:t>
      </w:r>
      <w:r w:rsidR="00F746E8">
        <w:rPr>
          <w:rFonts w:ascii="Times New Roman" w:eastAsia="Times New Roman" w:hAnsi="Times New Roman" w:cs="Times New Roman"/>
          <w:sz w:val="24"/>
          <w:szCs w:val="24"/>
        </w:rPr>
        <w:t>de regras específicas</w:t>
      </w:r>
      <w:r w:rsidR="00DD391E">
        <w:rPr>
          <w:rFonts w:ascii="Times New Roman" w:eastAsia="Times New Roman" w:hAnsi="Times New Roman" w:cs="Times New Roman"/>
          <w:sz w:val="24"/>
          <w:szCs w:val="24"/>
        </w:rPr>
        <w:t xml:space="preserve"> para emendas individuais</w:t>
      </w:r>
      <w:r w:rsidR="007F3C87">
        <w:rPr>
          <w:rFonts w:ascii="Times New Roman" w:eastAsia="Times New Roman" w:hAnsi="Times New Roman" w:cs="Times New Roman"/>
          <w:sz w:val="24"/>
          <w:szCs w:val="24"/>
        </w:rPr>
        <w:t xml:space="preserve"> (§1º do art. 166-A)</w:t>
      </w:r>
      <w:r w:rsidR="00DD391E">
        <w:rPr>
          <w:rFonts w:ascii="Times New Roman" w:eastAsia="Times New Roman" w:hAnsi="Times New Roman" w:cs="Times New Roman"/>
          <w:sz w:val="24"/>
          <w:szCs w:val="24"/>
        </w:rPr>
        <w:t>.</w:t>
      </w:r>
    </w:p>
    <w:p w14:paraId="21456763" w14:textId="6ECEA883" w:rsidR="001B11C1" w:rsidRDefault="001B11C1" w:rsidP="00CA1719">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Enquanto as transferências especiais só </w:t>
      </w:r>
      <w:r w:rsidR="000224D7">
        <w:rPr>
          <w:rFonts w:ascii="Times New Roman" w:eastAsia="Times New Roman" w:hAnsi="Times New Roman" w:cs="Times New Roman"/>
          <w:sz w:val="24"/>
          <w:szCs w:val="24"/>
        </w:rPr>
        <w:t xml:space="preserve">podem ser destinadas a outros entes federados enquanto pessoas jurídicas, transferências com finalidade definida podem beneficiar </w:t>
      </w:r>
      <w:r w:rsidR="000224D7" w:rsidRPr="000224D7">
        <w:rPr>
          <w:rFonts w:ascii="Times New Roman" w:eastAsia="Times New Roman" w:hAnsi="Times New Roman" w:cs="Times New Roman"/>
          <w:sz w:val="24"/>
          <w:szCs w:val="24"/>
        </w:rPr>
        <w:t>consórcio público, serviço</w:t>
      </w:r>
      <w:r w:rsidR="000224D7">
        <w:rPr>
          <w:rFonts w:ascii="Times New Roman" w:eastAsia="Times New Roman" w:hAnsi="Times New Roman" w:cs="Times New Roman"/>
          <w:sz w:val="24"/>
          <w:szCs w:val="24"/>
        </w:rPr>
        <w:t xml:space="preserve"> </w:t>
      </w:r>
      <w:r w:rsidR="000224D7" w:rsidRPr="000224D7">
        <w:rPr>
          <w:rFonts w:ascii="Times New Roman" w:eastAsia="Times New Roman" w:hAnsi="Times New Roman" w:cs="Times New Roman"/>
          <w:sz w:val="24"/>
          <w:szCs w:val="24"/>
        </w:rPr>
        <w:t>social autônomo</w:t>
      </w:r>
      <w:r w:rsidR="000224D7">
        <w:rPr>
          <w:rFonts w:ascii="Times New Roman" w:eastAsia="Times New Roman" w:hAnsi="Times New Roman" w:cs="Times New Roman"/>
          <w:sz w:val="24"/>
          <w:szCs w:val="24"/>
        </w:rPr>
        <w:t xml:space="preserve">, </w:t>
      </w:r>
      <w:r w:rsidR="000224D7" w:rsidRPr="000224D7">
        <w:rPr>
          <w:rFonts w:ascii="Times New Roman" w:eastAsia="Times New Roman" w:hAnsi="Times New Roman" w:cs="Times New Roman"/>
          <w:sz w:val="24"/>
          <w:szCs w:val="24"/>
        </w:rPr>
        <w:t>entidades filantrópicas e sem</w:t>
      </w:r>
      <w:r w:rsidR="000224D7">
        <w:rPr>
          <w:rFonts w:ascii="Times New Roman" w:eastAsia="Times New Roman" w:hAnsi="Times New Roman" w:cs="Times New Roman"/>
          <w:sz w:val="24"/>
          <w:szCs w:val="24"/>
        </w:rPr>
        <w:t xml:space="preserve"> </w:t>
      </w:r>
      <w:r w:rsidR="000224D7" w:rsidRPr="000224D7">
        <w:rPr>
          <w:rFonts w:ascii="Times New Roman" w:eastAsia="Times New Roman" w:hAnsi="Times New Roman" w:cs="Times New Roman"/>
          <w:sz w:val="24"/>
          <w:szCs w:val="24"/>
        </w:rPr>
        <w:t>fins lucrativos</w:t>
      </w:r>
      <w:r w:rsidR="000224D7">
        <w:rPr>
          <w:rFonts w:ascii="Times New Roman" w:eastAsia="Times New Roman" w:hAnsi="Times New Roman" w:cs="Times New Roman"/>
          <w:sz w:val="24"/>
          <w:szCs w:val="24"/>
        </w:rPr>
        <w:t>,</w:t>
      </w:r>
      <w:r w:rsidR="000224D7" w:rsidRPr="000224D7">
        <w:rPr>
          <w:rFonts w:ascii="Times New Roman" w:eastAsia="Times New Roman" w:hAnsi="Times New Roman" w:cs="Times New Roman"/>
          <w:sz w:val="24"/>
          <w:szCs w:val="24"/>
        </w:rPr>
        <w:t xml:space="preserve"> organização da sociedade civil</w:t>
      </w:r>
      <w:r w:rsidR="000224D7">
        <w:rPr>
          <w:rFonts w:ascii="Times New Roman" w:eastAsia="Times New Roman" w:hAnsi="Times New Roman" w:cs="Times New Roman"/>
          <w:sz w:val="24"/>
          <w:szCs w:val="24"/>
        </w:rPr>
        <w:t xml:space="preserve"> e </w:t>
      </w:r>
      <w:r w:rsidR="000224D7" w:rsidRPr="000224D7">
        <w:rPr>
          <w:rFonts w:ascii="Times New Roman" w:eastAsia="Times New Roman" w:hAnsi="Times New Roman" w:cs="Times New Roman"/>
          <w:sz w:val="24"/>
          <w:szCs w:val="24"/>
        </w:rPr>
        <w:t>fundos estaduais, distritais ou municipais</w:t>
      </w:r>
      <w:r w:rsidR="000224D7">
        <w:rPr>
          <w:rStyle w:val="Refdenotaderodap"/>
          <w:rFonts w:ascii="Times New Roman" w:eastAsia="Times New Roman" w:hAnsi="Times New Roman" w:cs="Times New Roman"/>
          <w:sz w:val="24"/>
          <w:szCs w:val="24"/>
        </w:rPr>
        <w:footnoteReference w:id="30"/>
      </w:r>
      <w:r w:rsidR="000224D7">
        <w:rPr>
          <w:rFonts w:ascii="Times New Roman" w:eastAsia="Times New Roman" w:hAnsi="Times New Roman" w:cs="Times New Roman"/>
          <w:sz w:val="24"/>
          <w:szCs w:val="24"/>
        </w:rPr>
        <w:t>.</w:t>
      </w:r>
    </w:p>
    <w:p w14:paraId="64129B2B" w14:textId="10ACB5C6" w:rsidR="00BD25C8" w:rsidRDefault="00834666" w:rsidP="00CA1719">
      <w:pPr>
        <w:spacing w:after="0" w:line="360" w:lineRule="auto"/>
        <w:ind w:firstLine="1134"/>
        <w:jc w:val="both"/>
        <w:rPr>
          <w:rFonts w:ascii="Times New Roman" w:eastAsia="Times New Roman" w:hAnsi="Times New Roman" w:cs="Times New Roman"/>
          <w:sz w:val="24"/>
          <w:szCs w:val="24"/>
        </w:rPr>
      </w:pPr>
      <w:r w:rsidRPr="00834666">
        <w:rPr>
          <w:rFonts w:ascii="Times New Roman" w:eastAsia="Times New Roman" w:hAnsi="Times New Roman" w:cs="Times New Roman"/>
          <w:sz w:val="24"/>
          <w:szCs w:val="24"/>
        </w:rPr>
        <w:lastRenderedPageBreak/>
        <w:t>É possível a transferência especial para consórcios</w:t>
      </w:r>
      <w:r w:rsidR="00346FD7">
        <w:rPr>
          <w:rFonts w:ascii="Times New Roman" w:eastAsia="Times New Roman" w:hAnsi="Times New Roman" w:cs="Times New Roman"/>
          <w:sz w:val="24"/>
          <w:szCs w:val="24"/>
        </w:rPr>
        <w:t xml:space="preserve"> públicos</w:t>
      </w:r>
      <w:r w:rsidRPr="008346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34666">
        <w:rPr>
          <w:rFonts w:ascii="Times New Roman" w:eastAsia="Times New Roman" w:hAnsi="Times New Roman" w:cs="Times New Roman"/>
          <w:sz w:val="24"/>
          <w:szCs w:val="24"/>
        </w:rPr>
        <w:t xml:space="preserve">Não. </w:t>
      </w:r>
      <w:r w:rsidR="00346FD7">
        <w:rPr>
          <w:rFonts w:ascii="Times New Roman" w:eastAsia="Times New Roman" w:hAnsi="Times New Roman" w:cs="Times New Roman"/>
          <w:sz w:val="24"/>
          <w:szCs w:val="24"/>
        </w:rPr>
        <w:t xml:space="preserve">Mesmo que o consórcio público configure associação </w:t>
      </w:r>
      <w:r w:rsidR="00346FD7" w:rsidRPr="00346FD7">
        <w:rPr>
          <w:rFonts w:ascii="Times New Roman" w:eastAsia="Times New Roman" w:hAnsi="Times New Roman" w:cs="Times New Roman"/>
          <w:sz w:val="24"/>
          <w:szCs w:val="24"/>
        </w:rPr>
        <w:t>entre dois ou mais entes da federação (</w:t>
      </w:r>
      <w:r w:rsidR="00251987">
        <w:rPr>
          <w:rFonts w:ascii="Times New Roman" w:eastAsia="Times New Roman" w:hAnsi="Times New Roman" w:cs="Times New Roman"/>
          <w:sz w:val="24"/>
          <w:szCs w:val="24"/>
        </w:rPr>
        <w:t>Lei federal n. 11.107/2005</w:t>
      </w:r>
      <w:r w:rsidR="00346FD7" w:rsidRPr="00346FD7">
        <w:rPr>
          <w:rFonts w:ascii="Times New Roman" w:eastAsia="Times New Roman" w:hAnsi="Times New Roman" w:cs="Times New Roman"/>
          <w:sz w:val="24"/>
          <w:szCs w:val="24"/>
        </w:rPr>
        <w:t>)</w:t>
      </w:r>
      <w:r w:rsidR="00346FD7">
        <w:rPr>
          <w:rFonts w:ascii="Times New Roman" w:eastAsia="Times New Roman" w:hAnsi="Times New Roman" w:cs="Times New Roman"/>
          <w:sz w:val="24"/>
          <w:szCs w:val="24"/>
        </w:rPr>
        <w:t xml:space="preserve">, não é possível que seja destinatário dessa modalidade de transferência. </w:t>
      </w:r>
      <w:r w:rsidRPr="00834666">
        <w:rPr>
          <w:rFonts w:ascii="Times New Roman" w:eastAsia="Times New Roman" w:hAnsi="Times New Roman" w:cs="Times New Roman"/>
          <w:sz w:val="24"/>
          <w:szCs w:val="24"/>
        </w:rPr>
        <w:t>Nas transferências especiais</w:t>
      </w:r>
      <w:r w:rsidR="00161D7C">
        <w:rPr>
          <w:rFonts w:ascii="Times New Roman" w:eastAsia="Times New Roman" w:hAnsi="Times New Roman" w:cs="Times New Roman"/>
          <w:sz w:val="24"/>
          <w:szCs w:val="24"/>
        </w:rPr>
        <w:t>,</w:t>
      </w:r>
      <w:r w:rsidRPr="00834666">
        <w:rPr>
          <w:rFonts w:ascii="Times New Roman" w:eastAsia="Times New Roman" w:hAnsi="Times New Roman" w:cs="Times New Roman"/>
          <w:sz w:val="24"/>
          <w:szCs w:val="24"/>
        </w:rPr>
        <w:t xml:space="preserve"> somente poderão ser indicados como beneficiários </w:t>
      </w:r>
      <w:r w:rsidR="00161D7C">
        <w:rPr>
          <w:rFonts w:ascii="Times New Roman" w:eastAsia="Times New Roman" w:hAnsi="Times New Roman" w:cs="Times New Roman"/>
          <w:sz w:val="24"/>
          <w:szCs w:val="24"/>
        </w:rPr>
        <w:t>os entes federados (</w:t>
      </w:r>
      <w:r w:rsidRPr="00834666">
        <w:rPr>
          <w:rFonts w:ascii="Times New Roman" w:eastAsia="Times New Roman" w:hAnsi="Times New Roman" w:cs="Times New Roman"/>
          <w:sz w:val="24"/>
          <w:szCs w:val="24"/>
        </w:rPr>
        <w:t>Estados</w:t>
      </w:r>
      <w:r>
        <w:rPr>
          <w:rFonts w:ascii="Times New Roman" w:eastAsia="Times New Roman" w:hAnsi="Times New Roman" w:cs="Times New Roman"/>
          <w:sz w:val="24"/>
          <w:szCs w:val="24"/>
        </w:rPr>
        <w:t xml:space="preserve">, </w:t>
      </w:r>
      <w:r w:rsidRPr="00834666">
        <w:rPr>
          <w:rFonts w:ascii="Times New Roman" w:eastAsia="Times New Roman" w:hAnsi="Times New Roman" w:cs="Times New Roman"/>
          <w:sz w:val="24"/>
          <w:szCs w:val="24"/>
        </w:rPr>
        <w:t>Municípios e o Distrito Federal</w:t>
      </w:r>
      <w:r w:rsidR="00161D7C">
        <w:rPr>
          <w:rFonts w:ascii="Times New Roman" w:eastAsia="Times New Roman" w:hAnsi="Times New Roman" w:cs="Times New Roman"/>
          <w:sz w:val="24"/>
          <w:szCs w:val="24"/>
        </w:rPr>
        <w:t>)</w:t>
      </w:r>
      <w:r w:rsidRPr="00834666">
        <w:rPr>
          <w:rFonts w:ascii="Times New Roman" w:eastAsia="Times New Roman" w:hAnsi="Times New Roman" w:cs="Times New Roman"/>
          <w:sz w:val="24"/>
          <w:szCs w:val="24"/>
        </w:rPr>
        <w:t>, devendo a indicação (no SIOP) ocorrer diretamente no CNPJ principal do referido ente da federação, em atendimento ao disposto no art. 166-A, § 2</w:t>
      </w:r>
      <w:r w:rsidR="007F3C87">
        <w:rPr>
          <w:rFonts w:ascii="Times New Roman" w:eastAsia="Times New Roman" w:hAnsi="Times New Roman" w:cs="Times New Roman"/>
          <w:sz w:val="24"/>
          <w:szCs w:val="24"/>
        </w:rPr>
        <w:t>º</w:t>
      </w:r>
      <w:r w:rsidRPr="00834666">
        <w:rPr>
          <w:rFonts w:ascii="Times New Roman" w:eastAsia="Times New Roman" w:hAnsi="Times New Roman" w:cs="Times New Roman"/>
          <w:sz w:val="24"/>
          <w:szCs w:val="24"/>
        </w:rPr>
        <w:t>, I</w:t>
      </w:r>
      <w:r w:rsidR="007F3C87">
        <w:rPr>
          <w:rFonts w:ascii="Times New Roman" w:eastAsia="Times New Roman" w:hAnsi="Times New Roman" w:cs="Times New Roman"/>
          <w:sz w:val="24"/>
          <w:szCs w:val="24"/>
        </w:rPr>
        <w:t>,</w:t>
      </w:r>
      <w:r w:rsidRPr="00834666">
        <w:rPr>
          <w:rFonts w:ascii="Times New Roman" w:eastAsia="Times New Roman" w:hAnsi="Times New Roman" w:cs="Times New Roman"/>
          <w:sz w:val="24"/>
          <w:szCs w:val="24"/>
        </w:rPr>
        <w:t xml:space="preserve"> da Constituição</w:t>
      </w:r>
      <w:r w:rsidR="009772CB">
        <w:rPr>
          <w:rStyle w:val="Refdenotaderodap"/>
          <w:rFonts w:ascii="Times New Roman" w:eastAsia="Times New Roman" w:hAnsi="Times New Roman" w:cs="Times New Roman"/>
          <w:sz w:val="24"/>
          <w:szCs w:val="24"/>
        </w:rPr>
        <w:footnoteReference w:id="31"/>
      </w:r>
      <w:r w:rsidRPr="00834666">
        <w:rPr>
          <w:rFonts w:ascii="Times New Roman" w:eastAsia="Times New Roman" w:hAnsi="Times New Roman" w:cs="Times New Roman"/>
          <w:sz w:val="24"/>
          <w:szCs w:val="24"/>
        </w:rPr>
        <w:t>.</w:t>
      </w:r>
    </w:p>
    <w:p w14:paraId="4CC6311D" w14:textId="77777777" w:rsidR="00CA236C" w:rsidRDefault="00CA236C" w:rsidP="00CA1719">
      <w:pPr>
        <w:spacing w:after="0" w:line="360" w:lineRule="auto"/>
        <w:ind w:firstLine="1134"/>
        <w:jc w:val="both"/>
        <w:rPr>
          <w:rFonts w:ascii="Times New Roman" w:eastAsia="Times New Roman" w:hAnsi="Times New Roman" w:cs="Times New Roman"/>
          <w:sz w:val="24"/>
          <w:szCs w:val="24"/>
        </w:rPr>
      </w:pPr>
    </w:p>
    <w:p w14:paraId="5E13E9BB" w14:textId="16025057" w:rsidR="003074A1" w:rsidRPr="007F3C87" w:rsidRDefault="003074A1" w:rsidP="00CA236C">
      <w:pPr>
        <w:pStyle w:val="Ttulo3"/>
        <w:numPr>
          <w:ilvl w:val="1"/>
          <w:numId w:val="6"/>
        </w:numPr>
        <w:rPr>
          <w:rFonts w:cs="Times New Roman"/>
          <w:b/>
          <w:bCs/>
          <w:szCs w:val="24"/>
        </w:rPr>
      </w:pPr>
      <w:r w:rsidRPr="007F3C87">
        <w:rPr>
          <w:rFonts w:eastAsia="Times New Roman" w:cs="Times New Roman"/>
          <w:b/>
          <w:bCs/>
          <w:szCs w:val="24"/>
        </w:rPr>
        <w:t>Quais são as condições para o gasto?</w:t>
      </w:r>
    </w:p>
    <w:p w14:paraId="129C14D9" w14:textId="77777777" w:rsidR="00CA236C" w:rsidRDefault="00CA236C" w:rsidP="00661B7A">
      <w:pPr>
        <w:spacing w:after="0" w:line="360" w:lineRule="auto"/>
        <w:ind w:firstLine="1134"/>
        <w:jc w:val="both"/>
        <w:rPr>
          <w:rFonts w:ascii="Times New Roman" w:eastAsia="Times New Roman" w:hAnsi="Times New Roman" w:cs="Times New Roman"/>
          <w:sz w:val="24"/>
          <w:szCs w:val="24"/>
        </w:rPr>
      </w:pPr>
    </w:p>
    <w:p w14:paraId="07A408AF" w14:textId="764A4086" w:rsidR="003074A1" w:rsidRPr="00802877" w:rsidRDefault="007F3C87" w:rsidP="00661B7A">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Independentemente do tipo de transferência</w:t>
      </w:r>
      <w:r w:rsidR="003074A1" w:rsidRPr="00802877">
        <w:rPr>
          <w:rFonts w:ascii="Times New Roman" w:eastAsia="Times New Roman" w:hAnsi="Times New Roman" w:cs="Times New Roman"/>
          <w:sz w:val="24"/>
          <w:szCs w:val="24"/>
        </w:rPr>
        <w:t>, os recursos transferidos</w:t>
      </w:r>
      <w:r>
        <w:rPr>
          <w:rFonts w:ascii="Times New Roman" w:eastAsia="Times New Roman" w:hAnsi="Times New Roman" w:cs="Times New Roman"/>
          <w:sz w:val="24"/>
          <w:szCs w:val="24"/>
        </w:rPr>
        <w:t xml:space="preserve"> pelas emendas parlamentares individuais</w:t>
      </w:r>
      <w:r w:rsidR="003074A1" w:rsidRPr="00802877">
        <w:rPr>
          <w:rFonts w:ascii="Times New Roman" w:eastAsia="Times New Roman" w:hAnsi="Times New Roman" w:cs="Times New Roman"/>
          <w:sz w:val="24"/>
          <w:szCs w:val="24"/>
        </w:rPr>
        <w:t>:</w:t>
      </w:r>
      <w:r w:rsidR="00B57913">
        <w:rPr>
          <w:rFonts w:ascii="Times New Roman" w:eastAsia="Times New Roman" w:hAnsi="Times New Roman" w:cs="Times New Roman"/>
          <w:sz w:val="24"/>
          <w:szCs w:val="24"/>
        </w:rPr>
        <w:t xml:space="preserve"> </w:t>
      </w:r>
      <w:r w:rsidR="00BD6859" w:rsidRPr="00802877">
        <w:rPr>
          <w:rFonts w:ascii="Times New Roman" w:eastAsia="Times New Roman" w:hAnsi="Times New Roman" w:cs="Times New Roman"/>
          <w:sz w:val="24"/>
          <w:szCs w:val="24"/>
        </w:rPr>
        <w:t>a</w:t>
      </w:r>
      <w:r w:rsidR="003074A1" w:rsidRPr="00802877">
        <w:rPr>
          <w:rFonts w:ascii="Times New Roman" w:eastAsia="Times New Roman" w:hAnsi="Times New Roman" w:cs="Times New Roman"/>
          <w:sz w:val="24"/>
          <w:szCs w:val="24"/>
        </w:rPr>
        <w:t>) não integrarão a receita do Estado, do Distrito Federal e dos Municípios para fins de repartição e para o cálculo dos limites da despesa com pessoal ativo e inativo, nos termos do § 13 do art. 166</w:t>
      </w:r>
      <w:r w:rsidR="00BD6859" w:rsidRPr="00802877">
        <w:rPr>
          <w:rFonts w:ascii="Times New Roman" w:eastAsia="Times New Roman" w:hAnsi="Times New Roman" w:cs="Times New Roman"/>
          <w:sz w:val="24"/>
          <w:szCs w:val="24"/>
        </w:rPr>
        <w:t xml:space="preserve"> da Constituição Federal</w:t>
      </w:r>
      <w:r w:rsidR="003074A1" w:rsidRPr="00802877">
        <w:rPr>
          <w:rFonts w:ascii="Times New Roman" w:eastAsia="Times New Roman" w:hAnsi="Times New Roman" w:cs="Times New Roman"/>
          <w:sz w:val="24"/>
          <w:szCs w:val="24"/>
        </w:rPr>
        <w:t>, e de endividamento do ente federado;</w:t>
      </w:r>
      <w:r w:rsidR="00B57913">
        <w:rPr>
          <w:rFonts w:ascii="Times New Roman" w:eastAsia="Times New Roman" w:hAnsi="Times New Roman" w:cs="Times New Roman"/>
          <w:sz w:val="24"/>
          <w:szCs w:val="24"/>
        </w:rPr>
        <w:t xml:space="preserve"> </w:t>
      </w:r>
      <w:r w:rsidR="00BD6859" w:rsidRPr="00802877">
        <w:rPr>
          <w:rFonts w:ascii="Times New Roman" w:eastAsia="Times New Roman" w:hAnsi="Times New Roman" w:cs="Times New Roman"/>
          <w:sz w:val="24"/>
          <w:szCs w:val="24"/>
        </w:rPr>
        <w:t>b</w:t>
      </w:r>
      <w:r w:rsidR="003074A1" w:rsidRPr="00802877">
        <w:rPr>
          <w:rFonts w:ascii="Times New Roman" w:eastAsia="Times New Roman" w:hAnsi="Times New Roman" w:cs="Times New Roman"/>
          <w:sz w:val="24"/>
          <w:szCs w:val="24"/>
        </w:rPr>
        <w:t xml:space="preserve">) não poderão ser destinados para pagamento de: </w:t>
      </w:r>
      <w:r w:rsidR="00BD6859" w:rsidRPr="00802877">
        <w:rPr>
          <w:rFonts w:ascii="Times New Roman" w:eastAsia="Times New Roman" w:hAnsi="Times New Roman" w:cs="Times New Roman"/>
          <w:sz w:val="24"/>
          <w:szCs w:val="24"/>
        </w:rPr>
        <w:t>(</w:t>
      </w:r>
      <w:r w:rsidR="00CA236C">
        <w:rPr>
          <w:rFonts w:ascii="Times New Roman" w:eastAsia="Times New Roman" w:hAnsi="Times New Roman" w:cs="Times New Roman"/>
          <w:sz w:val="24"/>
          <w:szCs w:val="24"/>
        </w:rPr>
        <w:t>b.1</w:t>
      </w:r>
      <w:r w:rsidR="003074A1" w:rsidRPr="00802877">
        <w:rPr>
          <w:rFonts w:ascii="Times New Roman" w:eastAsia="Times New Roman" w:hAnsi="Times New Roman" w:cs="Times New Roman"/>
          <w:sz w:val="24"/>
          <w:szCs w:val="24"/>
        </w:rPr>
        <w:t xml:space="preserve">) despesas com pessoal e encargos sociais relativas a ativos e inativos, e com pensionistas; e </w:t>
      </w:r>
      <w:r w:rsidR="00BD6859" w:rsidRPr="00802877">
        <w:rPr>
          <w:rFonts w:ascii="Times New Roman" w:eastAsia="Times New Roman" w:hAnsi="Times New Roman" w:cs="Times New Roman"/>
          <w:sz w:val="24"/>
          <w:szCs w:val="24"/>
        </w:rPr>
        <w:t>(</w:t>
      </w:r>
      <w:r w:rsidR="00CA236C">
        <w:rPr>
          <w:rFonts w:ascii="Times New Roman" w:eastAsia="Times New Roman" w:hAnsi="Times New Roman" w:cs="Times New Roman"/>
          <w:sz w:val="24"/>
          <w:szCs w:val="24"/>
        </w:rPr>
        <w:t>b.2</w:t>
      </w:r>
      <w:r w:rsidR="003074A1" w:rsidRPr="00802877">
        <w:rPr>
          <w:rFonts w:ascii="Times New Roman" w:eastAsia="Times New Roman" w:hAnsi="Times New Roman" w:cs="Times New Roman"/>
          <w:sz w:val="24"/>
          <w:szCs w:val="24"/>
        </w:rPr>
        <w:t>) encargos referentes ao serviço da dívida.</w:t>
      </w:r>
    </w:p>
    <w:p w14:paraId="3AEDC790" w14:textId="1B3CBE7D" w:rsidR="003074A1" w:rsidRDefault="00BD6859" w:rsidP="00661B7A">
      <w:pPr>
        <w:spacing w:after="0" w:line="360" w:lineRule="auto"/>
        <w:ind w:firstLine="1134"/>
        <w:jc w:val="both"/>
        <w:rPr>
          <w:rFonts w:ascii="Times New Roman" w:eastAsia="Times New Roman" w:hAnsi="Times New Roman" w:cs="Times New Roman"/>
          <w:sz w:val="24"/>
          <w:szCs w:val="24"/>
        </w:rPr>
      </w:pPr>
      <w:r w:rsidRPr="00802877">
        <w:rPr>
          <w:rFonts w:ascii="Times New Roman" w:eastAsia="Times New Roman" w:hAnsi="Times New Roman" w:cs="Times New Roman"/>
          <w:sz w:val="24"/>
          <w:szCs w:val="24"/>
        </w:rPr>
        <w:t xml:space="preserve">No cômputo total dos recursos do parlamentar, </w:t>
      </w:r>
      <w:r w:rsidR="00802877" w:rsidRPr="00802877">
        <w:rPr>
          <w:rFonts w:ascii="Times New Roman" w:eastAsia="Times New Roman" w:hAnsi="Times New Roman" w:cs="Times New Roman"/>
          <w:sz w:val="24"/>
          <w:szCs w:val="24"/>
        </w:rPr>
        <w:t>continua</w:t>
      </w:r>
      <w:r w:rsidR="003074A1" w:rsidRPr="00802877">
        <w:rPr>
          <w:rFonts w:ascii="Times New Roman" w:eastAsia="Times New Roman" w:hAnsi="Times New Roman" w:cs="Times New Roman"/>
          <w:sz w:val="24"/>
          <w:szCs w:val="24"/>
        </w:rPr>
        <w:t xml:space="preserve"> a obrigatoriedade de aplicação do percentual mínimo de 50% em ações e serviços públicos de saúde (ASPS). </w:t>
      </w:r>
      <w:r w:rsidR="00CA236C">
        <w:rPr>
          <w:rFonts w:ascii="Times New Roman" w:eastAsia="Times New Roman" w:hAnsi="Times New Roman" w:cs="Times New Roman"/>
          <w:sz w:val="24"/>
          <w:szCs w:val="24"/>
        </w:rPr>
        <w:t>Reitera</w:t>
      </w:r>
      <w:r w:rsidR="00802877" w:rsidRPr="00802877">
        <w:rPr>
          <w:rFonts w:ascii="Times New Roman" w:eastAsia="Times New Roman" w:hAnsi="Times New Roman" w:cs="Times New Roman"/>
          <w:sz w:val="24"/>
          <w:szCs w:val="24"/>
        </w:rPr>
        <w:t>-se que a</w:t>
      </w:r>
      <w:r w:rsidR="003074A1" w:rsidRPr="00802877">
        <w:rPr>
          <w:rFonts w:ascii="Times New Roman" w:eastAsia="Times New Roman" w:hAnsi="Times New Roman" w:cs="Times New Roman"/>
          <w:sz w:val="24"/>
          <w:szCs w:val="24"/>
        </w:rPr>
        <w:t>s transferências destinadas a essa finalidade somente serão admitidas na modalidade de transferência com finalidade definida</w:t>
      </w:r>
      <w:r w:rsidR="00802877" w:rsidRPr="00802877">
        <w:rPr>
          <w:rStyle w:val="Refdenotaderodap"/>
          <w:rFonts w:ascii="Times New Roman" w:eastAsia="Times New Roman" w:hAnsi="Times New Roman" w:cs="Times New Roman"/>
          <w:sz w:val="24"/>
          <w:szCs w:val="24"/>
        </w:rPr>
        <w:footnoteReference w:id="32"/>
      </w:r>
      <w:r w:rsidR="003074A1" w:rsidRPr="00802877">
        <w:rPr>
          <w:rFonts w:ascii="Times New Roman" w:eastAsia="Times New Roman" w:hAnsi="Times New Roman" w:cs="Times New Roman"/>
          <w:sz w:val="24"/>
          <w:szCs w:val="24"/>
        </w:rPr>
        <w:t xml:space="preserve">. </w:t>
      </w:r>
    </w:p>
    <w:p w14:paraId="59515F9C" w14:textId="50A73FAB" w:rsidR="00BB43ED" w:rsidRDefault="00BB43ED" w:rsidP="00661B7A">
      <w:pPr>
        <w:spacing w:after="0" w:line="360" w:lineRule="auto"/>
        <w:ind w:firstLine="1134"/>
        <w:jc w:val="both"/>
        <w:rPr>
          <w:rFonts w:ascii="Times New Roman" w:eastAsia="Times New Roman" w:hAnsi="Times New Roman" w:cs="Times New Roman"/>
          <w:sz w:val="24"/>
          <w:szCs w:val="24"/>
        </w:rPr>
      </w:pPr>
      <w:r w:rsidRPr="00BB43ED">
        <w:rPr>
          <w:rFonts w:ascii="Times New Roman" w:eastAsia="Times New Roman" w:hAnsi="Times New Roman" w:cs="Times New Roman"/>
          <w:sz w:val="24"/>
          <w:szCs w:val="24"/>
        </w:rPr>
        <w:t>N</w:t>
      </w:r>
      <w:r w:rsidR="00720765">
        <w:rPr>
          <w:rFonts w:ascii="Times New Roman" w:eastAsia="Times New Roman" w:hAnsi="Times New Roman" w:cs="Times New Roman"/>
          <w:sz w:val="24"/>
          <w:szCs w:val="24"/>
        </w:rPr>
        <w:t xml:space="preserve">o caso </w:t>
      </w:r>
      <w:r w:rsidR="00172349">
        <w:rPr>
          <w:rFonts w:ascii="Times New Roman" w:eastAsia="Times New Roman" w:hAnsi="Times New Roman" w:cs="Times New Roman"/>
          <w:sz w:val="24"/>
          <w:szCs w:val="24"/>
        </w:rPr>
        <w:t xml:space="preserve">específico </w:t>
      </w:r>
      <w:r w:rsidR="00720765">
        <w:rPr>
          <w:rFonts w:ascii="Times New Roman" w:eastAsia="Times New Roman" w:hAnsi="Times New Roman" w:cs="Times New Roman"/>
          <w:sz w:val="24"/>
          <w:szCs w:val="24"/>
        </w:rPr>
        <w:t xml:space="preserve">da </w:t>
      </w:r>
      <w:r w:rsidRPr="00BB43ED">
        <w:rPr>
          <w:rFonts w:ascii="Times New Roman" w:eastAsia="Times New Roman" w:hAnsi="Times New Roman" w:cs="Times New Roman"/>
          <w:sz w:val="24"/>
          <w:szCs w:val="24"/>
        </w:rPr>
        <w:t xml:space="preserve">Transferência Especial, </w:t>
      </w:r>
      <w:r w:rsidR="00E02FE4">
        <w:rPr>
          <w:rFonts w:ascii="Times New Roman" w:eastAsia="Times New Roman" w:hAnsi="Times New Roman" w:cs="Times New Roman"/>
          <w:sz w:val="24"/>
          <w:szCs w:val="24"/>
        </w:rPr>
        <w:t>os</w:t>
      </w:r>
      <w:r w:rsidRPr="00BB43ED">
        <w:rPr>
          <w:rFonts w:ascii="Times New Roman" w:eastAsia="Times New Roman" w:hAnsi="Times New Roman" w:cs="Times New Roman"/>
          <w:sz w:val="24"/>
          <w:szCs w:val="24"/>
        </w:rPr>
        <w:t xml:space="preserve"> recursos</w:t>
      </w:r>
      <w:r w:rsidR="00720765">
        <w:rPr>
          <w:rFonts w:ascii="Times New Roman" w:eastAsia="Times New Roman" w:hAnsi="Times New Roman" w:cs="Times New Roman"/>
          <w:sz w:val="24"/>
          <w:szCs w:val="24"/>
        </w:rPr>
        <w:t xml:space="preserve"> desta modalidade</w:t>
      </w:r>
      <w:r w:rsidRPr="00BB43ED">
        <w:rPr>
          <w:rFonts w:ascii="Times New Roman" w:eastAsia="Times New Roman" w:hAnsi="Times New Roman" w:cs="Times New Roman"/>
          <w:sz w:val="24"/>
          <w:szCs w:val="24"/>
        </w:rPr>
        <w:t xml:space="preserve"> </w:t>
      </w:r>
      <w:r w:rsidR="00720765">
        <w:rPr>
          <w:rFonts w:ascii="Times New Roman" w:eastAsia="Times New Roman" w:hAnsi="Times New Roman" w:cs="Times New Roman"/>
          <w:sz w:val="24"/>
          <w:szCs w:val="24"/>
        </w:rPr>
        <w:t>(calculados pelo total) deverão</w:t>
      </w:r>
      <w:r w:rsidRPr="00BB43ED">
        <w:rPr>
          <w:rFonts w:ascii="Times New Roman" w:eastAsia="Times New Roman" w:hAnsi="Times New Roman" w:cs="Times New Roman"/>
          <w:sz w:val="24"/>
          <w:szCs w:val="24"/>
        </w:rPr>
        <w:t xml:space="preserve"> ser aplicado</w:t>
      </w:r>
      <w:r w:rsidR="00720765">
        <w:rPr>
          <w:rFonts w:ascii="Times New Roman" w:eastAsia="Times New Roman" w:hAnsi="Times New Roman" w:cs="Times New Roman"/>
          <w:sz w:val="24"/>
          <w:szCs w:val="24"/>
        </w:rPr>
        <w:t>s</w:t>
      </w:r>
      <w:r w:rsidRPr="00BB43ED">
        <w:rPr>
          <w:rFonts w:ascii="Times New Roman" w:eastAsia="Times New Roman" w:hAnsi="Times New Roman" w:cs="Times New Roman"/>
          <w:sz w:val="24"/>
          <w:szCs w:val="24"/>
        </w:rPr>
        <w:t xml:space="preserve"> em despesas de capital em montante não inferior a 70% (setenta por cento)</w:t>
      </w:r>
      <w:r>
        <w:rPr>
          <w:rFonts w:ascii="Times New Roman" w:eastAsia="Times New Roman" w:hAnsi="Times New Roman" w:cs="Times New Roman"/>
          <w:sz w:val="24"/>
          <w:szCs w:val="24"/>
        </w:rPr>
        <w:t>, na forma do §5º do artigo 166-A da Constituição</w:t>
      </w:r>
      <w:r w:rsidRPr="00BB43ED">
        <w:rPr>
          <w:rFonts w:ascii="Times New Roman" w:eastAsia="Times New Roman" w:hAnsi="Times New Roman" w:cs="Times New Roman"/>
          <w:sz w:val="24"/>
          <w:szCs w:val="24"/>
        </w:rPr>
        <w:t>.</w:t>
      </w:r>
    </w:p>
    <w:p w14:paraId="3A78C2EF" w14:textId="7681E700" w:rsidR="003865A4" w:rsidRDefault="003865A4" w:rsidP="00661B7A">
      <w:pPr>
        <w:pStyle w:val="PargrafodaLista"/>
        <w:spacing w:after="0" w:line="360" w:lineRule="auto"/>
        <w:ind w:left="0" w:firstLine="1134"/>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 xml:space="preserve">Os procedimentos das </w:t>
      </w:r>
      <w:r w:rsidRPr="0058042C">
        <w:rPr>
          <w:rFonts w:ascii="Times New Roman" w:eastAsia="Times New Roman" w:hAnsi="Times New Roman" w:cs="Times New Roman"/>
          <w:sz w:val="24"/>
          <w:szCs w:val="24"/>
        </w:rPr>
        <w:t xml:space="preserve">Transferências </w:t>
      </w:r>
      <w:r w:rsidRPr="00432578">
        <w:rPr>
          <w:rFonts w:ascii="Times New Roman" w:eastAsia="Times New Roman" w:hAnsi="Times New Roman" w:cs="Times New Roman"/>
          <w:sz w:val="24"/>
          <w:szCs w:val="24"/>
        </w:rPr>
        <w:t>com finalidade definida</w:t>
      </w:r>
      <w:r>
        <w:rPr>
          <w:rFonts w:ascii="Times New Roman" w:eastAsia="Times New Roman" w:hAnsi="Times New Roman" w:cs="Times New Roman"/>
          <w:sz w:val="24"/>
          <w:szCs w:val="24"/>
        </w:rPr>
        <w:t xml:space="preserve"> e</w:t>
      </w:r>
      <w:r w:rsidRPr="00432578">
        <w:rPr>
          <w:rFonts w:ascii="Times New Roman" w:eastAsia="Times New Roman" w:hAnsi="Times New Roman" w:cs="Times New Roman"/>
          <w:sz w:val="24"/>
          <w:szCs w:val="24"/>
        </w:rPr>
        <w:t xml:space="preserve"> aqueles utilizados nas Transferências especiais </w:t>
      </w:r>
      <w:r>
        <w:rPr>
          <w:rFonts w:ascii="Times New Roman" w:eastAsia="Times New Roman" w:hAnsi="Times New Roman" w:cs="Times New Roman"/>
          <w:sz w:val="24"/>
          <w:szCs w:val="24"/>
        </w:rPr>
        <w:t xml:space="preserve">possuem diferenças marcantes entre si no tocante aos </w:t>
      </w:r>
      <w:r w:rsidRPr="00432578">
        <w:rPr>
          <w:rFonts w:ascii="Times New Roman" w:eastAsia="Times New Roman" w:hAnsi="Times New Roman" w:cs="Times New Roman"/>
          <w:sz w:val="24"/>
          <w:szCs w:val="24"/>
        </w:rPr>
        <w:t>i</w:t>
      </w:r>
      <w:r w:rsidRPr="00432578">
        <w:rPr>
          <w:rFonts w:ascii="Times New Roman" w:eastAsia="Times New Roman" w:hAnsi="Times New Roman" w:cs="Times New Roman"/>
          <w:iCs/>
          <w:sz w:val="24"/>
          <w:szCs w:val="24"/>
        </w:rPr>
        <w:t xml:space="preserve">nstrumentos de </w:t>
      </w:r>
      <w:r w:rsidR="001D286B">
        <w:rPr>
          <w:rFonts w:ascii="Times New Roman" w:eastAsia="Times New Roman" w:hAnsi="Times New Roman" w:cs="Times New Roman"/>
          <w:iCs/>
          <w:sz w:val="24"/>
          <w:szCs w:val="24"/>
        </w:rPr>
        <w:t>r</w:t>
      </w:r>
      <w:r w:rsidRPr="00432578">
        <w:rPr>
          <w:rFonts w:ascii="Times New Roman" w:eastAsia="Times New Roman" w:hAnsi="Times New Roman" w:cs="Times New Roman"/>
          <w:iCs/>
          <w:sz w:val="24"/>
          <w:szCs w:val="24"/>
        </w:rPr>
        <w:t>epasse</w:t>
      </w:r>
      <w:r>
        <w:rPr>
          <w:rFonts w:ascii="Times New Roman" w:eastAsia="Times New Roman" w:hAnsi="Times New Roman" w:cs="Times New Roman"/>
          <w:iCs/>
          <w:sz w:val="24"/>
          <w:szCs w:val="24"/>
        </w:rPr>
        <w:t>,</w:t>
      </w:r>
      <w:r w:rsidRPr="00432578">
        <w:rPr>
          <w:rFonts w:ascii="Times New Roman" w:eastAsia="Times New Roman" w:hAnsi="Times New Roman" w:cs="Times New Roman"/>
          <w:iCs/>
          <w:sz w:val="24"/>
          <w:szCs w:val="24"/>
        </w:rPr>
        <w:t xml:space="preserve"> estipulação de plano de trabalho, cronogram</w:t>
      </w:r>
      <w:r w:rsidRPr="00B4015E">
        <w:rPr>
          <w:rFonts w:ascii="Times New Roman" w:eastAsia="Times New Roman" w:hAnsi="Times New Roman" w:cs="Times New Roman"/>
          <w:iCs/>
          <w:sz w:val="24"/>
          <w:szCs w:val="24"/>
        </w:rPr>
        <w:t xml:space="preserve">a, etc. </w:t>
      </w:r>
    </w:p>
    <w:p w14:paraId="7087D5D8" w14:textId="77777777" w:rsidR="00CA236C" w:rsidRPr="00B4015E" w:rsidRDefault="00CA236C" w:rsidP="00661B7A">
      <w:pPr>
        <w:pStyle w:val="PargrafodaLista"/>
        <w:spacing w:after="0" w:line="360" w:lineRule="auto"/>
        <w:ind w:left="0" w:firstLine="1134"/>
        <w:jc w:val="both"/>
        <w:rPr>
          <w:rFonts w:ascii="Times New Roman" w:eastAsia="Times New Roman" w:hAnsi="Times New Roman" w:cs="Times New Roman"/>
          <w:iCs/>
          <w:sz w:val="24"/>
          <w:szCs w:val="24"/>
        </w:rPr>
      </w:pPr>
    </w:p>
    <w:p w14:paraId="39105093" w14:textId="3FA2F3FA" w:rsidR="00F50A6C" w:rsidRPr="007F3C87" w:rsidRDefault="00F50A6C" w:rsidP="00CA236C">
      <w:pPr>
        <w:pStyle w:val="Ttulo3"/>
        <w:numPr>
          <w:ilvl w:val="1"/>
          <w:numId w:val="6"/>
        </w:numPr>
        <w:rPr>
          <w:rFonts w:cs="Times New Roman"/>
          <w:b/>
          <w:bCs/>
          <w:szCs w:val="24"/>
        </w:rPr>
      </w:pPr>
      <w:r w:rsidRPr="007F3C87">
        <w:rPr>
          <w:rFonts w:eastAsia="Times New Roman" w:cs="Times New Roman"/>
          <w:b/>
          <w:bCs/>
          <w:szCs w:val="24"/>
        </w:rPr>
        <w:t>Qual é o procedimento</w:t>
      </w:r>
      <w:r w:rsidR="00CA236C">
        <w:rPr>
          <w:rFonts w:eastAsia="Times New Roman" w:cs="Times New Roman"/>
          <w:b/>
          <w:bCs/>
          <w:szCs w:val="24"/>
        </w:rPr>
        <w:t xml:space="preserve"> de repasse</w:t>
      </w:r>
      <w:r w:rsidR="003865A4" w:rsidRPr="007F3C87">
        <w:rPr>
          <w:rFonts w:eastAsia="Times New Roman" w:cs="Times New Roman"/>
          <w:b/>
          <w:bCs/>
          <w:szCs w:val="24"/>
        </w:rPr>
        <w:t xml:space="preserve"> das transferências com finalidade definida</w:t>
      </w:r>
      <w:r w:rsidRPr="007F3C87">
        <w:rPr>
          <w:rFonts w:eastAsia="Times New Roman" w:cs="Times New Roman"/>
          <w:b/>
          <w:bCs/>
          <w:szCs w:val="24"/>
        </w:rPr>
        <w:t>?</w:t>
      </w:r>
    </w:p>
    <w:p w14:paraId="449F79AE" w14:textId="77777777" w:rsidR="00CA236C" w:rsidRDefault="00CA236C" w:rsidP="00661B7A">
      <w:pPr>
        <w:pStyle w:val="PargrafodaLista"/>
        <w:spacing w:after="0" w:line="360" w:lineRule="auto"/>
        <w:ind w:left="0" w:firstLine="1134"/>
        <w:jc w:val="both"/>
        <w:rPr>
          <w:rFonts w:ascii="Times New Roman" w:eastAsia="Times New Roman" w:hAnsi="Times New Roman" w:cs="Times New Roman"/>
          <w:iCs/>
          <w:sz w:val="24"/>
          <w:szCs w:val="24"/>
        </w:rPr>
      </w:pPr>
    </w:p>
    <w:p w14:paraId="2E15E50D" w14:textId="2623C092" w:rsidR="004C0F04" w:rsidRDefault="004C0F04" w:rsidP="00661B7A">
      <w:pPr>
        <w:pStyle w:val="PargrafodaLista"/>
        <w:spacing w:after="0" w:line="360" w:lineRule="auto"/>
        <w:ind w:left="0" w:firstLine="1134"/>
        <w:jc w:val="both"/>
        <w:rPr>
          <w:rFonts w:ascii="Times New Roman" w:eastAsia="Times New Roman" w:hAnsi="Times New Roman" w:cs="Times New Roman"/>
          <w:iCs/>
          <w:sz w:val="24"/>
          <w:szCs w:val="24"/>
        </w:rPr>
      </w:pPr>
      <w:r w:rsidRPr="004C0F04">
        <w:rPr>
          <w:rFonts w:ascii="Times New Roman" w:eastAsia="Times New Roman" w:hAnsi="Times New Roman" w:cs="Times New Roman"/>
          <w:iCs/>
          <w:sz w:val="24"/>
          <w:szCs w:val="24"/>
        </w:rPr>
        <w:lastRenderedPageBreak/>
        <w:t xml:space="preserve">A transferência com finalidade definida </w:t>
      </w:r>
      <w:r>
        <w:rPr>
          <w:rFonts w:ascii="Times New Roman" w:eastAsia="Times New Roman" w:hAnsi="Times New Roman" w:cs="Times New Roman"/>
          <w:iCs/>
          <w:sz w:val="24"/>
          <w:szCs w:val="24"/>
        </w:rPr>
        <w:t>pode seguir basicamente dois ritos:</w:t>
      </w:r>
      <w:r w:rsidRPr="004C0F04">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(1) o </w:t>
      </w:r>
      <w:r w:rsidRPr="004C0F04">
        <w:rPr>
          <w:rFonts w:ascii="Times New Roman" w:eastAsia="Times New Roman" w:hAnsi="Times New Roman" w:cs="Times New Roman"/>
          <w:iCs/>
          <w:sz w:val="24"/>
          <w:szCs w:val="24"/>
        </w:rPr>
        <w:t>rito de transferências “fundo a fundo”</w:t>
      </w:r>
      <w:r>
        <w:rPr>
          <w:rFonts w:ascii="Times New Roman" w:eastAsia="Times New Roman" w:hAnsi="Times New Roman" w:cs="Times New Roman"/>
          <w:iCs/>
          <w:sz w:val="24"/>
          <w:szCs w:val="24"/>
        </w:rPr>
        <w:t>; e (2)</w:t>
      </w:r>
      <w:r w:rsidRPr="004C0F04">
        <w:rPr>
          <w:rFonts w:ascii="Times New Roman" w:eastAsia="Times New Roman" w:hAnsi="Times New Roman" w:cs="Times New Roman"/>
          <w:iCs/>
          <w:sz w:val="24"/>
          <w:szCs w:val="24"/>
        </w:rPr>
        <w:t xml:space="preserve"> o rito tradicional de transferências voluntárias realizadas por convênios ou instrumentos congêneres.</w:t>
      </w:r>
    </w:p>
    <w:p w14:paraId="3B35F092" w14:textId="748231D6" w:rsidR="00E51602" w:rsidRDefault="00E51602" w:rsidP="00661B7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Há, consequentemente</w:t>
      </w:r>
      <w:r w:rsidRPr="007258AD">
        <w:rPr>
          <w:rFonts w:ascii="Times New Roman" w:hAnsi="Times New Roman" w:cs="Times New Roman"/>
          <w:sz w:val="24"/>
          <w:szCs w:val="24"/>
        </w:rPr>
        <w:t xml:space="preserve">, </w:t>
      </w:r>
      <w:r w:rsidR="0007769E">
        <w:rPr>
          <w:rFonts w:ascii="Times New Roman" w:hAnsi="Times New Roman" w:cs="Times New Roman"/>
          <w:sz w:val="24"/>
          <w:szCs w:val="24"/>
        </w:rPr>
        <w:t xml:space="preserve">dois procedimentos </w:t>
      </w:r>
      <w:r w:rsidRPr="007258AD">
        <w:rPr>
          <w:rFonts w:ascii="Times New Roman" w:hAnsi="Times New Roman" w:cs="Times New Roman"/>
          <w:sz w:val="24"/>
          <w:szCs w:val="24"/>
        </w:rPr>
        <w:t>distint</w:t>
      </w:r>
      <w:r w:rsidR="0007769E">
        <w:rPr>
          <w:rFonts w:ascii="Times New Roman" w:hAnsi="Times New Roman" w:cs="Times New Roman"/>
          <w:sz w:val="24"/>
          <w:szCs w:val="24"/>
        </w:rPr>
        <w:t>o</w:t>
      </w:r>
      <w:r w:rsidRPr="007258AD">
        <w:rPr>
          <w:rFonts w:ascii="Times New Roman" w:hAnsi="Times New Roman" w:cs="Times New Roman"/>
          <w:sz w:val="24"/>
          <w:szCs w:val="24"/>
        </w:rPr>
        <w:t>s e específic</w:t>
      </w:r>
      <w:r w:rsidR="0007769E">
        <w:rPr>
          <w:rFonts w:ascii="Times New Roman" w:hAnsi="Times New Roman" w:cs="Times New Roman"/>
          <w:sz w:val="24"/>
          <w:szCs w:val="24"/>
        </w:rPr>
        <w:t>o</w:t>
      </w:r>
      <w:r w:rsidRPr="007258AD">
        <w:rPr>
          <w:rFonts w:ascii="Times New Roman" w:hAnsi="Times New Roman" w:cs="Times New Roman"/>
          <w:sz w:val="24"/>
          <w:szCs w:val="24"/>
        </w:rPr>
        <w:t>s de transferência de recursos: uma</w:t>
      </w:r>
      <w:r w:rsidR="00900A51">
        <w:rPr>
          <w:rFonts w:ascii="Times New Roman" w:hAnsi="Times New Roman" w:cs="Times New Roman"/>
          <w:sz w:val="24"/>
          <w:szCs w:val="24"/>
        </w:rPr>
        <w:t xml:space="preserve"> (fundo a fundo)</w:t>
      </w:r>
      <w:r w:rsidR="0007769E">
        <w:rPr>
          <w:rStyle w:val="Refdenotaderodap"/>
          <w:rFonts w:ascii="Times New Roman" w:hAnsi="Times New Roman" w:cs="Times New Roman"/>
          <w:sz w:val="24"/>
          <w:szCs w:val="24"/>
        </w:rPr>
        <w:footnoteReference w:id="33"/>
      </w:r>
      <w:r>
        <w:rPr>
          <w:rFonts w:ascii="Times New Roman" w:hAnsi="Times New Roman" w:cs="Times New Roman"/>
          <w:sz w:val="24"/>
          <w:szCs w:val="24"/>
        </w:rPr>
        <w:t xml:space="preserve"> </w:t>
      </w:r>
      <w:r w:rsidR="0007769E">
        <w:rPr>
          <w:rFonts w:ascii="Times New Roman" w:hAnsi="Times New Roman" w:cs="Times New Roman"/>
          <w:sz w:val="24"/>
          <w:szCs w:val="24"/>
        </w:rPr>
        <w:t xml:space="preserve">que, operacionalizada por meio de repasses diretos entre fundos de entes federados, </w:t>
      </w:r>
      <w:r w:rsidR="005A703E">
        <w:rPr>
          <w:rFonts w:ascii="Times New Roman" w:hAnsi="Times New Roman" w:cs="Times New Roman"/>
          <w:sz w:val="24"/>
          <w:szCs w:val="24"/>
        </w:rPr>
        <w:t xml:space="preserve">geralmente se </w:t>
      </w:r>
      <w:r w:rsidR="0007769E">
        <w:rPr>
          <w:rFonts w:ascii="Times New Roman" w:hAnsi="Times New Roman" w:cs="Times New Roman"/>
          <w:sz w:val="24"/>
          <w:szCs w:val="24"/>
        </w:rPr>
        <w:t>destina a atender</w:t>
      </w:r>
      <w:r w:rsidRPr="007258AD">
        <w:rPr>
          <w:rFonts w:ascii="Times New Roman" w:hAnsi="Times New Roman" w:cs="Times New Roman"/>
          <w:sz w:val="24"/>
          <w:szCs w:val="24"/>
        </w:rPr>
        <w:t xml:space="preserve"> </w:t>
      </w:r>
      <w:r w:rsidR="0007769E">
        <w:rPr>
          <w:rFonts w:ascii="Times New Roman" w:hAnsi="Times New Roman" w:cs="Times New Roman"/>
          <w:sz w:val="24"/>
          <w:szCs w:val="24"/>
        </w:rPr>
        <w:t xml:space="preserve">despesa </w:t>
      </w:r>
      <w:r w:rsidRPr="007258AD">
        <w:rPr>
          <w:rFonts w:ascii="Times New Roman" w:hAnsi="Times New Roman" w:cs="Times New Roman"/>
          <w:sz w:val="24"/>
          <w:szCs w:val="24"/>
        </w:rPr>
        <w:t>obrigatória e de caráter continuado</w:t>
      </w:r>
      <w:r w:rsidR="008C4FB2">
        <w:rPr>
          <w:rStyle w:val="Refdenotaderodap"/>
          <w:rFonts w:ascii="Times New Roman" w:hAnsi="Times New Roman" w:cs="Times New Roman"/>
          <w:sz w:val="24"/>
          <w:szCs w:val="24"/>
        </w:rPr>
        <w:footnoteReference w:id="34"/>
      </w:r>
      <w:r w:rsidRPr="007258AD">
        <w:rPr>
          <w:rFonts w:ascii="Times New Roman" w:hAnsi="Times New Roman" w:cs="Times New Roman"/>
          <w:sz w:val="24"/>
          <w:szCs w:val="24"/>
        </w:rPr>
        <w:t xml:space="preserve"> advinda de lei, medida provisória ou ato administrativo; e outra</w:t>
      </w:r>
      <w:r w:rsidR="00900A51">
        <w:rPr>
          <w:rFonts w:ascii="Times New Roman" w:hAnsi="Times New Roman" w:cs="Times New Roman"/>
          <w:sz w:val="24"/>
          <w:szCs w:val="24"/>
        </w:rPr>
        <w:t xml:space="preserve"> (transferência voluntária)</w:t>
      </w:r>
      <w:r>
        <w:rPr>
          <w:rFonts w:ascii="Times New Roman" w:hAnsi="Times New Roman" w:cs="Times New Roman"/>
          <w:sz w:val="24"/>
          <w:szCs w:val="24"/>
        </w:rPr>
        <w:t xml:space="preserve"> </w:t>
      </w:r>
      <w:r w:rsidRPr="007258AD">
        <w:rPr>
          <w:rFonts w:ascii="Times New Roman" w:hAnsi="Times New Roman" w:cs="Times New Roman"/>
          <w:sz w:val="24"/>
          <w:szCs w:val="24"/>
        </w:rPr>
        <w:t xml:space="preserve">que decorre </w:t>
      </w:r>
      <w:r w:rsidR="00900A51">
        <w:rPr>
          <w:rFonts w:ascii="Times New Roman" w:hAnsi="Times New Roman" w:cs="Times New Roman"/>
          <w:sz w:val="24"/>
          <w:szCs w:val="24"/>
        </w:rPr>
        <w:t>do disposto em instrumento formal de repasse</w:t>
      </w:r>
      <w:r w:rsidRPr="007258AD">
        <w:rPr>
          <w:rFonts w:ascii="Times New Roman" w:hAnsi="Times New Roman" w:cs="Times New Roman"/>
          <w:sz w:val="24"/>
          <w:szCs w:val="24"/>
        </w:rPr>
        <w:t xml:space="preserve"> para a realização de uma determinada ação (por exemplo, a construção de escolas públicas</w:t>
      </w:r>
      <w:r w:rsidR="006D765B">
        <w:rPr>
          <w:rFonts w:ascii="Times New Roman" w:hAnsi="Times New Roman" w:cs="Times New Roman"/>
          <w:sz w:val="24"/>
          <w:szCs w:val="24"/>
        </w:rPr>
        <w:t xml:space="preserve"> e hospitais</w:t>
      </w:r>
      <w:r w:rsidRPr="007258AD">
        <w:rPr>
          <w:rFonts w:ascii="Times New Roman" w:hAnsi="Times New Roman" w:cs="Times New Roman"/>
          <w:sz w:val="24"/>
          <w:szCs w:val="24"/>
        </w:rPr>
        <w:t>).</w:t>
      </w:r>
    </w:p>
    <w:p w14:paraId="665790E3" w14:textId="2C06327D" w:rsidR="00A24C31" w:rsidRDefault="00376BAB" w:rsidP="00661B7A">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Muitas </w:t>
      </w:r>
      <w:r w:rsidRPr="00802877">
        <w:rPr>
          <w:rFonts w:ascii="Times New Roman" w:eastAsia="Times New Roman" w:hAnsi="Times New Roman" w:cs="Times New Roman"/>
          <w:sz w:val="24"/>
          <w:szCs w:val="24"/>
        </w:rPr>
        <w:t>transferência</w:t>
      </w:r>
      <w:r>
        <w:rPr>
          <w:rFonts w:ascii="Times New Roman" w:eastAsia="Times New Roman" w:hAnsi="Times New Roman" w:cs="Times New Roman"/>
          <w:sz w:val="24"/>
          <w:szCs w:val="24"/>
        </w:rPr>
        <w:t>s</w:t>
      </w:r>
      <w:r w:rsidRPr="00802877">
        <w:rPr>
          <w:rFonts w:ascii="Times New Roman" w:eastAsia="Times New Roman" w:hAnsi="Times New Roman" w:cs="Times New Roman"/>
          <w:sz w:val="24"/>
          <w:szCs w:val="24"/>
        </w:rPr>
        <w:t xml:space="preserve"> com finalidade definida</w:t>
      </w:r>
      <w:r>
        <w:rPr>
          <w:rFonts w:ascii="Times New Roman" w:eastAsia="Times New Roman" w:hAnsi="Times New Roman" w:cs="Times New Roman"/>
          <w:sz w:val="24"/>
          <w:szCs w:val="24"/>
        </w:rPr>
        <w:t xml:space="preserve"> são destinadas ao Fundo d</w:t>
      </w:r>
      <w:r w:rsidR="00A24C31">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Saúde</w:t>
      </w:r>
      <w:r w:rsidR="00A24C31">
        <w:rPr>
          <w:rFonts w:ascii="Times New Roman" w:eastAsia="Times New Roman" w:hAnsi="Times New Roman" w:cs="Times New Roman"/>
          <w:sz w:val="24"/>
          <w:szCs w:val="24"/>
        </w:rPr>
        <w:t xml:space="preserve"> para custeio de despesas correntes</w:t>
      </w:r>
      <w:r w:rsidR="00063DD3">
        <w:rPr>
          <w:rFonts w:ascii="Times New Roman" w:eastAsia="Times New Roman" w:hAnsi="Times New Roman" w:cs="Times New Roman"/>
          <w:sz w:val="24"/>
          <w:szCs w:val="24"/>
        </w:rPr>
        <w:t xml:space="preserve"> (fundo a fundo)</w:t>
      </w:r>
      <w:r>
        <w:rPr>
          <w:rFonts w:ascii="Times New Roman" w:eastAsia="Times New Roman" w:hAnsi="Times New Roman" w:cs="Times New Roman"/>
          <w:sz w:val="24"/>
          <w:szCs w:val="24"/>
        </w:rPr>
        <w:t xml:space="preserve">, considerando que um </w:t>
      </w:r>
      <w:r w:rsidRPr="00802877">
        <w:rPr>
          <w:rFonts w:ascii="Times New Roman" w:eastAsia="Times New Roman" w:hAnsi="Times New Roman" w:cs="Times New Roman"/>
          <w:sz w:val="24"/>
          <w:szCs w:val="24"/>
        </w:rPr>
        <w:t xml:space="preserve">percentual mínimo de 50% </w:t>
      </w:r>
      <w:r>
        <w:rPr>
          <w:rFonts w:ascii="Times New Roman" w:eastAsia="Times New Roman" w:hAnsi="Times New Roman" w:cs="Times New Roman"/>
          <w:sz w:val="24"/>
          <w:szCs w:val="24"/>
        </w:rPr>
        <w:t>das emendas individuais deve ser destinado a</w:t>
      </w:r>
      <w:r w:rsidRPr="00802877">
        <w:rPr>
          <w:rFonts w:ascii="Times New Roman" w:eastAsia="Times New Roman" w:hAnsi="Times New Roman" w:cs="Times New Roman"/>
          <w:sz w:val="24"/>
          <w:szCs w:val="24"/>
        </w:rPr>
        <w:t xml:space="preserve"> ações e serviços públicos de saúde (ASPS)</w:t>
      </w:r>
      <w:r w:rsidR="0011476A">
        <w:rPr>
          <w:rFonts w:ascii="Times New Roman" w:eastAsia="Times New Roman" w:hAnsi="Times New Roman" w:cs="Times New Roman"/>
          <w:sz w:val="24"/>
          <w:szCs w:val="24"/>
        </w:rPr>
        <w:t>.</w:t>
      </w:r>
    </w:p>
    <w:p w14:paraId="3A79715E" w14:textId="1A6E1E7A" w:rsidR="00EC756A" w:rsidRDefault="00AC362E" w:rsidP="00661B7A">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As</w:t>
      </w:r>
      <w:r w:rsidR="00EC756A" w:rsidRPr="00674D88">
        <w:rPr>
          <w:rFonts w:ascii="Times New Roman" w:eastAsia="Times New Roman" w:hAnsi="Times New Roman" w:cs="Times New Roman"/>
          <w:i/>
          <w:iCs/>
          <w:sz w:val="24"/>
          <w:szCs w:val="24"/>
        </w:rPr>
        <w:t xml:space="preserve"> transferências </w:t>
      </w:r>
      <w:r>
        <w:rPr>
          <w:rFonts w:ascii="Times New Roman" w:eastAsia="Times New Roman" w:hAnsi="Times New Roman" w:cs="Times New Roman"/>
          <w:i/>
          <w:iCs/>
          <w:sz w:val="24"/>
          <w:szCs w:val="24"/>
        </w:rPr>
        <w:t xml:space="preserve">com finalidade definida </w:t>
      </w:r>
      <w:r w:rsidR="003F650B">
        <w:rPr>
          <w:rFonts w:ascii="Times New Roman" w:eastAsia="Times New Roman" w:hAnsi="Times New Roman" w:cs="Times New Roman"/>
          <w:i/>
          <w:iCs/>
          <w:sz w:val="24"/>
          <w:szCs w:val="24"/>
        </w:rPr>
        <w:t>vinculadas aos</w:t>
      </w:r>
      <w:r>
        <w:rPr>
          <w:rFonts w:ascii="Times New Roman" w:eastAsia="Times New Roman" w:hAnsi="Times New Roman" w:cs="Times New Roman"/>
          <w:i/>
          <w:iCs/>
          <w:sz w:val="24"/>
          <w:szCs w:val="24"/>
        </w:rPr>
        <w:t xml:space="preserve"> convênios seriam</w:t>
      </w:r>
      <w:r w:rsidR="00EC756A" w:rsidRPr="00674D88">
        <w:rPr>
          <w:rFonts w:ascii="Times New Roman" w:eastAsia="Times New Roman" w:hAnsi="Times New Roman" w:cs="Times New Roman"/>
          <w:i/>
          <w:iCs/>
          <w:sz w:val="24"/>
          <w:szCs w:val="24"/>
        </w:rPr>
        <w:t xml:space="preserve"> </w:t>
      </w:r>
      <w:r w:rsidR="00EC756A">
        <w:rPr>
          <w:rFonts w:ascii="Times New Roman" w:eastAsia="Times New Roman" w:hAnsi="Times New Roman" w:cs="Times New Roman"/>
          <w:i/>
          <w:iCs/>
          <w:sz w:val="24"/>
          <w:szCs w:val="24"/>
        </w:rPr>
        <w:t>o mesmo que</w:t>
      </w:r>
      <w:r w:rsidR="00EC756A" w:rsidRPr="00674D88">
        <w:rPr>
          <w:rFonts w:ascii="Times New Roman" w:eastAsia="Times New Roman" w:hAnsi="Times New Roman" w:cs="Times New Roman"/>
          <w:i/>
          <w:iCs/>
          <w:sz w:val="24"/>
          <w:szCs w:val="24"/>
        </w:rPr>
        <w:t xml:space="preserve"> transferências voluntárias?</w:t>
      </w:r>
      <w:r w:rsidR="00EC756A">
        <w:rPr>
          <w:rFonts w:ascii="Times New Roman" w:eastAsia="Times New Roman" w:hAnsi="Times New Roman" w:cs="Times New Roman"/>
          <w:sz w:val="24"/>
          <w:szCs w:val="24"/>
        </w:rPr>
        <w:t xml:space="preserve"> </w:t>
      </w:r>
    </w:p>
    <w:p w14:paraId="5FFEE6E2" w14:textId="21FCAF26" w:rsidR="00EC756A" w:rsidRDefault="00EC756A" w:rsidP="00661B7A">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verdade, embora possam igualmente financiar projetos, essas duas transferências possuem algumas diferenças marcantes em seus regimes jurídicos e em seus procedimentos. Quando as transferências de emendas de execução obrigatória seguem o rito tradicional de convênios e instrumentos congêneres, tais repasses de verbas possuem uma garantia qualificada de exequibilidade em relação às transferências voluntárias do artigo 25 da LRF. </w:t>
      </w:r>
    </w:p>
    <w:p w14:paraId="50EC4DBB" w14:textId="1FC62C61" w:rsidR="00EC756A" w:rsidRDefault="00EC756A" w:rsidP="00661B7A">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ordenamento jurídico </w:t>
      </w:r>
      <w:r w:rsidRPr="00AE3414">
        <w:rPr>
          <w:rFonts w:ascii="Times New Roman" w:eastAsia="Times New Roman" w:hAnsi="Times New Roman" w:cs="Times New Roman"/>
          <w:sz w:val="24"/>
          <w:szCs w:val="24"/>
        </w:rPr>
        <w:t xml:space="preserve">(Constituição, LRF, </w:t>
      </w:r>
      <w:r w:rsidR="00E87607">
        <w:rPr>
          <w:rFonts w:ascii="Times New Roman" w:eastAsia="Times New Roman" w:hAnsi="Times New Roman" w:cs="Times New Roman"/>
          <w:sz w:val="24"/>
          <w:szCs w:val="24"/>
        </w:rPr>
        <w:t>LDO</w:t>
      </w:r>
      <w:r w:rsidRPr="00AE3414">
        <w:rPr>
          <w:rFonts w:ascii="Times New Roman" w:eastAsia="Times New Roman" w:hAnsi="Times New Roman" w:cs="Times New Roman"/>
          <w:sz w:val="24"/>
          <w:szCs w:val="24"/>
        </w:rPr>
        <w:t xml:space="preserve">, atos </w:t>
      </w:r>
      <w:proofErr w:type="spellStart"/>
      <w:r w:rsidRPr="00AE3414">
        <w:rPr>
          <w:rFonts w:ascii="Times New Roman" w:eastAsia="Times New Roman" w:hAnsi="Times New Roman" w:cs="Times New Roman"/>
          <w:sz w:val="24"/>
          <w:szCs w:val="24"/>
        </w:rPr>
        <w:t>infralegais</w:t>
      </w:r>
      <w:proofErr w:type="spellEnd"/>
      <w:r w:rsidRPr="00AE34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determinou</w:t>
      </w:r>
      <w:r w:rsidRPr="00AE3414">
        <w:rPr>
          <w:rFonts w:ascii="Times New Roman" w:eastAsia="Times New Roman" w:hAnsi="Times New Roman" w:cs="Times New Roman"/>
          <w:sz w:val="24"/>
          <w:szCs w:val="24"/>
        </w:rPr>
        <w:t xml:space="preserve"> uma série de </w:t>
      </w:r>
      <w:r>
        <w:rPr>
          <w:rFonts w:ascii="Times New Roman" w:eastAsia="Times New Roman" w:hAnsi="Times New Roman" w:cs="Times New Roman"/>
          <w:sz w:val="24"/>
          <w:szCs w:val="24"/>
        </w:rPr>
        <w:t>condições</w:t>
      </w:r>
      <w:r w:rsidRPr="00AE3414">
        <w:rPr>
          <w:rFonts w:ascii="Times New Roman" w:eastAsia="Times New Roman" w:hAnsi="Times New Roman" w:cs="Times New Roman"/>
          <w:sz w:val="24"/>
          <w:szCs w:val="24"/>
        </w:rPr>
        <w:t xml:space="preserve"> a serem cumpridas pelo ente recebedor de transferência voluntária. A proibição de conceder e receber transferências voluntárias é forma usual pela qual a União sanciona os demais entes pelo descumprimento de algumas regras fiscais (limites com pessoal e dívida, etc.).</w:t>
      </w:r>
      <w:r>
        <w:rPr>
          <w:rFonts w:ascii="Times New Roman" w:eastAsia="Times New Roman" w:hAnsi="Times New Roman" w:cs="Times New Roman"/>
          <w:sz w:val="24"/>
          <w:szCs w:val="24"/>
        </w:rPr>
        <w:t xml:space="preserve"> As transferências voluntárias exigem dos entes beneficiários uma série de requisitos prévios (inciso IV do §1º do art. 25 da LRF): (a) adimplência e prestação de contas em relação a tributos, empréstimos e financiamentos </w:t>
      </w:r>
      <w:r w:rsidRPr="00244081">
        <w:rPr>
          <w:rFonts w:ascii="Times New Roman" w:eastAsia="Times New Roman" w:hAnsi="Times New Roman" w:cs="Times New Roman"/>
          <w:sz w:val="24"/>
          <w:szCs w:val="24"/>
        </w:rPr>
        <w:t>devidos ao ente transferido</w:t>
      </w:r>
      <w:r>
        <w:rPr>
          <w:rFonts w:ascii="Times New Roman" w:eastAsia="Times New Roman" w:hAnsi="Times New Roman" w:cs="Times New Roman"/>
          <w:sz w:val="24"/>
          <w:szCs w:val="24"/>
        </w:rPr>
        <w:t xml:space="preserve">r; (b) </w:t>
      </w:r>
      <w:r w:rsidRPr="00244081">
        <w:rPr>
          <w:rFonts w:ascii="Times New Roman" w:eastAsia="Times New Roman" w:hAnsi="Times New Roman" w:cs="Times New Roman"/>
          <w:sz w:val="24"/>
          <w:szCs w:val="24"/>
        </w:rPr>
        <w:lastRenderedPageBreak/>
        <w:t>cumprimento dos limites constitucionais relativos à educação e à saúde</w:t>
      </w:r>
      <w:r>
        <w:rPr>
          <w:rFonts w:ascii="Times New Roman" w:eastAsia="Times New Roman" w:hAnsi="Times New Roman" w:cs="Times New Roman"/>
          <w:sz w:val="24"/>
          <w:szCs w:val="24"/>
        </w:rPr>
        <w:t xml:space="preserve">; (c) observância de normas de endividamento e despesas; e (e) </w:t>
      </w:r>
      <w:r w:rsidRPr="00244081">
        <w:rPr>
          <w:rFonts w:ascii="Times New Roman" w:eastAsia="Times New Roman" w:hAnsi="Times New Roman" w:cs="Times New Roman"/>
          <w:sz w:val="24"/>
          <w:szCs w:val="24"/>
        </w:rPr>
        <w:t>previsão orçamentária de contrapartida</w:t>
      </w:r>
      <w:r>
        <w:rPr>
          <w:rFonts w:ascii="Times New Roman" w:eastAsia="Times New Roman" w:hAnsi="Times New Roman" w:cs="Times New Roman"/>
          <w:sz w:val="24"/>
          <w:szCs w:val="24"/>
        </w:rPr>
        <w:t xml:space="preserve">. </w:t>
      </w:r>
    </w:p>
    <w:p w14:paraId="146EF2C7" w14:textId="350BDD7B" w:rsidR="00EC756A" w:rsidRDefault="00EC756A" w:rsidP="00661B7A">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repasses resultantes de emendas de orçamento impositivo independem da </w:t>
      </w:r>
      <w:r w:rsidRPr="00D54E8B">
        <w:rPr>
          <w:rFonts w:ascii="Times New Roman" w:eastAsia="Times New Roman" w:hAnsi="Times New Roman" w:cs="Times New Roman"/>
          <w:sz w:val="24"/>
          <w:szCs w:val="24"/>
        </w:rPr>
        <w:t>adimplência do ente federativo destinatário</w:t>
      </w:r>
      <w:r>
        <w:rPr>
          <w:rFonts w:ascii="Times New Roman" w:eastAsia="Times New Roman" w:hAnsi="Times New Roman" w:cs="Times New Roman"/>
          <w:sz w:val="24"/>
          <w:szCs w:val="24"/>
        </w:rPr>
        <w:t xml:space="preserve"> (</w:t>
      </w:r>
      <w:r w:rsidRPr="00D54E8B">
        <w:rPr>
          <w:rFonts w:ascii="Times New Roman" w:eastAsia="Times New Roman" w:hAnsi="Times New Roman" w:cs="Times New Roman"/>
          <w:sz w:val="24"/>
          <w:szCs w:val="24"/>
        </w:rPr>
        <w:t>art. 166</w:t>
      </w:r>
      <w:r>
        <w:rPr>
          <w:rFonts w:ascii="Times New Roman" w:eastAsia="Times New Roman" w:hAnsi="Times New Roman" w:cs="Times New Roman"/>
          <w:sz w:val="24"/>
          <w:szCs w:val="24"/>
        </w:rPr>
        <w:t>,</w:t>
      </w:r>
      <w:r w:rsidRPr="00D54E8B">
        <w:rPr>
          <w:rFonts w:ascii="Times New Roman" w:eastAsia="Times New Roman" w:hAnsi="Times New Roman" w:cs="Times New Roman"/>
          <w:sz w:val="24"/>
          <w:szCs w:val="24"/>
        </w:rPr>
        <w:t xml:space="preserve"> § 16</w:t>
      </w:r>
      <w:r>
        <w:rPr>
          <w:rFonts w:ascii="Times New Roman" w:eastAsia="Times New Roman" w:hAnsi="Times New Roman" w:cs="Times New Roman"/>
          <w:sz w:val="24"/>
          <w:szCs w:val="24"/>
        </w:rPr>
        <w:t xml:space="preserve">, da CF), devem seguir </w:t>
      </w:r>
      <w:r w:rsidRPr="00EA26F4">
        <w:rPr>
          <w:rFonts w:ascii="Times New Roman" w:eastAsia="Times New Roman" w:hAnsi="Times New Roman" w:cs="Times New Roman"/>
          <w:sz w:val="24"/>
          <w:szCs w:val="24"/>
        </w:rPr>
        <w:t>critérios para a execução equitativa da programação</w:t>
      </w:r>
      <w:r>
        <w:rPr>
          <w:rFonts w:ascii="Times New Roman" w:eastAsia="Times New Roman" w:hAnsi="Times New Roman" w:cs="Times New Roman"/>
          <w:sz w:val="24"/>
          <w:szCs w:val="24"/>
        </w:rPr>
        <w:t xml:space="preserve"> (</w:t>
      </w:r>
      <w:r w:rsidRPr="00D54E8B">
        <w:rPr>
          <w:rFonts w:ascii="Times New Roman" w:eastAsia="Times New Roman" w:hAnsi="Times New Roman" w:cs="Times New Roman"/>
          <w:sz w:val="24"/>
          <w:szCs w:val="24"/>
        </w:rPr>
        <w:t>art. 166</w:t>
      </w:r>
      <w:r>
        <w:rPr>
          <w:rFonts w:ascii="Times New Roman" w:eastAsia="Times New Roman" w:hAnsi="Times New Roman" w:cs="Times New Roman"/>
          <w:sz w:val="24"/>
          <w:szCs w:val="24"/>
        </w:rPr>
        <w:t>,</w:t>
      </w:r>
      <w:r w:rsidRPr="00D54E8B">
        <w:rPr>
          <w:rFonts w:ascii="Times New Roman" w:eastAsia="Times New Roman" w:hAnsi="Times New Roman" w:cs="Times New Roman"/>
          <w:sz w:val="24"/>
          <w:szCs w:val="24"/>
        </w:rPr>
        <w:t xml:space="preserve"> § 1</w:t>
      </w:r>
      <w:r>
        <w:rPr>
          <w:rFonts w:ascii="Times New Roman" w:eastAsia="Times New Roman" w:hAnsi="Times New Roman" w:cs="Times New Roman"/>
          <w:sz w:val="24"/>
          <w:szCs w:val="24"/>
        </w:rPr>
        <w:t xml:space="preserve">2, da CF) e somente não serão executados </w:t>
      </w:r>
      <w:r w:rsidRPr="00EA26F4">
        <w:rPr>
          <w:rFonts w:ascii="Times New Roman" w:eastAsia="Times New Roman" w:hAnsi="Times New Roman" w:cs="Times New Roman"/>
          <w:sz w:val="24"/>
          <w:szCs w:val="24"/>
        </w:rPr>
        <w:t>nos casos dos impedimentos de ordem técnica</w:t>
      </w:r>
      <w:r>
        <w:rPr>
          <w:rFonts w:ascii="Times New Roman" w:eastAsia="Times New Roman" w:hAnsi="Times New Roman" w:cs="Times New Roman"/>
          <w:sz w:val="24"/>
          <w:szCs w:val="24"/>
        </w:rPr>
        <w:t xml:space="preserve"> (</w:t>
      </w:r>
      <w:r w:rsidRPr="00D54E8B">
        <w:rPr>
          <w:rFonts w:ascii="Times New Roman" w:eastAsia="Times New Roman" w:hAnsi="Times New Roman" w:cs="Times New Roman"/>
          <w:sz w:val="24"/>
          <w:szCs w:val="24"/>
        </w:rPr>
        <w:t>art. 166</w:t>
      </w:r>
      <w:r>
        <w:rPr>
          <w:rFonts w:ascii="Times New Roman" w:eastAsia="Times New Roman" w:hAnsi="Times New Roman" w:cs="Times New Roman"/>
          <w:sz w:val="24"/>
          <w:szCs w:val="24"/>
        </w:rPr>
        <w:t>,</w:t>
      </w:r>
      <w:r w:rsidRPr="00D54E8B">
        <w:rPr>
          <w:rFonts w:ascii="Times New Roman" w:eastAsia="Times New Roman" w:hAnsi="Times New Roman" w:cs="Times New Roman"/>
          <w:sz w:val="24"/>
          <w:szCs w:val="24"/>
        </w:rPr>
        <w:t xml:space="preserve"> § 1</w:t>
      </w:r>
      <w:r>
        <w:rPr>
          <w:rFonts w:ascii="Times New Roman" w:eastAsia="Times New Roman" w:hAnsi="Times New Roman" w:cs="Times New Roman"/>
          <w:sz w:val="24"/>
          <w:szCs w:val="24"/>
        </w:rPr>
        <w:t>3, da CF).</w:t>
      </w:r>
    </w:p>
    <w:p w14:paraId="6CD77BE6" w14:textId="1695F13F" w:rsidR="003865A4" w:rsidRPr="007F3C87" w:rsidRDefault="003865A4" w:rsidP="00CA236C">
      <w:pPr>
        <w:pStyle w:val="Ttulo3"/>
        <w:numPr>
          <w:ilvl w:val="1"/>
          <w:numId w:val="6"/>
        </w:numPr>
        <w:rPr>
          <w:rFonts w:cs="Times New Roman"/>
          <w:b/>
          <w:bCs/>
          <w:szCs w:val="24"/>
        </w:rPr>
      </w:pPr>
      <w:r w:rsidRPr="007F3C87">
        <w:rPr>
          <w:rFonts w:eastAsia="Times New Roman" w:cs="Times New Roman"/>
          <w:b/>
          <w:bCs/>
          <w:szCs w:val="24"/>
        </w:rPr>
        <w:t xml:space="preserve">Qual é o procedimento </w:t>
      </w:r>
      <w:r w:rsidR="00C047FE">
        <w:rPr>
          <w:rFonts w:eastAsia="Times New Roman" w:cs="Times New Roman"/>
          <w:b/>
          <w:bCs/>
          <w:szCs w:val="24"/>
        </w:rPr>
        <w:t xml:space="preserve">de repasse </w:t>
      </w:r>
      <w:r w:rsidRPr="007F3C87">
        <w:rPr>
          <w:rFonts w:eastAsia="Times New Roman" w:cs="Times New Roman"/>
          <w:b/>
          <w:bCs/>
          <w:szCs w:val="24"/>
        </w:rPr>
        <w:t>das transferências especiais?</w:t>
      </w:r>
    </w:p>
    <w:p w14:paraId="2FEDD422" w14:textId="63F866C0" w:rsidR="00F31A0F" w:rsidRDefault="00765E0B" w:rsidP="00661B7A">
      <w:pPr>
        <w:spacing w:after="0" w:line="360" w:lineRule="auto"/>
        <w:ind w:firstLine="1134"/>
        <w:jc w:val="both"/>
        <w:rPr>
          <w:rFonts w:ascii="Times New Roman" w:eastAsia="Times New Roman" w:hAnsi="Times New Roman" w:cs="Times New Roman"/>
          <w:iCs/>
          <w:sz w:val="24"/>
          <w:szCs w:val="24"/>
        </w:rPr>
      </w:pPr>
      <w:r w:rsidRPr="00765E0B">
        <w:rPr>
          <w:rFonts w:ascii="Times New Roman" w:eastAsia="Times New Roman" w:hAnsi="Times New Roman" w:cs="Times New Roman"/>
          <w:iCs/>
          <w:sz w:val="24"/>
          <w:szCs w:val="24"/>
        </w:rPr>
        <w:t>O procedimento das t</w:t>
      </w:r>
      <w:r w:rsidR="00BF2428" w:rsidRPr="00765E0B">
        <w:rPr>
          <w:rFonts w:ascii="Times New Roman" w:eastAsia="Times New Roman" w:hAnsi="Times New Roman" w:cs="Times New Roman"/>
          <w:iCs/>
          <w:sz w:val="24"/>
          <w:szCs w:val="24"/>
        </w:rPr>
        <w:t>ransferências especiais</w:t>
      </w:r>
      <w:r w:rsidRPr="00765E0B">
        <w:rPr>
          <w:rFonts w:ascii="Times New Roman" w:eastAsia="Times New Roman" w:hAnsi="Times New Roman" w:cs="Times New Roman"/>
          <w:iCs/>
          <w:sz w:val="24"/>
          <w:szCs w:val="24"/>
        </w:rPr>
        <w:t xml:space="preserve"> é simplificado e i</w:t>
      </w:r>
      <w:r w:rsidR="00BF2428" w:rsidRPr="00765E0B">
        <w:rPr>
          <w:rFonts w:ascii="Times New Roman" w:eastAsia="Times New Roman" w:hAnsi="Times New Roman" w:cs="Times New Roman"/>
          <w:iCs/>
          <w:sz w:val="24"/>
          <w:szCs w:val="24"/>
        </w:rPr>
        <w:t>ndepende de convênio ou instrumentos congêneres. Não há estipulação de plano de trabalho, metas, cronograma, contrapartida, etc.</w:t>
      </w:r>
      <w:r w:rsidR="00B7388A">
        <w:rPr>
          <w:rFonts w:ascii="Times New Roman" w:eastAsia="Times New Roman" w:hAnsi="Times New Roman" w:cs="Times New Roman"/>
          <w:iCs/>
          <w:sz w:val="24"/>
          <w:szCs w:val="24"/>
        </w:rPr>
        <w:t xml:space="preserve"> </w:t>
      </w:r>
    </w:p>
    <w:p w14:paraId="759BC0EE" w14:textId="6A12440A" w:rsidR="004D17C9" w:rsidRPr="004F5EA9" w:rsidRDefault="00B7388A" w:rsidP="00661B7A">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Ao </w:t>
      </w:r>
      <w:r w:rsidRPr="00B7388A">
        <w:rPr>
          <w:rFonts w:ascii="Times New Roman" w:eastAsia="Times New Roman" w:hAnsi="Times New Roman" w:cs="Times New Roman"/>
          <w:iCs/>
          <w:sz w:val="24"/>
          <w:szCs w:val="24"/>
        </w:rPr>
        <w:t>contrário da</w:t>
      </w:r>
      <w:r w:rsidR="005061F4">
        <w:rPr>
          <w:rFonts w:ascii="Times New Roman" w:eastAsia="Times New Roman" w:hAnsi="Times New Roman" w:cs="Times New Roman"/>
          <w:iCs/>
          <w:sz w:val="24"/>
          <w:szCs w:val="24"/>
        </w:rPr>
        <w:t>s</w:t>
      </w:r>
      <w:r w:rsidRPr="00B7388A">
        <w:rPr>
          <w:rFonts w:ascii="Times New Roman" w:eastAsia="Times New Roman" w:hAnsi="Times New Roman" w:cs="Times New Roman"/>
          <w:iCs/>
          <w:sz w:val="24"/>
          <w:szCs w:val="24"/>
        </w:rPr>
        <w:t xml:space="preserve"> transferência</w:t>
      </w:r>
      <w:r w:rsidR="005061F4">
        <w:rPr>
          <w:rFonts w:ascii="Times New Roman" w:eastAsia="Times New Roman" w:hAnsi="Times New Roman" w:cs="Times New Roman"/>
          <w:iCs/>
          <w:sz w:val="24"/>
          <w:szCs w:val="24"/>
        </w:rPr>
        <w:t>s</w:t>
      </w:r>
      <w:r w:rsidRPr="00B7388A">
        <w:rPr>
          <w:rFonts w:ascii="Times New Roman" w:eastAsia="Times New Roman" w:hAnsi="Times New Roman" w:cs="Times New Roman"/>
          <w:iCs/>
          <w:sz w:val="24"/>
          <w:szCs w:val="24"/>
        </w:rPr>
        <w:t xml:space="preserve"> com finalidade definida, o</w:t>
      </w:r>
      <w:r w:rsidR="004D17C9" w:rsidRPr="00B7388A">
        <w:rPr>
          <w:rFonts w:ascii="Times New Roman" w:eastAsia="Times New Roman" w:hAnsi="Times New Roman" w:cs="Times New Roman"/>
          <w:sz w:val="24"/>
          <w:szCs w:val="24"/>
        </w:rPr>
        <w:t xml:space="preserve"> art. 166-A da CF não </w:t>
      </w:r>
      <w:r w:rsidRPr="00B7388A">
        <w:rPr>
          <w:rFonts w:ascii="Times New Roman" w:eastAsia="Times New Roman" w:hAnsi="Times New Roman" w:cs="Times New Roman"/>
          <w:sz w:val="24"/>
          <w:szCs w:val="24"/>
        </w:rPr>
        <w:t>especifica</w:t>
      </w:r>
      <w:r w:rsidR="004D17C9" w:rsidRPr="00B7388A">
        <w:rPr>
          <w:rFonts w:ascii="Times New Roman" w:eastAsia="Times New Roman" w:hAnsi="Times New Roman" w:cs="Times New Roman"/>
          <w:sz w:val="24"/>
          <w:szCs w:val="24"/>
        </w:rPr>
        <w:t xml:space="preserve"> se os recursos das transferências especiais </w:t>
      </w:r>
      <w:r w:rsidRPr="00B7388A">
        <w:rPr>
          <w:rFonts w:ascii="Times New Roman" w:eastAsia="Times New Roman" w:hAnsi="Times New Roman" w:cs="Times New Roman"/>
          <w:sz w:val="24"/>
          <w:szCs w:val="24"/>
        </w:rPr>
        <w:t>precisam</w:t>
      </w:r>
      <w:r w:rsidR="004D17C9" w:rsidRPr="00B7388A">
        <w:rPr>
          <w:rFonts w:ascii="Times New Roman" w:eastAsia="Times New Roman" w:hAnsi="Times New Roman" w:cs="Times New Roman"/>
          <w:sz w:val="24"/>
          <w:szCs w:val="24"/>
        </w:rPr>
        <w:t xml:space="preserve"> ser aplicados em área de política pública de competência comum entre União e o ente recebedor. </w:t>
      </w:r>
      <w:r w:rsidRPr="00B7388A">
        <w:rPr>
          <w:rFonts w:ascii="Times New Roman" w:eastAsia="Times New Roman" w:hAnsi="Times New Roman" w:cs="Times New Roman"/>
          <w:sz w:val="24"/>
          <w:szCs w:val="24"/>
        </w:rPr>
        <w:t>Determina</w:t>
      </w:r>
      <w:r w:rsidR="004D17C9" w:rsidRPr="00B7388A">
        <w:rPr>
          <w:rFonts w:ascii="Times New Roman" w:eastAsia="Times New Roman" w:hAnsi="Times New Roman" w:cs="Times New Roman"/>
          <w:sz w:val="24"/>
          <w:szCs w:val="24"/>
        </w:rPr>
        <w:t>-se apenas</w:t>
      </w:r>
      <w:r w:rsidRPr="00B7388A">
        <w:rPr>
          <w:rFonts w:ascii="Times New Roman" w:eastAsia="Times New Roman" w:hAnsi="Times New Roman" w:cs="Times New Roman"/>
          <w:sz w:val="24"/>
          <w:szCs w:val="24"/>
        </w:rPr>
        <w:t xml:space="preserve"> </w:t>
      </w:r>
      <w:r w:rsidR="004D17C9" w:rsidRPr="00B7388A">
        <w:rPr>
          <w:rFonts w:ascii="Times New Roman" w:eastAsia="Times New Roman" w:hAnsi="Times New Roman" w:cs="Times New Roman"/>
          <w:sz w:val="24"/>
          <w:szCs w:val="24"/>
        </w:rPr>
        <w:t xml:space="preserve">que </w:t>
      </w:r>
      <w:r w:rsidRPr="00B7388A">
        <w:rPr>
          <w:rFonts w:ascii="Times New Roman" w:eastAsia="Times New Roman" w:hAnsi="Times New Roman" w:cs="Times New Roman"/>
          <w:sz w:val="24"/>
          <w:szCs w:val="24"/>
        </w:rPr>
        <w:t xml:space="preserve">os recursos </w:t>
      </w:r>
      <w:r w:rsidR="004D17C9" w:rsidRPr="00B7388A">
        <w:rPr>
          <w:rFonts w:ascii="Times New Roman" w:eastAsia="Times New Roman" w:hAnsi="Times New Roman" w:cs="Times New Roman"/>
          <w:sz w:val="24"/>
          <w:szCs w:val="24"/>
        </w:rPr>
        <w:t>sejam destinados para programações finalísti</w:t>
      </w:r>
      <w:r w:rsidR="004D17C9" w:rsidRPr="005929DD">
        <w:rPr>
          <w:rFonts w:ascii="Times New Roman" w:eastAsia="Times New Roman" w:hAnsi="Times New Roman" w:cs="Times New Roman"/>
          <w:sz w:val="24"/>
          <w:szCs w:val="24"/>
        </w:rPr>
        <w:t>cas do Poder Executivo local</w:t>
      </w:r>
      <w:r w:rsidR="004F5EA9">
        <w:rPr>
          <w:rFonts w:ascii="Times New Roman" w:eastAsia="Times New Roman" w:hAnsi="Times New Roman" w:cs="Times New Roman"/>
          <w:sz w:val="24"/>
          <w:szCs w:val="24"/>
        </w:rPr>
        <w:t xml:space="preserve">, </w:t>
      </w:r>
      <w:r w:rsidR="004F5EA9" w:rsidRPr="004F5EA9">
        <w:rPr>
          <w:rFonts w:ascii="Times New Roman" w:eastAsia="Times New Roman" w:hAnsi="Times New Roman" w:cs="Times New Roman"/>
          <w:sz w:val="24"/>
          <w:szCs w:val="24"/>
        </w:rPr>
        <w:t>não cabendo a interferência da União na especificação do destino dos recursos que, no momento da transferência, passam a pertencer ao ente beneficiário</w:t>
      </w:r>
      <w:r w:rsidR="004D17C9" w:rsidRPr="004F5EA9">
        <w:rPr>
          <w:rFonts w:ascii="Times New Roman" w:eastAsia="Times New Roman" w:hAnsi="Times New Roman" w:cs="Times New Roman"/>
          <w:sz w:val="24"/>
          <w:szCs w:val="24"/>
        </w:rPr>
        <w:t>.</w:t>
      </w:r>
      <w:r w:rsidR="005929DD" w:rsidRPr="004F5EA9">
        <w:rPr>
          <w:rFonts w:ascii="Times New Roman" w:eastAsia="Times New Roman" w:hAnsi="Times New Roman" w:cs="Times New Roman"/>
          <w:sz w:val="24"/>
          <w:szCs w:val="24"/>
        </w:rPr>
        <w:t xml:space="preserve"> Geralmente,</w:t>
      </w:r>
      <w:r w:rsidR="004D17C9" w:rsidRPr="004F5EA9">
        <w:rPr>
          <w:rFonts w:ascii="Times New Roman" w:eastAsia="Times New Roman" w:hAnsi="Times New Roman" w:cs="Times New Roman"/>
          <w:sz w:val="24"/>
          <w:szCs w:val="24"/>
        </w:rPr>
        <w:t xml:space="preserve"> </w:t>
      </w:r>
      <w:r w:rsidR="005929DD" w:rsidRPr="004F5EA9">
        <w:rPr>
          <w:rFonts w:ascii="Times New Roman" w:eastAsia="Times New Roman" w:hAnsi="Times New Roman" w:cs="Times New Roman"/>
          <w:sz w:val="24"/>
          <w:szCs w:val="24"/>
        </w:rPr>
        <w:t>a</w:t>
      </w:r>
      <w:r w:rsidR="004D17C9" w:rsidRPr="004F5EA9">
        <w:rPr>
          <w:rFonts w:ascii="Times New Roman" w:eastAsia="Times New Roman" w:hAnsi="Times New Roman" w:cs="Times New Roman"/>
          <w:sz w:val="24"/>
          <w:szCs w:val="24"/>
        </w:rPr>
        <w:t xml:space="preserve"> definição de programações finalísticas, no âmbito </w:t>
      </w:r>
      <w:r w:rsidR="005929DD" w:rsidRPr="004F5EA9">
        <w:rPr>
          <w:rFonts w:ascii="Times New Roman" w:eastAsia="Times New Roman" w:hAnsi="Times New Roman" w:cs="Times New Roman"/>
          <w:sz w:val="24"/>
          <w:szCs w:val="24"/>
        </w:rPr>
        <w:t>dos entes federativos</w:t>
      </w:r>
      <w:r w:rsidR="004D17C9" w:rsidRPr="004F5EA9">
        <w:rPr>
          <w:rFonts w:ascii="Times New Roman" w:eastAsia="Times New Roman" w:hAnsi="Times New Roman" w:cs="Times New Roman"/>
          <w:sz w:val="24"/>
          <w:szCs w:val="24"/>
        </w:rPr>
        <w:t xml:space="preserve">, </w:t>
      </w:r>
      <w:r w:rsidR="005929DD" w:rsidRPr="004F5EA9">
        <w:rPr>
          <w:rFonts w:ascii="Times New Roman" w:eastAsia="Times New Roman" w:hAnsi="Times New Roman" w:cs="Times New Roman"/>
          <w:sz w:val="24"/>
          <w:szCs w:val="24"/>
        </w:rPr>
        <w:t>é oriunda</w:t>
      </w:r>
      <w:r w:rsidR="004D17C9" w:rsidRPr="004F5EA9">
        <w:rPr>
          <w:rFonts w:ascii="Times New Roman" w:eastAsia="Times New Roman" w:hAnsi="Times New Roman" w:cs="Times New Roman"/>
          <w:sz w:val="24"/>
          <w:szCs w:val="24"/>
        </w:rPr>
        <w:t xml:space="preserve"> da lei d</w:t>
      </w:r>
      <w:r w:rsidR="004F5EA9" w:rsidRPr="004F5EA9">
        <w:rPr>
          <w:rFonts w:ascii="Times New Roman" w:eastAsia="Times New Roman" w:hAnsi="Times New Roman" w:cs="Times New Roman"/>
          <w:sz w:val="24"/>
          <w:szCs w:val="24"/>
        </w:rPr>
        <w:t>e</w:t>
      </w:r>
      <w:r w:rsidR="005929DD" w:rsidRPr="004F5EA9">
        <w:rPr>
          <w:rFonts w:ascii="Times New Roman" w:eastAsia="Times New Roman" w:hAnsi="Times New Roman" w:cs="Times New Roman"/>
          <w:sz w:val="24"/>
          <w:szCs w:val="24"/>
        </w:rPr>
        <w:t xml:space="preserve"> Plano Plurianual</w:t>
      </w:r>
      <w:r w:rsidR="004D17C9" w:rsidRPr="004F5EA9">
        <w:rPr>
          <w:rFonts w:ascii="Times New Roman" w:eastAsia="Times New Roman" w:hAnsi="Times New Roman" w:cs="Times New Roman"/>
          <w:sz w:val="24"/>
          <w:szCs w:val="24"/>
        </w:rPr>
        <w:t xml:space="preserve"> </w:t>
      </w:r>
      <w:r w:rsidR="005929DD" w:rsidRPr="004F5EA9">
        <w:rPr>
          <w:rFonts w:ascii="Times New Roman" w:eastAsia="Times New Roman" w:hAnsi="Times New Roman" w:cs="Times New Roman"/>
          <w:sz w:val="24"/>
          <w:szCs w:val="24"/>
        </w:rPr>
        <w:t>(</w:t>
      </w:r>
      <w:r w:rsidR="004D17C9" w:rsidRPr="004F5EA9">
        <w:rPr>
          <w:rFonts w:ascii="Times New Roman" w:eastAsia="Times New Roman" w:hAnsi="Times New Roman" w:cs="Times New Roman"/>
          <w:sz w:val="24"/>
          <w:szCs w:val="24"/>
        </w:rPr>
        <w:t>PPA</w:t>
      </w:r>
      <w:r w:rsidR="005929DD" w:rsidRPr="004F5EA9">
        <w:rPr>
          <w:rFonts w:ascii="Times New Roman" w:eastAsia="Times New Roman" w:hAnsi="Times New Roman" w:cs="Times New Roman"/>
          <w:sz w:val="24"/>
          <w:szCs w:val="24"/>
        </w:rPr>
        <w:t>)</w:t>
      </w:r>
      <w:r w:rsidR="005061F4" w:rsidRPr="004F5EA9">
        <w:rPr>
          <w:rStyle w:val="Refdenotaderodap"/>
          <w:rFonts w:ascii="Times New Roman" w:eastAsia="Times New Roman" w:hAnsi="Times New Roman" w:cs="Times New Roman"/>
          <w:sz w:val="24"/>
          <w:szCs w:val="24"/>
        </w:rPr>
        <w:footnoteReference w:id="35"/>
      </w:r>
      <w:r w:rsidR="004D17C9" w:rsidRPr="004F5EA9">
        <w:rPr>
          <w:rFonts w:ascii="Times New Roman" w:eastAsia="Times New Roman" w:hAnsi="Times New Roman" w:cs="Times New Roman"/>
          <w:sz w:val="24"/>
          <w:szCs w:val="24"/>
        </w:rPr>
        <w:t xml:space="preserve">. </w:t>
      </w:r>
    </w:p>
    <w:p w14:paraId="1280740E" w14:textId="13DB0B81" w:rsidR="00560743" w:rsidRDefault="002C6639" w:rsidP="00661B7A">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D17C9" w:rsidRPr="004F5EA9">
        <w:rPr>
          <w:rFonts w:ascii="Times New Roman" w:eastAsia="Times New Roman" w:hAnsi="Times New Roman" w:cs="Times New Roman"/>
          <w:sz w:val="24"/>
          <w:szCs w:val="24"/>
        </w:rPr>
        <w:t xml:space="preserve"> transferência da titularidade dos recursos financeiros se dá de forma automática</w:t>
      </w:r>
      <w:r w:rsidR="005C3171" w:rsidRPr="004F5EA9">
        <w:rPr>
          <w:rFonts w:ascii="Times New Roman" w:eastAsia="Times New Roman" w:hAnsi="Times New Roman" w:cs="Times New Roman"/>
          <w:sz w:val="24"/>
          <w:szCs w:val="24"/>
        </w:rPr>
        <w:t xml:space="preserve"> no caso das transferências especiais</w:t>
      </w:r>
      <w:r w:rsidR="00192845">
        <w:rPr>
          <w:rFonts w:ascii="Times New Roman" w:eastAsia="Times New Roman" w:hAnsi="Times New Roman" w:cs="Times New Roman"/>
          <w:sz w:val="24"/>
          <w:szCs w:val="24"/>
        </w:rPr>
        <w:t xml:space="preserve"> após</w:t>
      </w:r>
      <w:r w:rsidR="004D17C9" w:rsidRPr="004F5EA9">
        <w:rPr>
          <w:rFonts w:ascii="Times New Roman" w:eastAsia="Times New Roman" w:hAnsi="Times New Roman" w:cs="Times New Roman"/>
          <w:sz w:val="24"/>
          <w:szCs w:val="24"/>
        </w:rPr>
        <w:t xml:space="preserve"> a </w:t>
      </w:r>
      <w:r w:rsidR="005C3171" w:rsidRPr="004F5EA9">
        <w:rPr>
          <w:rFonts w:ascii="Times New Roman" w:eastAsia="Times New Roman" w:hAnsi="Times New Roman" w:cs="Times New Roman"/>
          <w:sz w:val="24"/>
          <w:szCs w:val="24"/>
        </w:rPr>
        <w:t xml:space="preserve">mera </w:t>
      </w:r>
      <w:r w:rsidR="004D17C9" w:rsidRPr="004F5EA9">
        <w:rPr>
          <w:rFonts w:ascii="Times New Roman" w:eastAsia="Times New Roman" w:hAnsi="Times New Roman" w:cs="Times New Roman"/>
          <w:sz w:val="24"/>
          <w:szCs w:val="24"/>
        </w:rPr>
        <w:t>tradição</w:t>
      </w:r>
      <w:r w:rsidR="005C3171" w:rsidRPr="004F5EA9">
        <w:rPr>
          <w:rFonts w:ascii="Times New Roman" w:eastAsia="Times New Roman" w:hAnsi="Times New Roman" w:cs="Times New Roman"/>
          <w:sz w:val="24"/>
          <w:szCs w:val="24"/>
        </w:rPr>
        <w:t xml:space="preserve"> dos recursos</w:t>
      </w:r>
      <w:r w:rsidR="004D17C9" w:rsidRPr="004F5EA9">
        <w:rPr>
          <w:rFonts w:ascii="Times New Roman" w:eastAsia="Times New Roman" w:hAnsi="Times New Roman" w:cs="Times New Roman"/>
          <w:sz w:val="24"/>
          <w:szCs w:val="24"/>
        </w:rPr>
        <w:t xml:space="preserve">. </w:t>
      </w:r>
      <w:r w:rsidR="005C3171" w:rsidRPr="004F5EA9">
        <w:rPr>
          <w:rFonts w:ascii="Times New Roman" w:eastAsia="Times New Roman" w:hAnsi="Times New Roman" w:cs="Times New Roman"/>
          <w:sz w:val="24"/>
          <w:szCs w:val="24"/>
        </w:rPr>
        <w:t>Sem que haja</w:t>
      </w:r>
      <w:r w:rsidR="004D17C9" w:rsidRPr="004F5EA9">
        <w:rPr>
          <w:rFonts w:ascii="Times New Roman" w:eastAsia="Times New Roman" w:hAnsi="Times New Roman" w:cs="Times New Roman"/>
          <w:sz w:val="24"/>
          <w:szCs w:val="24"/>
        </w:rPr>
        <w:t xml:space="preserve"> celebração de convênio ou de instrumento congênere, </w:t>
      </w:r>
      <w:r w:rsidR="005C3171" w:rsidRPr="004F5EA9">
        <w:rPr>
          <w:rFonts w:ascii="Times New Roman" w:eastAsia="Times New Roman" w:hAnsi="Times New Roman" w:cs="Times New Roman"/>
          <w:sz w:val="24"/>
          <w:szCs w:val="24"/>
        </w:rPr>
        <w:t xml:space="preserve">a </w:t>
      </w:r>
      <w:r w:rsidR="005C3171" w:rsidRPr="00906436">
        <w:rPr>
          <w:rFonts w:ascii="Times New Roman" w:eastAsia="Times New Roman" w:hAnsi="Times New Roman" w:cs="Times New Roman"/>
          <w:sz w:val="24"/>
          <w:szCs w:val="24"/>
        </w:rPr>
        <w:t>transferência se perfectibiliza após</w:t>
      </w:r>
      <w:r w:rsidR="004D17C9" w:rsidRPr="00906436">
        <w:rPr>
          <w:rFonts w:ascii="Times New Roman" w:eastAsia="Times New Roman" w:hAnsi="Times New Roman" w:cs="Times New Roman"/>
          <w:sz w:val="24"/>
          <w:szCs w:val="24"/>
        </w:rPr>
        <w:t xml:space="preserve"> </w:t>
      </w:r>
      <w:r w:rsidR="005C3171" w:rsidRPr="00906436">
        <w:rPr>
          <w:rFonts w:ascii="Times New Roman" w:eastAsia="Times New Roman" w:hAnsi="Times New Roman" w:cs="Times New Roman"/>
          <w:sz w:val="24"/>
          <w:szCs w:val="24"/>
        </w:rPr>
        <w:t xml:space="preserve">a </w:t>
      </w:r>
      <w:r w:rsidR="004D17C9" w:rsidRPr="00906436">
        <w:rPr>
          <w:rFonts w:ascii="Times New Roman" w:eastAsia="Times New Roman" w:hAnsi="Times New Roman" w:cs="Times New Roman"/>
          <w:sz w:val="24"/>
          <w:szCs w:val="24"/>
        </w:rPr>
        <w:t>realização de depósito em conta corrente do CNPJ do ente beneficiado</w:t>
      </w:r>
      <w:r w:rsidR="004F5EA9" w:rsidRPr="00906436">
        <w:rPr>
          <w:rFonts w:ascii="Times New Roman" w:eastAsia="Times New Roman" w:hAnsi="Times New Roman" w:cs="Times New Roman"/>
          <w:sz w:val="24"/>
          <w:szCs w:val="24"/>
        </w:rPr>
        <w:t>, que será notificado pela plataforma eletrônica federa</w:t>
      </w:r>
      <w:r w:rsidR="00017C9D">
        <w:rPr>
          <w:rFonts w:ascii="Times New Roman" w:eastAsia="Times New Roman" w:hAnsi="Times New Roman" w:cs="Times New Roman"/>
          <w:sz w:val="24"/>
          <w:szCs w:val="24"/>
        </w:rPr>
        <w:t>l</w:t>
      </w:r>
      <w:r w:rsidR="00017C9D" w:rsidRPr="00906436">
        <w:rPr>
          <w:rStyle w:val="Refdenotaderodap"/>
          <w:rFonts w:ascii="Times New Roman" w:eastAsia="Times New Roman" w:hAnsi="Times New Roman" w:cs="Times New Roman"/>
          <w:sz w:val="24"/>
          <w:szCs w:val="24"/>
        </w:rPr>
        <w:footnoteReference w:id="36"/>
      </w:r>
      <w:r w:rsidR="004D17C9" w:rsidRPr="00906436">
        <w:rPr>
          <w:rFonts w:ascii="Times New Roman" w:eastAsia="Times New Roman" w:hAnsi="Times New Roman" w:cs="Times New Roman"/>
          <w:sz w:val="24"/>
          <w:szCs w:val="24"/>
        </w:rPr>
        <w:t>.</w:t>
      </w:r>
      <w:r w:rsidR="004F5EA9" w:rsidRPr="00906436">
        <w:rPr>
          <w:rFonts w:ascii="Times New Roman" w:eastAsia="Times New Roman" w:hAnsi="Times New Roman" w:cs="Times New Roman"/>
          <w:sz w:val="24"/>
          <w:szCs w:val="24"/>
        </w:rPr>
        <w:t xml:space="preserve"> </w:t>
      </w:r>
    </w:p>
    <w:p w14:paraId="0C68F47E" w14:textId="6C7B99C2" w:rsidR="00707C88" w:rsidRPr="00A66146" w:rsidRDefault="00707C88" w:rsidP="00661B7A">
      <w:pPr>
        <w:spacing w:after="0" w:line="360" w:lineRule="auto"/>
        <w:ind w:firstLine="1134"/>
        <w:jc w:val="both"/>
        <w:rPr>
          <w:rFonts w:ascii="Times New Roman" w:hAnsi="Times New Roman" w:cs="Times New Roman"/>
          <w:i/>
          <w:iCs/>
          <w:sz w:val="24"/>
          <w:szCs w:val="24"/>
        </w:rPr>
      </w:pPr>
      <w:r w:rsidRPr="00A66146">
        <w:rPr>
          <w:rFonts w:ascii="Times New Roman" w:hAnsi="Times New Roman" w:cs="Times New Roman"/>
          <w:i/>
          <w:iCs/>
          <w:sz w:val="24"/>
          <w:szCs w:val="24"/>
        </w:rPr>
        <w:t xml:space="preserve">Após a </w:t>
      </w:r>
      <w:r w:rsidR="004F5EA9" w:rsidRPr="00A66146">
        <w:rPr>
          <w:rFonts w:ascii="Times New Roman" w:hAnsi="Times New Roman" w:cs="Times New Roman"/>
          <w:i/>
          <w:iCs/>
          <w:sz w:val="24"/>
          <w:szCs w:val="24"/>
        </w:rPr>
        <w:t xml:space="preserve">realização da </w:t>
      </w:r>
      <w:r w:rsidRPr="00A66146">
        <w:rPr>
          <w:rFonts w:ascii="Times New Roman" w:hAnsi="Times New Roman" w:cs="Times New Roman"/>
          <w:i/>
          <w:iCs/>
          <w:sz w:val="24"/>
          <w:szCs w:val="24"/>
        </w:rPr>
        <w:t>transferência</w:t>
      </w:r>
      <w:r w:rsidR="004F5EA9" w:rsidRPr="00A66146">
        <w:rPr>
          <w:rFonts w:ascii="Times New Roman" w:hAnsi="Times New Roman" w:cs="Times New Roman"/>
          <w:i/>
          <w:iCs/>
          <w:sz w:val="24"/>
          <w:szCs w:val="24"/>
        </w:rPr>
        <w:t xml:space="preserve"> especial</w:t>
      </w:r>
      <w:r w:rsidRPr="00A66146">
        <w:rPr>
          <w:rFonts w:ascii="Times New Roman" w:hAnsi="Times New Roman" w:cs="Times New Roman"/>
          <w:i/>
          <w:iCs/>
          <w:sz w:val="24"/>
          <w:szCs w:val="24"/>
        </w:rPr>
        <w:t>,</w:t>
      </w:r>
      <w:r w:rsidR="004F5EA9" w:rsidRPr="00A66146">
        <w:rPr>
          <w:rFonts w:ascii="Times New Roman" w:hAnsi="Times New Roman" w:cs="Times New Roman"/>
          <w:i/>
          <w:iCs/>
          <w:sz w:val="24"/>
          <w:szCs w:val="24"/>
        </w:rPr>
        <w:t xml:space="preserve"> poderia</w:t>
      </w:r>
      <w:r w:rsidRPr="00A66146">
        <w:rPr>
          <w:rFonts w:ascii="Times New Roman" w:hAnsi="Times New Roman" w:cs="Times New Roman"/>
          <w:i/>
          <w:iCs/>
          <w:sz w:val="24"/>
          <w:szCs w:val="24"/>
        </w:rPr>
        <w:t xml:space="preserve"> o ente recebedor repassar os recursos a uma </w:t>
      </w:r>
      <w:r w:rsidR="004F5EA9" w:rsidRPr="00A66146">
        <w:rPr>
          <w:rFonts w:ascii="Times New Roman" w:hAnsi="Times New Roman" w:cs="Times New Roman"/>
          <w:i/>
          <w:iCs/>
          <w:sz w:val="24"/>
          <w:szCs w:val="24"/>
        </w:rPr>
        <w:t>entidade privada sem fins lucrativos</w:t>
      </w:r>
      <w:r w:rsidRPr="00A66146">
        <w:rPr>
          <w:rFonts w:ascii="Times New Roman" w:hAnsi="Times New Roman" w:cs="Times New Roman"/>
          <w:i/>
          <w:iCs/>
          <w:sz w:val="24"/>
          <w:szCs w:val="24"/>
        </w:rPr>
        <w:t>?</w:t>
      </w:r>
    </w:p>
    <w:p w14:paraId="31782FA9" w14:textId="15ADBA39" w:rsidR="00707C88" w:rsidRPr="00906436" w:rsidRDefault="00707C88" w:rsidP="00661B7A">
      <w:pPr>
        <w:spacing w:after="0" w:line="360" w:lineRule="auto"/>
        <w:ind w:firstLine="1134"/>
        <w:jc w:val="both"/>
        <w:rPr>
          <w:rFonts w:ascii="Times New Roman" w:hAnsi="Times New Roman" w:cs="Times New Roman"/>
          <w:sz w:val="24"/>
          <w:szCs w:val="24"/>
        </w:rPr>
      </w:pPr>
      <w:r w:rsidRPr="00906436">
        <w:rPr>
          <w:rFonts w:ascii="Times New Roman" w:hAnsi="Times New Roman" w:cs="Times New Roman"/>
          <w:sz w:val="24"/>
          <w:szCs w:val="24"/>
        </w:rPr>
        <w:t>Sim</w:t>
      </w:r>
      <w:r w:rsidR="00DA761C" w:rsidRPr="00906436">
        <w:rPr>
          <w:rFonts w:ascii="Times New Roman" w:hAnsi="Times New Roman" w:cs="Times New Roman"/>
          <w:sz w:val="24"/>
          <w:szCs w:val="24"/>
        </w:rPr>
        <w:t>. Isso porque a norma que restringe a legitimidade para receber transferências especiais ser direcionada à União e não aos entes destinatários.</w:t>
      </w:r>
      <w:r w:rsidRPr="00906436">
        <w:rPr>
          <w:rFonts w:ascii="Times New Roman" w:hAnsi="Times New Roman" w:cs="Times New Roman"/>
          <w:sz w:val="24"/>
          <w:szCs w:val="24"/>
        </w:rPr>
        <w:t xml:space="preserve"> Não há </w:t>
      </w:r>
      <w:r w:rsidR="00DA761C" w:rsidRPr="00906436">
        <w:rPr>
          <w:rFonts w:ascii="Times New Roman" w:hAnsi="Times New Roman" w:cs="Times New Roman"/>
          <w:sz w:val="24"/>
          <w:szCs w:val="24"/>
        </w:rPr>
        <w:t>óbices</w:t>
      </w:r>
      <w:r w:rsidRPr="00906436">
        <w:rPr>
          <w:rFonts w:ascii="Times New Roman" w:hAnsi="Times New Roman" w:cs="Times New Roman"/>
          <w:sz w:val="24"/>
          <w:szCs w:val="24"/>
        </w:rPr>
        <w:t xml:space="preserve"> constitucionais de que se firmem parcerias com entidades do terceiro setor para a consecução do objeto da </w:t>
      </w:r>
      <w:r w:rsidRPr="00906436">
        <w:rPr>
          <w:rFonts w:ascii="Times New Roman" w:hAnsi="Times New Roman" w:cs="Times New Roman"/>
          <w:sz w:val="24"/>
          <w:szCs w:val="24"/>
        </w:rPr>
        <w:lastRenderedPageBreak/>
        <w:t>despesa. Os recursos alocados a Estados, ao Distrito Federal e a Município mediante transferências especiais passam a pertencer ao ente federado beneficiário no ato da efetiva transferência financeira. A decisão pela modalidade de execução mais adequada cabe, portanto, ao recebedor.</w:t>
      </w:r>
      <w:r w:rsidR="00317683" w:rsidRPr="00906436">
        <w:rPr>
          <w:rStyle w:val="Refdenotaderodap"/>
          <w:rFonts w:ascii="Times New Roman" w:hAnsi="Times New Roman" w:cs="Times New Roman"/>
          <w:sz w:val="24"/>
          <w:szCs w:val="24"/>
        </w:rPr>
        <w:footnoteReference w:id="37"/>
      </w:r>
    </w:p>
    <w:p w14:paraId="0E638C0B" w14:textId="4C7B2924" w:rsidR="00C767D0" w:rsidRDefault="004D4587" w:rsidP="00661B7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Denota-se</w:t>
      </w:r>
      <w:r w:rsidR="00DA761C" w:rsidRPr="00906436">
        <w:rPr>
          <w:rFonts w:ascii="Times New Roman" w:hAnsi="Times New Roman" w:cs="Times New Roman"/>
          <w:sz w:val="24"/>
          <w:szCs w:val="24"/>
        </w:rPr>
        <w:t xml:space="preserve">, </w:t>
      </w:r>
      <w:r>
        <w:rPr>
          <w:rFonts w:ascii="Times New Roman" w:hAnsi="Times New Roman" w:cs="Times New Roman"/>
          <w:sz w:val="24"/>
          <w:szCs w:val="24"/>
        </w:rPr>
        <w:t>contudo</w:t>
      </w:r>
      <w:r w:rsidR="00DA761C" w:rsidRPr="00906436">
        <w:rPr>
          <w:rFonts w:ascii="Times New Roman" w:hAnsi="Times New Roman" w:cs="Times New Roman"/>
          <w:sz w:val="24"/>
          <w:szCs w:val="24"/>
        </w:rPr>
        <w:t>, que a</w:t>
      </w:r>
      <w:r w:rsidR="00707C88" w:rsidRPr="00906436">
        <w:rPr>
          <w:rFonts w:ascii="Times New Roman" w:hAnsi="Times New Roman" w:cs="Times New Roman"/>
          <w:sz w:val="24"/>
          <w:szCs w:val="24"/>
        </w:rPr>
        <w:t xml:space="preserve"> execução descentralizada dos recursos de transferência especial pelo ente federado beneficiário deve observar, conforme o caso, o disposto na</w:t>
      </w:r>
      <w:r w:rsidR="00DA761C" w:rsidRPr="00906436">
        <w:rPr>
          <w:rFonts w:ascii="Times New Roman" w:hAnsi="Times New Roman" w:cs="Times New Roman"/>
          <w:sz w:val="24"/>
          <w:szCs w:val="24"/>
        </w:rPr>
        <w:t xml:space="preserve"> Lei de licitações</w:t>
      </w:r>
      <w:r w:rsidR="00707C88" w:rsidRPr="00906436">
        <w:rPr>
          <w:rFonts w:ascii="Times New Roman" w:hAnsi="Times New Roman" w:cs="Times New Roman"/>
          <w:sz w:val="24"/>
          <w:szCs w:val="24"/>
        </w:rPr>
        <w:t xml:space="preserve"> </w:t>
      </w:r>
      <w:r w:rsidR="00DA761C" w:rsidRPr="00906436">
        <w:rPr>
          <w:rFonts w:ascii="Times New Roman" w:hAnsi="Times New Roman" w:cs="Times New Roman"/>
          <w:sz w:val="24"/>
          <w:szCs w:val="24"/>
        </w:rPr>
        <w:t>(</w:t>
      </w:r>
      <w:r w:rsidR="00707C88" w:rsidRPr="00906436">
        <w:rPr>
          <w:rFonts w:ascii="Times New Roman" w:hAnsi="Times New Roman" w:cs="Times New Roman"/>
          <w:sz w:val="24"/>
          <w:szCs w:val="24"/>
        </w:rPr>
        <w:t>Lei</w:t>
      </w:r>
      <w:r w:rsidR="00E87607">
        <w:rPr>
          <w:rFonts w:ascii="Times New Roman" w:hAnsi="Times New Roman" w:cs="Times New Roman"/>
          <w:sz w:val="24"/>
          <w:szCs w:val="24"/>
        </w:rPr>
        <w:t>s</w:t>
      </w:r>
      <w:r w:rsidR="00707C88" w:rsidRPr="00906436">
        <w:rPr>
          <w:rFonts w:ascii="Times New Roman" w:hAnsi="Times New Roman" w:cs="Times New Roman"/>
          <w:sz w:val="24"/>
          <w:szCs w:val="24"/>
        </w:rPr>
        <w:t xml:space="preserve"> </w:t>
      </w:r>
      <w:r w:rsidR="00E87607">
        <w:rPr>
          <w:rFonts w:ascii="Times New Roman" w:hAnsi="Times New Roman" w:cs="Times New Roman"/>
          <w:sz w:val="24"/>
          <w:szCs w:val="24"/>
        </w:rPr>
        <w:t>n. 8.666/1993 e</w:t>
      </w:r>
      <w:r w:rsidR="00707C88" w:rsidRPr="00906436">
        <w:rPr>
          <w:rFonts w:ascii="Times New Roman" w:hAnsi="Times New Roman" w:cs="Times New Roman"/>
          <w:sz w:val="24"/>
          <w:szCs w:val="24"/>
        </w:rPr>
        <w:t xml:space="preserve"> 14.133/2021</w:t>
      </w:r>
      <w:r w:rsidR="00DA761C" w:rsidRPr="00906436">
        <w:rPr>
          <w:rFonts w:ascii="Times New Roman" w:hAnsi="Times New Roman" w:cs="Times New Roman"/>
          <w:sz w:val="24"/>
          <w:szCs w:val="24"/>
        </w:rPr>
        <w:t>)</w:t>
      </w:r>
      <w:r w:rsidR="00707C88" w:rsidRPr="00906436">
        <w:rPr>
          <w:rFonts w:ascii="Times New Roman" w:hAnsi="Times New Roman" w:cs="Times New Roman"/>
          <w:sz w:val="24"/>
          <w:szCs w:val="24"/>
        </w:rPr>
        <w:t xml:space="preserve"> nos casos de celebração de convênios, ajustes e outros instrumentos congêneres, bem como as disposições da Lei </w:t>
      </w:r>
      <w:r w:rsidR="00E87607">
        <w:rPr>
          <w:rFonts w:ascii="Times New Roman" w:hAnsi="Times New Roman" w:cs="Times New Roman"/>
          <w:sz w:val="24"/>
          <w:szCs w:val="24"/>
        </w:rPr>
        <w:t>n.</w:t>
      </w:r>
      <w:r w:rsidR="00707C88" w:rsidRPr="00906436">
        <w:rPr>
          <w:rFonts w:ascii="Times New Roman" w:hAnsi="Times New Roman" w:cs="Times New Roman"/>
          <w:sz w:val="24"/>
          <w:szCs w:val="24"/>
        </w:rPr>
        <w:t xml:space="preserve"> 13.019/2014 quando da celebração de termos de colaboração e termos de fomento com as organizações da sociedade civil</w:t>
      </w:r>
      <w:r w:rsidR="00317683" w:rsidRPr="00906436">
        <w:rPr>
          <w:rStyle w:val="Refdenotaderodap"/>
          <w:rFonts w:ascii="Times New Roman" w:hAnsi="Times New Roman" w:cs="Times New Roman"/>
          <w:sz w:val="24"/>
          <w:szCs w:val="24"/>
        </w:rPr>
        <w:footnoteReference w:id="38"/>
      </w:r>
      <w:r w:rsidR="00707C88" w:rsidRPr="00906436">
        <w:rPr>
          <w:rFonts w:ascii="Times New Roman" w:hAnsi="Times New Roman" w:cs="Times New Roman"/>
          <w:sz w:val="24"/>
          <w:szCs w:val="24"/>
        </w:rPr>
        <w:t>.</w:t>
      </w:r>
    </w:p>
    <w:p w14:paraId="1E1768FB" w14:textId="72DCC2F9" w:rsidR="00935132" w:rsidRPr="001B09FC" w:rsidRDefault="00935132" w:rsidP="00CA236C">
      <w:pPr>
        <w:pStyle w:val="Ttulo3"/>
        <w:numPr>
          <w:ilvl w:val="1"/>
          <w:numId w:val="6"/>
        </w:numPr>
        <w:rPr>
          <w:rFonts w:cs="Times New Roman"/>
          <w:b/>
          <w:bCs/>
          <w:szCs w:val="24"/>
        </w:rPr>
      </w:pPr>
      <w:r w:rsidRPr="001B09FC">
        <w:rPr>
          <w:rFonts w:cs="Times New Roman"/>
          <w:b/>
          <w:bCs/>
          <w:szCs w:val="24"/>
        </w:rPr>
        <w:t xml:space="preserve">Como </w:t>
      </w:r>
      <w:r w:rsidR="006976B1" w:rsidRPr="001B09FC">
        <w:rPr>
          <w:rFonts w:cs="Times New Roman"/>
          <w:b/>
          <w:bCs/>
          <w:szCs w:val="24"/>
        </w:rPr>
        <w:t xml:space="preserve">se operam </w:t>
      </w:r>
      <w:r w:rsidRPr="001B09FC">
        <w:rPr>
          <w:rFonts w:cs="Times New Roman"/>
          <w:b/>
          <w:bCs/>
          <w:szCs w:val="24"/>
        </w:rPr>
        <w:t>a</w:t>
      </w:r>
      <w:r w:rsidR="005B7EF5">
        <w:rPr>
          <w:rFonts w:cs="Times New Roman"/>
          <w:b/>
          <w:bCs/>
          <w:szCs w:val="24"/>
        </w:rPr>
        <w:t xml:space="preserve"> mudança de</w:t>
      </w:r>
      <w:r w:rsidRPr="001B09FC">
        <w:rPr>
          <w:rFonts w:cs="Times New Roman"/>
          <w:b/>
          <w:bCs/>
          <w:szCs w:val="24"/>
        </w:rPr>
        <w:t xml:space="preserve"> titularidade </w:t>
      </w:r>
      <w:r w:rsidR="006976B1" w:rsidRPr="001B09FC">
        <w:rPr>
          <w:rFonts w:cs="Times New Roman"/>
          <w:b/>
          <w:bCs/>
          <w:szCs w:val="24"/>
        </w:rPr>
        <w:t>e</w:t>
      </w:r>
      <w:r w:rsidR="00EB2560">
        <w:rPr>
          <w:rFonts w:cs="Times New Roman"/>
          <w:b/>
          <w:bCs/>
          <w:szCs w:val="24"/>
        </w:rPr>
        <w:t xml:space="preserve"> o</w:t>
      </w:r>
      <w:r w:rsidR="006976B1" w:rsidRPr="001B09FC">
        <w:rPr>
          <w:rFonts w:cs="Times New Roman"/>
          <w:b/>
          <w:bCs/>
          <w:szCs w:val="24"/>
        </w:rPr>
        <w:t xml:space="preserve"> controle </w:t>
      </w:r>
      <w:r w:rsidR="005B7EF5">
        <w:rPr>
          <w:rFonts w:cs="Times New Roman"/>
          <w:b/>
          <w:bCs/>
          <w:szCs w:val="24"/>
        </w:rPr>
        <w:t>dos recursos</w:t>
      </w:r>
      <w:r w:rsidR="006976B1" w:rsidRPr="001B09FC">
        <w:rPr>
          <w:rFonts w:cs="Times New Roman"/>
          <w:b/>
          <w:bCs/>
          <w:szCs w:val="24"/>
        </w:rPr>
        <w:t>?</w:t>
      </w:r>
    </w:p>
    <w:p w14:paraId="0E8A416C" w14:textId="3B388B46" w:rsidR="00C767D0" w:rsidRDefault="00393E9F" w:rsidP="00661B7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Segundo o §2º, II, do artigo 166-A da Constituição, os recursos objeto d</w:t>
      </w:r>
      <w:r w:rsidRPr="00393E9F">
        <w:rPr>
          <w:rFonts w:ascii="Times New Roman" w:hAnsi="Times New Roman" w:cs="Times New Roman"/>
          <w:sz w:val="24"/>
          <w:szCs w:val="24"/>
        </w:rPr>
        <w:t xml:space="preserve">a transferência especial </w:t>
      </w:r>
      <w:r>
        <w:rPr>
          <w:rFonts w:ascii="Times New Roman" w:hAnsi="Times New Roman" w:cs="Times New Roman"/>
          <w:sz w:val="24"/>
          <w:szCs w:val="24"/>
        </w:rPr>
        <w:t>“</w:t>
      </w:r>
      <w:r w:rsidRPr="00393E9F">
        <w:rPr>
          <w:rFonts w:ascii="Times New Roman" w:hAnsi="Times New Roman" w:cs="Times New Roman"/>
          <w:sz w:val="24"/>
          <w:szCs w:val="24"/>
        </w:rPr>
        <w:t>pertencerão ao ente federado no ato da efetiva transferência financeira</w:t>
      </w:r>
      <w:r>
        <w:rPr>
          <w:rFonts w:ascii="Times New Roman" w:hAnsi="Times New Roman" w:cs="Times New Roman"/>
          <w:sz w:val="24"/>
          <w:szCs w:val="24"/>
        </w:rPr>
        <w:t xml:space="preserve">”. Cuida-se </w:t>
      </w:r>
      <w:r w:rsidR="00D473A7">
        <w:rPr>
          <w:rFonts w:ascii="Times New Roman" w:hAnsi="Times New Roman" w:cs="Times New Roman"/>
          <w:sz w:val="24"/>
          <w:szCs w:val="24"/>
        </w:rPr>
        <w:t>do principal</w:t>
      </w:r>
      <w:r>
        <w:rPr>
          <w:rFonts w:ascii="Times New Roman" w:hAnsi="Times New Roman" w:cs="Times New Roman"/>
          <w:sz w:val="24"/>
          <w:szCs w:val="24"/>
        </w:rPr>
        <w:t xml:space="preserve"> aspecto da modalidade de transferência introduzida pela EC 105/2019</w:t>
      </w:r>
      <w:r w:rsidR="00C767D0">
        <w:rPr>
          <w:rFonts w:ascii="Times New Roman" w:hAnsi="Times New Roman" w:cs="Times New Roman"/>
          <w:sz w:val="24"/>
          <w:szCs w:val="24"/>
        </w:rPr>
        <w:t>, porquanto a titularidade da receita impacta diretamente na competência fiscalizatória</w:t>
      </w:r>
      <w:r>
        <w:rPr>
          <w:rFonts w:ascii="Times New Roman" w:hAnsi="Times New Roman" w:cs="Times New Roman"/>
          <w:sz w:val="24"/>
          <w:szCs w:val="24"/>
        </w:rPr>
        <w:t>.</w:t>
      </w:r>
      <w:r w:rsidR="00C767D0">
        <w:rPr>
          <w:rFonts w:ascii="Times New Roman" w:hAnsi="Times New Roman" w:cs="Times New Roman"/>
          <w:sz w:val="24"/>
          <w:szCs w:val="24"/>
        </w:rPr>
        <w:t xml:space="preserve"> Segundo os incisos II e </w:t>
      </w:r>
      <w:r w:rsidR="00C767D0" w:rsidRPr="00C767D0">
        <w:rPr>
          <w:rFonts w:ascii="Times New Roman" w:hAnsi="Times New Roman" w:cs="Times New Roman"/>
          <w:sz w:val="24"/>
          <w:szCs w:val="24"/>
        </w:rPr>
        <w:t xml:space="preserve">VI </w:t>
      </w:r>
      <w:r w:rsidR="00C767D0">
        <w:rPr>
          <w:rFonts w:ascii="Times New Roman" w:hAnsi="Times New Roman" w:cs="Times New Roman"/>
          <w:sz w:val="24"/>
          <w:szCs w:val="24"/>
        </w:rPr>
        <w:t>do artigo 71 da Constituição, compete ao Tribunal de Contas da União (TCU) respectivamente “</w:t>
      </w:r>
      <w:r w:rsidR="00C767D0" w:rsidRPr="00C767D0">
        <w:rPr>
          <w:rFonts w:ascii="Times New Roman" w:hAnsi="Times New Roman" w:cs="Times New Roman"/>
          <w:sz w:val="24"/>
          <w:szCs w:val="24"/>
        </w:rPr>
        <w:t>julgar as contas dos administradores e demais responsáveis por dinheiros, bens e valores públicos</w:t>
      </w:r>
      <w:r w:rsidR="00C767D0">
        <w:rPr>
          <w:rFonts w:ascii="Times New Roman" w:hAnsi="Times New Roman" w:cs="Times New Roman"/>
          <w:sz w:val="24"/>
          <w:szCs w:val="24"/>
        </w:rPr>
        <w:t>” que integram o erário federal e “</w:t>
      </w:r>
      <w:r w:rsidR="00C767D0" w:rsidRPr="00C767D0">
        <w:rPr>
          <w:rFonts w:ascii="Times New Roman" w:hAnsi="Times New Roman" w:cs="Times New Roman"/>
          <w:sz w:val="24"/>
          <w:szCs w:val="24"/>
        </w:rPr>
        <w:t>fiscalizar a aplicação de quaisquer recursos repassados pela União mediante convênio, acordo, ajuste ou outros instrumentos congêneres, a Estado, ao Distrito Federal ou a Município</w:t>
      </w:r>
      <w:r w:rsidR="00C767D0">
        <w:rPr>
          <w:rFonts w:ascii="Times New Roman" w:hAnsi="Times New Roman" w:cs="Times New Roman"/>
          <w:sz w:val="24"/>
          <w:szCs w:val="24"/>
        </w:rPr>
        <w:t xml:space="preserve">”. </w:t>
      </w:r>
    </w:p>
    <w:p w14:paraId="4E1E959F" w14:textId="4AD1E564" w:rsidR="00393E9F" w:rsidRDefault="00C767D0" w:rsidP="00661B7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Percebe-se que os recursos das transferências especiais escapam o controle do TCU não somente em razão da ausência de obrigatoriedade de “</w:t>
      </w:r>
      <w:r w:rsidRPr="00C767D0">
        <w:rPr>
          <w:rFonts w:ascii="Times New Roman" w:hAnsi="Times New Roman" w:cs="Times New Roman"/>
          <w:sz w:val="24"/>
          <w:szCs w:val="24"/>
        </w:rPr>
        <w:t>convênio, acordo, ajuste ou outros instrumentos congêneres</w:t>
      </w:r>
      <w:r>
        <w:rPr>
          <w:rFonts w:ascii="Times New Roman" w:hAnsi="Times New Roman" w:cs="Times New Roman"/>
          <w:sz w:val="24"/>
          <w:szCs w:val="24"/>
        </w:rPr>
        <w:t>” (inciso I do §2º do artigo 166-</w:t>
      </w:r>
      <w:r w:rsidR="00215DC3">
        <w:rPr>
          <w:rFonts w:ascii="Times New Roman" w:hAnsi="Times New Roman" w:cs="Times New Roman"/>
          <w:sz w:val="24"/>
          <w:szCs w:val="24"/>
        </w:rPr>
        <w:t>A</w:t>
      </w:r>
      <w:r>
        <w:rPr>
          <w:rFonts w:ascii="Times New Roman" w:hAnsi="Times New Roman" w:cs="Times New Roman"/>
          <w:sz w:val="24"/>
          <w:szCs w:val="24"/>
        </w:rPr>
        <w:t>), mas igualmente porque tais valores passam a integrar o erário do ente beneficiário a partir da efetivação da transferência</w:t>
      </w:r>
      <w:r w:rsidR="00215DC3">
        <w:rPr>
          <w:rFonts w:ascii="Times New Roman" w:hAnsi="Times New Roman" w:cs="Times New Roman"/>
          <w:sz w:val="24"/>
          <w:szCs w:val="24"/>
        </w:rPr>
        <w:t xml:space="preserve"> (inciso II do §2º do artigo 166-A)</w:t>
      </w:r>
      <w:r>
        <w:rPr>
          <w:rFonts w:ascii="Times New Roman" w:hAnsi="Times New Roman" w:cs="Times New Roman"/>
          <w:sz w:val="24"/>
          <w:szCs w:val="24"/>
        </w:rPr>
        <w:t xml:space="preserve">. </w:t>
      </w:r>
      <w:r w:rsidR="000F300A">
        <w:rPr>
          <w:rFonts w:ascii="Times New Roman" w:hAnsi="Times New Roman" w:cs="Times New Roman"/>
          <w:sz w:val="24"/>
          <w:szCs w:val="24"/>
        </w:rPr>
        <w:t>No caso, a competência fiscalizatória seria repassada aos Tribunais de Contas Estaduais e Municipais responsáveis pela fiscalização dos entes subnacionais beneficiários.</w:t>
      </w:r>
    </w:p>
    <w:p w14:paraId="6A1F74E5" w14:textId="2F35CCC9" w:rsidR="00313956" w:rsidRDefault="003E00B0" w:rsidP="00661B7A">
      <w:pPr>
        <w:spacing w:after="0" w:line="360" w:lineRule="auto"/>
        <w:ind w:firstLine="1134"/>
        <w:jc w:val="both"/>
        <w:rPr>
          <w:rFonts w:ascii="Times New Roman" w:hAnsi="Times New Roman" w:cs="Times New Roman"/>
          <w:sz w:val="24"/>
          <w:szCs w:val="24"/>
        </w:rPr>
      </w:pPr>
      <w:r w:rsidRPr="003E00B0">
        <w:rPr>
          <w:rFonts w:ascii="Times New Roman" w:hAnsi="Times New Roman" w:cs="Times New Roman"/>
          <w:sz w:val="24"/>
          <w:szCs w:val="24"/>
        </w:rPr>
        <w:t xml:space="preserve">Uma pergunta é </w:t>
      </w:r>
      <w:r w:rsidR="00D473A7">
        <w:rPr>
          <w:rFonts w:ascii="Times New Roman" w:hAnsi="Times New Roman" w:cs="Times New Roman"/>
          <w:sz w:val="24"/>
          <w:szCs w:val="24"/>
        </w:rPr>
        <w:t>necessária</w:t>
      </w:r>
      <w:r w:rsidRPr="003E00B0">
        <w:rPr>
          <w:rFonts w:ascii="Times New Roman" w:hAnsi="Times New Roman" w:cs="Times New Roman"/>
          <w:sz w:val="24"/>
          <w:szCs w:val="24"/>
        </w:rPr>
        <w:t>:</w:t>
      </w:r>
      <w:r>
        <w:rPr>
          <w:rFonts w:ascii="Times New Roman" w:hAnsi="Times New Roman" w:cs="Times New Roman"/>
          <w:i/>
          <w:iCs/>
          <w:sz w:val="24"/>
          <w:szCs w:val="24"/>
        </w:rPr>
        <w:t xml:space="preserve"> </w:t>
      </w:r>
      <w:r w:rsidR="00393E9F" w:rsidRPr="00393E9F">
        <w:rPr>
          <w:rFonts w:ascii="Times New Roman" w:hAnsi="Times New Roman" w:cs="Times New Roman"/>
          <w:i/>
          <w:iCs/>
          <w:sz w:val="24"/>
          <w:szCs w:val="24"/>
        </w:rPr>
        <w:t>Somente há troca de titularidade das verbas nas transferências especiais?</w:t>
      </w:r>
      <w:r w:rsidR="00313956">
        <w:rPr>
          <w:rFonts w:ascii="Times New Roman" w:hAnsi="Times New Roman" w:cs="Times New Roman"/>
          <w:sz w:val="24"/>
          <w:szCs w:val="24"/>
        </w:rPr>
        <w:t xml:space="preserve"> Não. Transferências voluntárias também importam em mudança de titularidade</w:t>
      </w:r>
      <w:r w:rsidR="00671CBB">
        <w:rPr>
          <w:rFonts w:ascii="Times New Roman" w:hAnsi="Times New Roman" w:cs="Times New Roman"/>
          <w:sz w:val="24"/>
          <w:szCs w:val="24"/>
        </w:rPr>
        <w:t>, ao menos no que diz respeito ao objeto resultante d</w:t>
      </w:r>
      <w:r w:rsidR="001D5179">
        <w:rPr>
          <w:rFonts w:ascii="Times New Roman" w:hAnsi="Times New Roman" w:cs="Times New Roman"/>
          <w:sz w:val="24"/>
          <w:szCs w:val="24"/>
        </w:rPr>
        <w:t>a</w:t>
      </w:r>
      <w:r w:rsidR="00671CBB">
        <w:rPr>
          <w:rFonts w:ascii="Times New Roman" w:hAnsi="Times New Roman" w:cs="Times New Roman"/>
          <w:sz w:val="24"/>
          <w:szCs w:val="24"/>
        </w:rPr>
        <w:t xml:space="preserve"> </w:t>
      </w:r>
      <w:r w:rsidR="001D5179">
        <w:rPr>
          <w:rFonts w:ascii="Times New Roman" w:hAnsi="Times New Roman" w:cs="Times New Roman"/>
          <w:sz w:val="24"/>
          <w:szCs w:val="24"/>
        </w:rPr>
        <w:t>programação orçamentária</w:t>
      </w:r>
      <w:r w:rsidR="00313956">
        <w:rPr>
          <w:rFonts w:ascii="Times New Roman" w:hAnsi="Times New Roman" w:cs="Times New Roman"/>
          <w:sz w:val="24"/>
          <w:szCs w:val="24"/>
        </w:rPr>
        <w:t xml:space="preserve">. O que ocorre, </w:t>
      </w:r>
      <w:r w:rsidR="0011214B">
        <w:rPr>
          <w:rFonts w:ascii="Times New Roman" w:hAnsi="Times New Roman" w:cs="Times New Roman"/>
          <w:sz w:val="24"/>
          <w:szCs w:val="24"/>
        </w:rPr>
        <w:t>portanto</w:t>
      </w:r>
      <w:r w:rsidR="00313956">
        <w:rPr>
          <w:rFonts w:ascii="Times New Roman" w:hAnsi="Times New Roman" w:cs="Times New Roman"/>
          <w:sz w:val="24"/>
          <w:szCs w:val="24"/>
        </w:rPr>
        <w:t xml:space="preserve">, é um diferimento da titularidade das verbas e </w:t>
      </w:r>
      <w:r w:rsidR="00313956" w:rsidRPr="00313956">
        <w:rPr>
          <w:rFonts w:ascii="Times New Roman" w:hAnsi="Times New Roman" w:cs="Times New Roman"/>
          <w:sz w:val="24"/>
          <w:szCs w:val="24"/>
        </w:rPr>
        <w:t>um regime diferenciado de controle</w:t>
      </w:r>
      <w:r w:rsidR="00313956">
        <w:rPr>
          <w:rFonts w:ascii="Times New Roman" w:hAnsi="Times New Roman" w:cs="Times New Roman"/>
          <w:sz w:val="24"/>
          <w:szCs w:val="24"/>
        </w:rPr>
        <w:t>.</w:t>
      </w:r>
    </w:p>
    <w:p w14:paraId="39562830" w14:textId="775A0D86" w:rsidR="00313956" w:rsidRDefault="00313956" w:rsidP="00661B7A">
      <w:pPr>
        <w:spacing w:after="0" w:line="360" w:lineRule="auto"/>
        <w:ind w:firstLine="1134"/>
        <w:jc w:val="both"/>
        <w:rPr>
          <w:rFonts w:ascii="Times New Roman" w:hAnsi="Times New Roman" w:cs="Times New Roman"/>
          <w:sz w:val="24"/>
          <w:szCs w:val="24"/>
        </w:rPr>
      </w:pPr>
      <w:r w:rsidRPr="00313956">
        <w:rPr>
          <w:rFonts w:ascii="Times New Roman" w:hAnsi="Times New Roman" w:cs="Times New Roman"/>
          <w:sz w:val="24"/>
          <w:szCs w:val="24"/>
        </w:rPr>
        <w:lastRenderedPageBreak/>
        <w:t>No caso das transferências especiais</w:t>
      </w:r>
      <w:r w:rsidR="00CD4D25">
        <w:rPr>
          <w:rFonts w:ascii="Times New Roman" w:hAnsi="Times New Roman" w:cs="Times New Roman"/>
          <w:sz w:val="24"/>
          <w:szCs w:val="24"/>
        </w:rPr>
        <w:t xml:space="preserve"> e nas transferências “fundo a fundo”</w:t>
      </w:r>
      <w:r w:rsidRPr="00313956">
        <w:rPr>
          <w:rFonts w:ascii="Times New Roman" w:hAnsi="Times New Roman" w:cs="Times New Roman"/>
          <w:sz w:val="24"/>
          <w:szCs w:val="24"/>
        </w:rPr>
        <w:t xml:space="preserve">, a mudança de titularidade ocorre concomitantemente ao ato de efetiva transferência financeira aos entes federados. A transferência dominial é dos recursos, e não dos bens ou serviços resultantes. No caso das transferências com finalidade definida </w:t>
      </w:r>
      <w:r w:rsidR="001D5179">
        <w:rPr>
          <w:rFonts w:ascii="Times New Roman" w:hAnsi="Times New Roman" w:cs="Times New Roman"/>
          <w:sz w:val="24"/>
          <w:szCs w:val="24"/>
        </w:rPr>
        <w:t>decorrentes de convênios (</w:t>
      </w:r>
      <w:r w:rsidRPr="00313956">
        <w:rPr>
          <w:rFonts w:ascii="Times New Roman" w:hAnsi="Times New Roman" w:cs="Times New Roman"/>
          <w:sz w:val="24"/>
          <w:szCs w:val="24"/>
        </w:rPr>
        <w:t>transferências voluntárias</w:t>
      </w:r>
      <w:r w:rsidR="001D5179">
        <w:rPr>
          <w:rFonts w:ascii="Times New Roman" w:hAnsi="Times New Roman" w:cs="Times New Roman"/>
          <w:sz w:val="24"/>
          <w:szCs w:val="24"/>
        </w:rPr>
        <w:t>)</w:t>
      </w:r>
      <w:r w:rsidRPr="00313956">
        <w:rPr>
          <w:rFonts w:ascii="Times New Roman" w:hAnsi="Times New Roman" w:cs="Times New Roman"/>
          <w:sz w:val="24"/>
          <w:szCs w:val="24"/>
        </w:rPr>
        <w:t>, a mudança da titularidade ocorre a partir da conclusão do acordo pactuado e da respectiva aprovação das contas, com a entrega de bem ou serviço ao governo local conforme ajuste celebrado, caso tais itens resultem do ajuste.</w:t>
      </w:r>
    </w:p>
    <w:p w14:paraId="6780D3BA" w14:textId="302A8B46" w:rsidR="00313956" w:rsidRDefault="0097510F" w:rsidP="00661B7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Trata</w:t>
      </w:r>
      <w:r w:rsidR="00313956">
        <w:rPr>
          <w:rFonts w:ascii="Times New Roman" w:hAnsi="Times New Roman" w:cs="Times New Roman"/>
          <w:sz w:val="24"/>
          <w:szCs w:val="24"/>
        </w:rPr>
        <w:t>-se de distinção importante, porquanto c</w:t>
      </w:r>
      <w:r w:rsidR="00313956" w:rsidRPr="00313956">
        <w:rPr>
          <w:rFonts w:ascii="Times New Roman" w:hAnsi="Times New Roman" w:cs="Times New Roman"/>
          <w:sz w:val="24"/>
          <w:szCs w:val="24"/>
        </w:rPr>
        <w:t>aso haja sobra de saldo financeiro na conta do convênio ao final d</w:t>
      </w:r>
      <w:r w:rsidR="0011214B">
        <w:rPr>
          <w:rFonts w:ascii="Times New Roman" w:hAnsi="Times New Roman" w:cs="Times New Roman"/>
          <w:sz w:val="24"/>
          <w:szCs w:val="24"/>
        </w:rPr>
        <w:t>e um</w:t>
      </w:r>
      <w:r w:rsidR="00313956" w:rsidRPr="00313956">
        <w:rPr>
          <w:rFonts w:ascii="Times New Roman" w:hAnsi="Times New Roman" w:cs="Times New Roman"/>
          <w:sz w:val="24"/>
          <w:szCs w:val="24"/>
        </w:rPr>
        <w:t>a obra</w:t>
      </w:r>
      <w:r w:rsidR="0011214B">
        <w:rPr>
          <w:rFonts w:ascii="Times New Roman" w:hAnsi="Times New Roman" w:cs="Times New Roman"/>
          <w:sz w:val="24"/>
          <w:szCs w:val="24"/>
        </w:rPr>
        <w:t>, por exemplo</w:t>
      </w:r>
      <w:r w:rsidR="00313956" w:rsidRPr="00313956">
        <w:rPr>
          <w:rFonts w:ascii="Times New Roman" w:hAnsi="Times New Roman" w:cs="Times New Roman"/>
          <w:sz w:val="24"/>
          <w:szCs w:val="24"/>
        </w:rPr>
        <w:t xml:space="preserve">, </w:t>
      </w:r>
      <w:r w:rsidR="0011214B">
        <w:rPr>
          <w:rFonts w:ascii="Times New Roman" w:hAnsi="Times New Roman" w:cs="Times New Roman"/>
          <w:sz w:val="24"/>
          <w:szCs w:val="24"/>
        </w:rPr>
        <w:t>esses valores devem</w:t>
      </w:r>
      <w:r w:rsidR="00313956" w:rsidRPr="00313956">
        <w:rPr>
          <w:rFonts w:ascii="Times New Roman" w:hAnsi="Times New Roman" w:cs="Times New Roman"/>
          <w:sz w:val="24"/>
          <w:szCs w:val="24"/>
        </w:rPr>
        <w:t xml:space="preserve"> ser </w:t>
      </w:r>
      <w:r w:rsidR="0011214B">
        <w:rPr>
          <w:rFonts w:ascii="Times New Roman" w:hAnsi="Times New Roman" w:cs="Times New Roman"/>
          <w:sz w:val="24"/>
          <w:szCs w:val="24"/>
        </w:rPr>
        <w:t>retornados</w:t>
      </w:r>
      <w:r w:rsidR="00313956" w:rsidRPr="00313956">
        <w:rPr>
          <w:rFonts w:ascii="Times New Roman" w:hAnsi="Times New Roman" w:cs="Times New Roman"/>
          <w:sz w:val="24"/>
          <w:szCs w:val="24"/>
        </w:rPr>
        <w:t xml:space="preserve"> ao órgão concedente, com reajuste monetário, </w:t>
      </w:r>
      <w:r w:rsidR="00F53AFF">
        <w:rPr>
          <w:rFonts w:ascii="Times New Roman" w:hAnsi="Times New Roman" w:cs="Times New Roman"/>
          <w:sz w:val="24"/>
          <w:szCs w:val="24"/>
        </w:rPr>
        <w:t xml:space="preserve">nos termos do convênio e </w:t>
      </w:r>
      <w:r w:rsidR="00313956" w:rsidRPr="00313956">
        <w:rPr>
          <w:rFonts w:ascii="Times New Roman" w:hAnsi="Times New Roman" w:cs="Times New Roman"/>
          <w:sz w:val="24"/>
          <w:szCs w:val="24"/>
        </w:rPr>
        <w:t>no prazo estabelecido para a apresentação da prestação de contas</w:t>
      </w:r>
      <w:r w:rsidR="00671CBB">
        <w:rPr>
          <w:rStyle w:val="Refdenotaderodap"/>
          <w:rFonts w:ascii="Times New Roman" w:hAnsi="Times New Roman" w:cs="Times New Roman"/>
          <w:sz w:val="24"/>
          <w:szCs w:val="24"/>
        </w:rPr>
        <w:footnoteReference w:id="39"/>
      </w:r>
      <w:r w:rsidR="00313956" w:rsidRPr="00313956">
        <w:rPr>
          <w:rFonts w:ascii="Times New Roman" w:hAnsi="Times New Roman" w:cs="Times New Roman"/>
          <w:sz w:val="24"/>
          <w:szCs w:val="24"/>
        </w:rPr>
        <w:t>.</w:t>
      </w:r>
    </w:p>
    <w:p w14:paraId="6498AB8E" w14:textId="180B4716" w:rsidR="00860D41" w:rsidRDefault="00B059BB" w:rsidP="00661B7A">
      <w:pPr>
        <w:spacing w:after="0" w:line="360" w:lineRule="auto"/>
        <w:ind w:firstLine="113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Há outras</w:t>
      </w:r>
      <w:r w:rsidR="00B909AC" w:rsidRPr="00B909AC">
        <w:rPr>
          <w:rFonts w:ascii="Times New Roman" w:eastAsia="Times New Roman" w:hAnsi="Times New Roman" w:cs="Times New Roman"/>
          <w:bCs/>
          <w:sz w:val="24"/>
          <w:szCs w:val="24"/>
        </w:rPr>
        <w:t xml:space="preserve"> consequências dessa transferência de titularidade</w:t>
      </w:r>
      <w:r>
        <w:rPr>
          <w:rFonts w:ascii="Times New Roman" w:eastAsia="Times New Roman" w:hAnsi="Times New Roman" w:cs="Times New Roman"/>
          <w:bCs/>
          <w:sz w:val="24"/>
          <w:szCs w:val="24"/>
        </w:rPr>
        <w:t xml:space="preserve"> que influenciam na atuação judicial do Ministério Público Federal e da União</w:t>
      </w:r>
      <w:r w:rsidR="00B909AC" w:rsidRPr="00B909AC">
        <w:rPr>
          <w:rFonts w:ascii="Times New Roman" w:eastAsia="Times New Roman" w:hAnsi="Times New Roman" w:cs="Times New Roman"/>
          <w:bCs/>
          <w:sz w:val="24"/>
          <w:szCs w:val="24"/>
        </w:rPr>
        <w:t>.</w:t>
      </w:r>
      <w:r w:rsidR="0017440E">
        <w:rPr>
          <w:rFonts w:ascii="Times New Roman" w:eastAsia="Times New Roman" w:hAnsi="Times New Roman" w:cs="Times New Roman"/>
          <w:bCs/>
          <w:sz w:val="24"/>
          <w:szCs w:val="24"/>
        </w:rPr>
        <w:t xml:space="preserve"> Nos casos de desvios e má utilização dos recursos repassados, a</w:t>
      </w:r>
      <w:r w:rsidR="00B909AC" w:rsidRPr="00B909AC">
        <w:rPr>
          <w:rFonts w:ascii="Times New Roman" w:eastAsia="Times New Roman" w:hAnsi="Times New Roman" w:cs="Times New Roman"/>
          <w:bCs/>
          <w:sz w:val="24"/>
          <w:szCs w:val="24"/>
        </w:rPr>
        <w:t xml:space="preserve"> </w:t>
      </w:r>
      <w:r w:rsidR="0017440E">
        <w:rPr>
          <w:rFonts w:ascii="Times New Roman" w:eastAsia="Times New Roman" w:hAnsi="Times New Roman" w:cs="Times New Roman"/>
          <w:bCs/>
          <w:sz w:val="24"/>
          <w:szCs w:val="24"/>
        </w:rPr>
        <w:t>t</w:t>
      </w:r>
      <w:r w:rsidR="00E4618A" w:rsidRPr="00B909AC">
        <w:rPr>
          <w:rFonts w:ascii="Times New Roman" w:eastAsia="Times New Roman" w:hAnsi="Times New Roman" w:cs="Times New Roman"/>
          <w:bCs/>
          <w:sz w:val="24"/>
          <w:szCs w:val="24"/>
        </w:rPr>
        <w:t xml:space="preserve">itularidade </w:t>
      </w:r>
      <w:r w:rsidR="0017440E">
        <w:rPr>
          <w:rFonts w:ascii="Times New Roman" w:eastAsia="Times New Roman" w:hAnsi="Times New Roman" w:cs="Times New Roman"/>
          <w:bCs/>
          <w:sz w:val="24"/>
          <w:szCs w:val="24"/>
        </w:rPr>
        <w:t>dest</w:t>
      </w:r>
      <w:r w:rsidR="00A83DFF">
        <w:rPr>
          <w:rFonts w:ascii="Times New Roman" w:eastAsia="Times New Roman" w:hAnsi="Times New Roman" w:cs="Times New Roman"/>
          <w:bCs/>
          <w:sz w:val="24"/>
          <w:szCs w:val="24"/>
        </w:rPr>
        <w:t>a</w:t>
      </w:r>
      <w:r w:rsidR="0017440E">
        <w:rPr>
          <w:rFonts w:ascii="Times New Roman" w:eastAsia="Times New Roman" w:hAnsi="Times New Roman" w:cs="Times New Roman"/>
          <w:bCs/>
          <w:sz w:val="24"/>
          <w:szCs w:val="24"/>
        </w:rPr>
        <w:t>s</w:t>
      </w:r>
      <w:r w:rsidR="00A83DFF">
        <w:rPr>
          <w:rFonts w:ascii="Times New Roman" w:eastAsia="Times New Roman" w:hAnsi="Times New Roman" w:cs="Times New Roman"/>
          <w:bCs/>
          <w:sz w:val="24"/>
          <w:szCs w:val="24"/>
        </w:rPr>
        <w:t xml:space="preserve"> verbas</w:t>
      </w:r>
      <w:r w:rsidR="0017440E">
        <w:rPr>
          <w:rFonts w:ascii="Times New Roman" w:eastAsia="Times New Roman" w:hAnsi="Times New Roman" w:cs="Times New Roman"/>
          <w:bCs/>
          <w:sz w:val="24"/>
          <w:szCs w:val="24"/>
        </w:rPr>
        <w:t xml:space="preserve"> </w:t>
      </w:r>
      <w:r w:rsidR="00E4618A" w:rsidRPr="00B909AC">
        <w:rPr>
          <w:rFonts w:ascii="Times New Roman" w:eastAsia="Times New Roman" w:hAnsi="Times New Roman" w:cs="Times New Roman"/>
          <w:bCs/>
          <w:sz w:val="24"/>
          <w:szCs w:val="24"/>
        </w:rPr>
        <w:t xml:space="preserve">reflete na legitimidade ativa para ajuizamento </w:t>
      </w:r>
      <w:r w:rsidR="00AC0FDD">
        <w:rPr>
          <w:rFonts w:ascii="Times New Roman" w:eastAsia="Times New Roman" w:hAnsi="Times New Roman" w:cs="Times New Roman"/>
          <w:bCs/>
          <w:sz w:val="24"/>
          <w:szCs w:val="24"/>
        </w:rPr>
        <w:t>das ações judiciais de</w:t>
      </w:r>
      <w:r w:rsidR="00AC0FDD" w:rsidRPr="00B909AC">
        <w:rPr>
          <w:rFonts w:ascii="Times New Roman" w:eastAsia="Times New Roman" w:hAnsi="Times New Roman" w:cs="Times New Roman"/>
          <w:bCs/>
          <w:sz w:val="24"/>
          <w:szCs w:val="24"/>
        </w:rPr>
        <w:t xml:space="preserve"> ressarcimento ao erário </w:t>
      </w:r>
      <w:r w:rsidR="00AC0FDD">
        <w:rPr>
          <w:rFonts w:ascii="Times New Roman" w:eastAsia="Times New Roman" w:hAnsi="Times New Roman" w:cs="Times New Roman"/>
          <w:bCs/>
          <w:sz w:val="24"/>
          <w:szCs w:val="24"/>
        </w:rPr>
        <w:t xml:space="preserve">e </w:t>
      </w:r>
      <w:r w:rsidR="00E4618A" w:rsidRPr="00B909AC">
        <w:rPr>
          <w:rFonts w:ascii="Times New Roman" w:eastAsia="Times New Roman" w:hAnsi="Times New Roman" w:cs="Times New Roman"/>
          <w:bCs/>
          <w:sz w:val="24"/>
          <w:szCs w:val="24"/>
        </w:rPr>
        <w:t>de improbidade administrativa</w:t>
      </w:r>
      <w:r w:rsidR="00B909AC" w:rsidRPr="00B909AC">
        <w:rPr>
          <w:rFonts w:ascii="Times New Roman" w:eastAsia="Times New Roman" w:hAnsi="Times New Roman" w:cs="Times New Roman"/>
          <w:bCs/>
          <w:sz w:val="24"/>
          <w:szCs w:val="24"/>
        </w:rPr>
        <w:t xml:space="preserve">. </w:t>
      </w:r>
      <w:r w:rsidR="005829FF">
        <w:rPr>
          <w:rFonts w:ascii="Times New Roman" w:eastAsia="Times New Roman" w:hAnsi="Times New Roman" w:cs="Times New Roman"/>
          <w:bCs/>
          <w:sz w:val="24"/>
          <w:szCs w:val="24"/>
        </w:rPr>
        <w:t>E</w:t>
      </w:r>
      <w:r w:rsidR="00E4618A" w:rsidRPr="00B909AC">
        <w:rPr>
          <w:rFonts w:ascii="Times New Roman" w:eastAsia="Times New Roman" w:hAnsi="Times New Roman" w:cs="Times New Roman"/>
          <w:bCs/>
          <w:sz w:val="24"/>
          <w:szCs w:val="24"/>
        </w:rPr>
        <w:t>sse reflexo é de visualização mais fácil no caso das transferências especiais, cujos recursos mudam de titularidade a partir da efetiva transferência financeira</w:t>
      </w:r>
      <w:r w:rsidR="00860D41">
        <w:rPr>
          <w:rFonts w:ascii="Times New Roman" w:eastAsia="Times New Roman" w:hAnsi="Times New Roman" w:cs="Times New Roman"/>
          <w:bCs/>
          <w:sz w:val="24"/>
          <w:szCs w:val="24"/>
        </w:rPr>
        <w:t>, sendo o ente beneficiário o exclusivo legitimado para ajuizamento de ação judicial de ressarcimento e de improbidade administrativa</w:t>
      </w:r>
      <w:r w:rsidR="00E4618A" w:rsidRPr="00B909AC">
        <w:rPr>
          <w:rFonts w:ascii="Times New Roman" w:eastAsia="Times New Roman" w:hAnsi="Times New Roman" w:cs="Times New Roman"/>
          <w:bCs/>
          <w:sz w:val="24"/>
          <w:szCs w:val="24"/>
        </w:rPr>
        <w:t>.</w:t>
      </w:r>
    </w:p>
    <w:p w14:paraId="62A5CED0" w14:textId="49AC660A" w:rsidR="00922FB1" w:rsidRDefault="00E4618A" w:rsidP="00661B7A">
      <w:pPr>
        <w:spacing w:after="0" w:line="360" w:lineRule="auto"/>
        <w:ind w:firstLine="1134"/>
        <w:jc w:val="both"/>
        <w:rPr>
          <w:rFonts w:ascii="Times New Roman" w:eastAsia="Times New Roman" w:hAnsi="Times New Roman" w:cs="Times New Roman"/>
          <w:bCs/>
          <w:sz w:val="24"/>
          <w:szCs w:val="24"/>
        </w:rPr>
      </w:pPr>
      <w:r w:rsidRPr="00B909AC">
        <w:rPr>
          <w:rFonts w:ascii="Times New Roman" w:eastAsia="Times New Roman" w:hAnsi="Times New Roman" w:cs="Times New Roman"/>
          <w:bCs/>
          <w:sz w:val="24"/>
          <w:szCs w:val="24"/>
        </w:rPr>
        <w:t xml:space="preserve">No caso das transferências voluntárias (e as de finalidade definida), a análise do dano ao erário exige análise detalhada do acordo ou ajuste de cooperação objeto do repasse (contrapartida, </w:t>
      </w:r>
      <w:r w:rsidRPr="00A46FFE">
        <w:rPr>
          <w:rFonts w:ascii="Times New Roman" w:eastAsia="Times New Roman" w:hAnsi="Times New Roman" w:cs="Times New Roman"/>
          <w:bCs/>
          <w:sz w:val="24"/>
          <w:szCs w:val="24"/>
        </w:rPr>
        <w:t>obrigações, deveres, domínio dos bens e serviços etc.).</w:t>
      </w:r>
      <w:r w:rsidR="00860D41">
        <w:rPr>
          <w:rFonts w:ascii="Times New Roman" w:eastAsia="Times New Roman" w:hAnsi="Times New Roman" w:cs="Times New Roman"/>
          <w:bCs/>
          <w:sz w:val="24"/>
          <w:szCs w:val="24"/>
        </w:rPr>
        <w:t xml:space="preserve"> O interesse processual do Ministério Público Federal e da União é mais fácil visualização nesses casos. Os órgãos dos entes subnacionais teriam um ônus argumentativo maior comprovar um dano ao erário passível de legitimar a sua atuação no feito (como a previsão de uma contrapartida financeira, por exemplo).</w:t>
      </w:r>
    </w:p>
    <w:p w14:paraId="0BF012A7" w14:textId="77777777" w:rsidR="00A83DFF" w:rsidRDefault="000609FF" w:rsidP="00661B7A">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suma, a</w:t>
      </w:r>
      <w:r w:rsidRPr="000609FF">
        <w:rPr>
          <w:rFonts w:ascii="Times New Roman" w:eastAsia="Times New Roman" w:hAnsi="Times New Roman" w:cs="Times New Roman"/>
          <w:sz w:val="24"/>
          <w:szCs w:val="24"/>
        </w:rPr>
        <w:t xml:space="preserve"> natureza do recurso determina quem fiscaliza sua aplicação. Recursos da União (federais) são fiscalizados pelo Tribunal de Contas da União (TCU) e pelos órgãos de controle interno federais, independente de quem </w:t>
      </w:r>
      <w:r>
        <w:rPr>
          <w:rFonts w:ascii="Times New Roman" w:eastAsia="Times New Roman" w:hAnsi="Times New Roman" w:cs="Times New Roman"/>
          <w:sz w:val="24"/>
          <w:szCs w:val="24"/>
        </w:rPr>
        <w:t>esteja gerindo ou aplicando tais recursos</w:t>
      </w:r>
      <w:r w:rsidRPr="000609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mesma lógica é aplicável</w:t>
      </w:r>
      <w:r w:rsidRPr="000609FF">
        <w:rPr>
          <w:rFonts w:ascii="Times New Roman" w:eastAsia="Times New Roman" w:hAnsi="Times New Roman" w:cs="Times New Roman"/>
          <w:sz w:val="24"/>
          <w:szCs w:val="24"/>
        </w:rPr>
        <w:t xml:space="preserve"> à fiscalização dos recursos estaduais, municipais e do Distrito Federal, </w:t>
      </w:r>
      <w:r>
        <w:rPr>
          <w:rFonts w:ascii="Times New Roman" w:eastAsia="Times New Roman" w:hAnsi="Times New Roman" w:cs="Times New Roman"/>
          <w:sz w:val="24"/>
          <w:szCs w:val="24"/>
        </w:rPr>
        <w:t xml:space="preserve">cuja competência é </w:t>
      </w:r>
      <w:r w:rsidRPr="000609FF">
        <w:rPr>
          <w:rFonts w:ascii="Times New Roman" w:eastAsia="Times New Roman" w:hAnsi="Times New Roman" w:cs="Times New Roman"/>
          <w:sz w:val="24"/>
          <w:szCs w:val="24"/>
        </w:rPr>
        <w:t xml:space="preserve">das respectivas instâncias de controle. </w:t>
      </w:r>
      <w:r>
        <w:rPr>
          <w:rFonts w:ascii="Times New Roman" w:eastAsia="Times New Roman" w:hAnsi="Times New Roman" w:cs="Times New Roman"/>
          <w:sz w:val="24"/>
          <w:szCs w:val="24"/>
        </w:rPr>
        <w:t>Consequentemente</w:t>
      </w:r>
      <w:r w:rsidR="005829FF">
        <w:rPr>
          <w:rFonts w:ascii="Times New Roman" w:eastAsia="Times New Roman" w:hAnsi="Times New Roman" w:cs="Times New Roman"/>
          <w:sz w:val="24"/>
          <w:szCs w:val="24"/>
        </w:rPr>
        <w:t xml:space="preserve">, o mesmo raciocínio </w:t>
      </w:r>
      <w:r w:rsidRPr="000609FF">
        <w:rPr>
          <w:rFonts w:ascii="Times New Roman" w:eastAsia="Times New Roman" w:hAnsi="Times New Roman" w:cs="Times New Roman"/>
          <w:sz w:val="24"/>
          <w:szCs w:val="24"/>
        </w:rPr>
        <w:t xml:space="preserve">se aplica quanto a qual Ministério Público </w:t>
      </w:r>
      <w:r>
        <w:rPr>
          <w:rFonts w:ascii="Times New Roman" w:eastAsia="Times New Roman" w:hAnsi="Times New Roman" w:cs="Times New Roman"/>
          <w:sz w:val="24"/>
          <w:szCs w:val="24"/>
        </w:rPr>
        <w:t>incumbe</w:t>
      </w:r>
      <w:r w:rsidRPr="000609FF">
        <w:rPr>
          <w:rFonts w:ascii="Times New Roman" w:eastAsia="Times New Roman" w:hAnsi="Times New Roman" w:cs="Times New Roman"/>
          <w:sz w:val="24"/>
          <w:szCs w:val="24"/>
        </w:rPr>
        <w:t xml:space="preserve"> atuar</w:t>
      </w:r>
      <w:r>
        <w:rPr>
          <w:rFonts w:ascii="Times New Roman" w:eastAsia="Times New Roman" w:hAnsi="Times New Roman" w:cs="Times New Roman"/>
          <w:sz w:val="24"/>
          <w:szCs w:val="24"/>
        </w:rPr>
        <w:t xml:space="preserve"> e</w:t>
      </w:r>
      <w:r w:rsidRPr="000609FF">
        <w:rPr>
          <w:rFonts w:ascii="Times New Roman" w:eastAsia="Times New Roman" w:hAnsi="Times New Roman" w:cs="Times New Roman"/>
          <w:sz w:val="24"/>
          <w:szCs w:val="24"/>
        </w:rPr>
        <w:t xml:space="preserve"> quais órgãos da Justiça </w:t>
      </w:r>
      <w:r w:rsidRPr="000609FF">
        <w:rPr>
          <w:rFonts w:ascii="Times New Roman" w:eastAsia="Times New Roman" w:hAnsi="Times New Roman" w:cs="Times New Roman"/>
          <w:sz w:val="24"/>
          <w:szCs w:val="24"/>
        </w:rPr>
        <w:lastRenderedPageBreak/>
        <w:t xml:space="preserve">terão competência para julgar feitos relacionados ao emprego desses </w:t>
      </w:r>
      <w:r w:rsidR="00225182">
        <w:rPr>
          <w:rFonts w:ascii="Times New Roman" w:eastAsia="Times New Roman" w:hAnsi="Times New Roman" w:cs="Times New Roman"/>
          <w:sz w:val="24"/>
          <w:szCs w:val="24"/>
        </w:rPr>
        <w:t>recursos</w:t>
      </w:r>
      <w:r w:rsidR="007355CD">
        <w:rPr>
          <w:rFonts w:ascii="Times New Roman" w:eastAsia="Times New Roman" w:hAnsi="Times New Roman" w:cs="Times New Roman"/>
          <w:sz w:val="24"/>
          <w:szCs w:val="24"/>
        </w:rPr>
        <w:t xml:space="preserve"> financeiros</w:t>
      </w:r>
      <w:r w:rsidR="00480EA5">
        <w:rPr>
          <w:rFonts w:ascii="Times New Roman" w:eastAsia="Times New Roman" w:hAnsi="Times New Roman" w:cs="Times New Roman"/>
          <w:sz w:val="24"/>
          <w:szCs w:val="24"/>
        </w:rPr>
        <w:t xml:space="preserve"> (</w:t>
      </w:r>
      <w:proofErr w:type="spellStart"/>
      <w:r w:rsidR="00480EA5">
        <w:rPr>
          <w:rFonts w:ascii="Times New Roman" w:eastAsia="Times New Roman" w:hAnsi="Times New Roman" w:cs="Times New Roman"/>
          <w:sz w:val="24"/>
          <w:szCs w:val="24"/>
        </w:rPr>
        <w:t>ex</w:t>
      </w:r>
      <w:proofErr w:type="spellEnd"/>
      <w:r w:rsidR="00480EA5">
        <w:rPr>
          <w:rFonts w:ascii="Times New Roman" w:eastAsia="Times New Roman" w:hAnsi="Times New Roman" w:cs="Times New Roman"/>
          <w:sz w:val="24"/>
          <w:szCs w:val="24"/>
        </w:rPr>
        <w:t>: ações de improbidade administrativa, ações civis públicas, ações populares etc.)</w:t>
      </w:r>
      <w:r w:rsidRPr="000609FF">
        <w:rPr>
          <w:rFonts w:ascii="Times New Roman" w:eastAsia="Times New Roman" w:hAnsi="Times New Roman" w:cs="Times New Roman"/>
          <w:sz w:val="24"/>
          <w:szCs w:val="24"/>
        </w:rPr>
        <w:t>.</w:t>
      </w:r>
      <w:r w:rsidR="00480EA5">
        <w:rPr>
          <w:rFonts w:ascii="Times New Roman" w:eastAsia="Times New Roman" w:hAnsi="Times New Roman" w:cs="Times New Roman"/>
          <w:sz w:val="24"/>
          <w:szCs w:val="24"/>
        </w:rPr>
        <w:t xml:space="preserve"> </w:t>
      </w:r>
    </w:p>
    <w:p w14:paraId="2B897B1E" w14:textId="05904D3F" w:rsidR="000609FF" w:rsidRPr="000609FF" w:rsidRDefault="005829FF" w:rsidP="00661B7A">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480EA5">
        <w:rPr>
          <w:rFonts w:ascii="Times New Roman" w:eastAsia="Times New Roman" w:hAnsi="Times New Roman" w:cs="Times New Roman"/>
          <w:sz w:val="24"/>
          <w:szCs w:val="24"/>
        </w:rPr>
        <w:t>ermanecem inalteradas</w:t>
      </w:r>
      <w:r>
        <w:rPr>
          <w:rFonts w:ascii="Times New Roman" w:eastAsia="Times New Roman" w:hAnsi="Times New Roman" w:cs="Times New Roman"/>
          <w:sz w:val="24"/>
          <w:szCs w:val="24"/>
        </w:rPr>
        <w:t>, entretanto,</w:t>
      </w:r>
      <w:r w:rsidR="00480EA5">
        <w:rPr>
          <w:rFonts w:ascii="Times New Roman" w:eastAsia="Times New Roman" w:hAnsi="Times New Roman" w:cs="Times New Roman"/>
          <w:sz w:val="24"/>
          <w:szCs w:val="24"/>
        </w:rPr>
        <w:t xml:space="preserve"> as competências para julgar e fiscalizar crimes comuns e de responsabilidade que envolvem</w:t>
      </w:r>
      <w:r w:rsidR="00480EA5" w:rsidRPr="0013027D">
        <w:rPr>
          <w:rFonts w:ascii="Times New Roman" w:eastAsia="Times New Roman" w:hAnsi="Times New Roman" w:cs="Times New Roman"/>
          <w:sz w:val="24"/>
          <w:szCs w:val="24"/>
        </w:rPr>
        <w:t xml:space="preserve"> agentes </w:t>
      </w:r>
      <w:r w:rsidR="00480EA5">
        <w:rPr>
          <w:rFonts w:ascii="Times New Roman" w:eastAsia="Times New Roman" w:hAnsi="Times New Roman" w:cs="Times New Roman"/>
          <w:sz w:val="24"/>
          <w:szCs w:val="24"/>
        </w:rPr>
        <w:t xml:space="preserve">e autoridades </w:t>
      </w:r>
      <w:r w:rsidR="00480EA5" w:rsidRPr="0013027D">
        <w:rPr>
          <w:rFonts w:ascii="Times New Roman" w:eastAsia="Times New Roman" w:hAnsi="Times New Roman" w:cs="Times New Roman"/>
          <w:sz w:val="24"/>
          <w:szCs w:val="24"/>
        </w:rPr>
        <w:t>federais</w:t>
      </w:r>
      <w:r w:rsidR="00480EA5">
        <w:rPr>
          <w:rFonts w:ascii="Times New Roman" w:eastAsia="Times New Roman" w:hAnsi="Times New Roman" w:cs="Times New Roman"/>
          <w:sz w:val="24"/>
          <w:szCs w:val="24"/>
        </w:rPr>
        <w:t xml:space="preserve">, </w:t>
      </w:r>
      <w:r w:rsidR="00A83DFF">
        <w:rPr>
          <w:rFonts w:ascii="Times New Roman" w:eastAsia="Times New Roman" w:hAnsi="Times New Roman" w:cs="Times New Roman"/>
          <w:sz w:val="24"/>
          <w:szCs w:val="24"/>
        </w:rPr>
        <w:t>visto</w:t>
      </w:r>
      <w:r w:rsidR="00480EA5">
        <w:rPr>
          <w:rFonts w:ascii="Times New Roman" w:eastAsia="Times New Roman" w:hAnsi="Times New Roman" w:cs="Times New Roman"/>
          <w:sz w:val="24"/>
          <w:szCs w:val="24"/>
        </w:rPr>
        <w:t xml:space="preserve"> que o parâmetro</w:t>
      </w:r>
      <w:r>
        <w:rPr>
          <w:rFonts w:ascii="Times New Roman" w:eastAsia="Times New Roman" w:hAnsi="Times New Roman" w:cs="Times New Roman"/>
          <w:sz w:val="24"/>
          <w:szCs w:val="24"/>
        </w:rPr>
        <w:t xml:space="preserve"> não é a natureza das verbas públicas envolvidas, mas sim</w:t>
      </w:r>
      <w:r w:rsidR="007564A1">
        <w:rPr>
          <w:rFonts w:ascii="Times New Roman" w:eastAsia="Times New Roman" w:hAnsi="Times New Roman" w:cs="Times New Roman"/>
          <w:sz w:val="24"/>
          <w:szCs w:val="24"/>
        </w:rPr>
        <w:t xml:space="preserve"> a natureza do crime,</w:t>
      </w:r>
      <w:r w:rsidR="00480EA5">
        <w:rPr>
          <w:rFonts w:ascii="Times New Roman" w:eastAsia="Times New Roman" w:hAnsi="Times New Roman" w:cs="Times New Roman"/>
          <w:sz w:val="24"/>
          <w:szCs w:val="24"/>
        </w:rPr>
        <w:t xml:space="preserve"> o</w:t>
      </w:r>
      <w:r>
        <w:rPr>
          <w:rFonts w:ascii="Times New Roman" w:eastAsia="Times New Roman" w:hAnsi="Times New Roman" w:cs="Times New Roman"/>
          <w:sz w:val="24"/>
          <w:szCs w:val="24"/>
        </w:rPr>
        <w:t xml:space="preserve"> lugar onde se consuma o crime, onde foi executado o último ato de execução,</w:t>
      </w:r>
      <w:r w:rsidR="00480EA5">
        <w:rPr>
          <w:rFonts w:ascii="Times New Roman" w:eastAsia="Times New Roman" w:hAnsi="Times New Roman" w:cs="Times New Roman"/>
          <w:sz w:val="24"/>
          <w:szCs w:val="24"/>
        </w:rPr>
        <w:t xml:space="preserve"> foro </w:t>
      </w:r>
      <w:r w:rsidR="00E335D1">
        <w:rPr>
          <w:rFonts w:ascii="Times New Roman" w:eastAsia="Times New Roman" w:hAnsi="Times New Roman" w:cs="Times New Roman"/>
          <w:sz w:val="24"/>
          <w:szCs w:val="24"/>
        </w:rPr>
        <w:t xml:space="preserve">de prerrogativa de função </w:t>
      </w:r>
      <w:r w:rsidR="00480EA5">
        <w:rPr>
          <w:rFonts w:ascii="Times New Roman" w:eastAsia="Times New Roman" w:hAnsi="Times New Roman" w:cs="Times New Roman"/>
          <w:sz w:val="24"/>
          <w:szCs w:val="24"/>
        </w:rPr>
        <w:t xml:space="preserve">do agente investigado </w:t>
      </w:r>
      <w:proofErr w:type="spellStart"/>
      <w:r>
        <w:rPr>
          <w:rFonts w:ascii="Times New Roman" w:eastAsia="Times New Roman" w:hAnsi="Times New Roman" w:cs="Times New Roman"/>
          <w:sz w:val="24"/>
          <w:szCs w:val="24"/>
        </w:rPr>
        <w:t>etc</w:t>
      </w:r>
      <w:proofErr w:type="spellEnd"/>
      <w:r w:rsidR="00164BA4">
        <w:rPr>
          <w:rFonts w:ascii="Times New Roman" w:eastAsia="Times New Roman" w:hAnsi="Times New Roman" w:cs="Times New Roman"/>
          <w:sz w:val="24"/>
          <w:szCs w:val="24"/>
        </w:rPr>
        <w:t xml:space="preserve"> (artigos 69 a 8</w:t>
      </w:r>
      <w:r w:rsidR="00E335D1">
        <w:rPr>
          <w:rFonts w:ascii="Times New Roman" w:eastAsia="Times New Roman" w:hAnsi="Times New Roman" w:cs="Times New Roman"/>
          <w:sz w:val="24"/>
          <w:szCs w:val="24"/>
        </w:rPr>
        <w:t>7</w:t>
      </w:r>
      <w:r w:rsidR="00164BA4">
        <w:rPr>
          <w:rFonts w:ascii="Times New Roman" w:eastAsia="Times New Roman" w:hAnsi="Times New Roman" w:cs="Times New Roman"/>
          <w:sz w:val="24"/>
          <w:szCs w:val="24"/>
        </w:rPr>
        <w:t xml:space="preserve"> do Código de Processo Penal)</w:t>
      </w:r>
      <w:r w:rsidR="00480EA5" w:rsidRPr="0013027D">
        <w:rPr>
          <w:rFonts w:ascii="Times New Roman" w:eastAsia="Times New Roman" w:hAnsi="Times New Roman" w:cs="Times New Roman"/>
          <w:sz w:val="24"/>
          <w:szCs w:val="24"/>
        </w:rPr>
        <w:t>.</w:t>
      </w:r>
    </w:p>
    <w:p w14:paraId="389A2798" w14:textId="339AFEB5" w:rsidR="00491983" w:rsidRDefault="00CD609F" w:rsidP="00661B7A">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Uma possível conclusão seria de </w:t>
      </w:r>
      <w:r w:rsidR="00313956" w:rsidRPr="00A46FFE">
        <w:rPr>
          <w:rFonts w:ascii="Times New Roman" w:eastAsia="Times New Roman" w:hAnsi="Times New Roman" w:cs="Times New Roman"/>
          <w:sz w:val="24"/>
          <w:szCs w:val="24"/>
        </w:rPr>
        <w:t>que a titularidade importa apenas para fins de controle</w:t>
      </w:r>
      <w:r w:rsidR="00271F97">
        <w:rPr>
          <w:rFonts w:ascii="Times New Roman" w:eastAsia="Times New Roman" w:hAnsi="Times New Roman" w:cs="Times New Roman"/>
          <w:sz w:val="24"/>
          <w:szCs w:val="24"/>
        </w:rPr>
        <w:t xml:space="preserve">, havendo sempre uma transferência </w:t>
      </w:r>
      <w:r w:rsidR="00A83DFF">
        <w:rPr>
          <w:rFonts w:ascii="Times New Roman" w:eastAsia="Times New Roman" w:hAnsi="Times New Roman" w:cs="Times New Roman"/>
          <w:sz w:val="24"/>
          <w:szCs w:val="24"/>
        </w:rPr>
        <w:t>dominial</w:t>
      </w:r>
      <w:r w:rsidR="00271F97">
        <w:rPr>
          <w:rFonts w:ascii="Times New Roman" w:eastAsia="Times New Roman" w:hAnsi="Times New Roman" w:cs="Times New Roman"/>
          <w:sz w:val="24"/>
          <w:szCs w:val="24"/>
        </w:rPr>
        <w:t>, qualquer que seja a modalidade das transferências</w:t>
      </w:r>
      <w:r w:rsidR="00313956" w:rsidRPr="00A46FFE">
        <w:rPr>
          <w:rFonts w:ascii="Times New Roman" w:eastAsia="Times New Roman" w:hAnsi="Times New Roman" w:cs="Times New Roman"/>
          <w:sz w:val="24"/>
          <w:szCs w:val="24"/>
        </w:rPr>
        <w:t>.</w:t>
      </w:r>
      <w:r w:rsidR="0013027D">
        <w:rPr>
          <w:rFonts w:ascii="Times New Roman" w:eastAsia="Times New Roman" w:hAnsi="Times New Roman" w:cs="Times New Roman"/>
          <w:sz w:val="24"/>
          <w:szCs w:val="24"/>
        </w:rPr>
        <w:t xml:space="preserve"> </w:t>
      </w:r>
      <w:r w:rsidR="00491983">
        <w:rPr>
          <w:rFonts w:ascii="Times New Roman" w:eastAsia="Times New Roman" w:hAnsi="Times New Roman" w:cs="Times New Roman"/>
          <w:sz w:val="24"/>
          <w:szCs w:val="24"/>
        </w:rPr>
        <w:t xml:space="preserve">A questão que resta é saber o motivo pelo qual parlamentares decidiriam o modelo de repasse como </w:t>
      </w:r>
      <w:r w:rsidR="00491983" w:rsidRPr="00272F79">
        <w:rPr>
          <w:rFonts w:ascii="Times New Roman" w:eastAsia="Times New Roman" w:hAnsi="Times New Roman" w:cs="Times New Roman"/>
          <w:sz w:val="24"/>
          <w:szCs w:val="24"/>
        </w:rPr>
        <w:t>transferências especiais ou transferências com finalidade definida</w:t>
      </w:r>
      <w:r w:rsidR="00491983">
        <w:rPr>
          <w:rFonts w:ascii="Times New Roman" w:eastAsia="Times New Roman" w:hAnsi="Times New Roman" w:cs="Times New Roman"/>
          <w:sz w:val="24"/>
          <w:szCs w:val="24"/>
        </w:rPr>
        <w:t>.</w:t>
      </w:r>
    </w:p>
    <w:p w14:paraId="72EF131A" w14:textId="2846768E" w:rsidR="00DA77F0" w:rsidRPr="00A010D4" w:rsidRDefault="00DA77F0" w:rsidP="00661B7A">
      <w:pPr>
        <w:spacing w:after="0" w:line="360" w:lineRule="auto"/>
        <w:ind w:firstLine="1134"/>
        <w:jc w:val="both"/>
        <w:rPr>
          <w:rFonts w:ascii="Times New Roman" w:eastAsia="Times New Roman" w:hAnsi="Times New Roman" w:cs="Times New Roman"/>
          <w:sz w:val="24"/>
          <w:szCs w:val="24"/>
        </w:rPr>
      </w:pPr>
      <w:r w:rsidRPr="00A010D4">
        <w:rPr>
          <w:rFonts w:ascii="Times New Roman" w:eastAsia="Times New Roman" w:hAnsi="Times New Roman" w:cs="Times New Roman"/>
          <w:i/>
          <w:iCs/>
          <w:sz w:val="24"/>
          <w:szCs w:val="24"/>
        </w:rPr>
        <w:t>O que decidiu o TCU sobre o caso?</w:t>
      </w:r>
      <w:r w:rsidR="005A1E99">
        <w:rPr>
          <w:rFonts w:ascii="Times New Roman" w:eastAsia="Times New Roman" w:hAnsi="Times New Roman" w:cs="Times New Roman"/>
          <w:sz w:val="24"/>
          <w:szCs w:val="24"/>
        </w:rPr>
        <w:t xml:space="preserve"> No Acórdão 518/</w:t>
      </w:r>
      <w:r w:rsidRPr="00A010D4">
        <w:rPr>
          <w:rFonts w:ascii="Times New Roman" w:eastAsia="Times New Roman" w:hAnsi="Times New Roman" w:cs="Times New Roman"/>
          <w:sz w:val="24"/>
          <w:szCs w:val="24"/>
        </w:rPr>
        <w:t>2023 - (TC 032.080/2021-2), o Tribunal de Contas da União julgou a seguinte tese:</w:t>
      </w:r>
    </w:p>
    <w:p w14:paraId="5AF4D54A" w14:textId="77777777" w:rsidR="00DA77F0" w:rsidRPr="00A010D4" w:rsidRDefault="00DA77F0" w:rsidP="00661B7A">
      <w:pPr>
        <w:spacing w:after="0" w:line="360" w:lineRule="auto"/>
        <w:ind w:firstLine="1134"/>
        <w:jc w:val="both"/>
        <w:rPr>
          <w:rFonts w:ascii="Times New Roman" w:eastAsia="Times New Roman" w:hAnsi="Times New Roman" w:cs="Times New Roman"/>
          <w:sz w:val="24"/>
          <w:szCs w:val="24"/>
        </w:rPr>
      </w:pPr>
    </w:p>
    <w:p w14:paraId="49EDC8B7" w14:textId="6B11C182" w:rsidR="00DA77F0" w:rsidRPr="00A010D4" w:rsidRDefault="00DA77F0" w:rsidP="00DA77F0">
      <w:pPr>
        <w:spacing w:after="0" w:line="240" w:lineRule="auto"/>
        <w:ind w:left="2268"/>
        <w:jc w:val="both"/>
        <w:rPr>
          <w:rFonts w:ascii="Times New Roman" w:eastAsia="Times New Roman" w:hAnsi="Times New Roman" w:cs="Times New Roman"/>
          <w:sz w:val="20"/>
          <w:szCs w:val="20"/>
        </w:rPr>
      </w:pPr>
      <w:r w:rsidRPr="00A010D4">
        <w:rPr>
          <w:rFonts w:ascii="Times New Roman" w:eastAsia="Times New Roman" w:hAnsi="Times New Roman" w:cs="Times New Roman"/>
          <w:sz w:val="20"/>
          <w:szCs w:val="20"/>
        </w:rPr>
        <w:t xml:space="preserve">9.2.1. </w:t>
      </w:r>
      <w:proofErr w:type="gramStart"/>
      <w:r w:rsidRPr="00A010D4">
        <w:rPr>
          <w:rFonts w:ascii="Times New Roman" w:eastAsia="Times New Roman" w:hAnsi="Times New Roman" w:cs="Times New Roman"/>
          <w:sz w:val="20"/>
          <w:szCs w:val="20"/>
        </w:rPr>
        <w:t>a</w:t>
      </w:r>
      <w:proofErr w:type="gramEnd"/>
      <w:r w:rsidRPr="00A010D4">
        <w:rPr>
          <w:rFonts w:ascii="Times New Roman" w:eastAsia="Times New Roman" w:hAnsi="Times New Roman" w:cs="Times New Roman"/>
          <w:sz w:val="20"/>
          <w:szCs w:val="20"/>
        </w:rPr>
        <w:t xml:space="preserve"> fiscalização sobre a regularidade das despesas efetuadas na aplicação de recursos obtidos por meio de transferência especial pelo ente federado é de competência do sistema de controle local, incluindo o respectivo tribunal de contas, desde a promulgação da Emenda Constitucional 105, de 12 de dezembro de 2019</w:t>
      </w:r>
    </w:p>
    <w:p w14:paraId="44D181F1" w14:textId="7237F58A" w:rsidR="00DA77F0" w:rsidRPr="00A010D4" w:rsidRDefault="00DA77F0" w:rsidP="00DA77F0">
      <w:pPr>
        <w:spacing w:after="0" w:line="240" w:lineRule="auto"/>
        <w:ind w:left="2268"/>
        <w:jc w:val="both"/>
        <w:rPr>
          <w:rFonts w:ascii="Times New Roman" w:eastAsia="Times New Roman" w:hAnsi="Times New Roman" w:cs="Times New Roman"/>
          <w:sz w:val="20"/>
          <w:szCs w:val="20"/>
        </w:rPr>
      </w:pPr>
      <w:r w:rsidRPr="00A010D4">
        <w:rPr>
          <w:rFonts w:ascii="Times New Roman" w:eastAsia="Times New Roman" w:hAnsi="Times New Roman" w:cs="Times New Roman"/>
          <w:sz w:val="20"/>
          <w:szCs w:val="20"/>
        </w:rPr>
        <w:t xml:space="preserve">9.2.2. </w:t>
      </w:r>
      <w:proofErr w:type="gramStart"/>
      <w:r w:rsidRPr="00A010D4">
        <w:rPr>
          <w:rFonts w:ascii="Times New Roman" w:eastAsia="Times New Roman" w:hAnsi="Times New Roman" w:cs="Times New Roman"/>
          <w:sz w:val="20"/>
          <w:szCs w:val="20"/>
        </w:rPr>
        <w:t>a</w:t>
      </w:r>
      <w:proofErr w:type="gramEnd"/>
      <w:r w:rsidRPr="00A010D4">
        <w:rPr>
          <w:rFonts w:ascii="Times New Roman" w:eastAsia="Times New Roman" w:hAnsi="Times New Roman" w:cs="Times New Roman"/>
          <w:sz w:val="20"/>
          <w:szCs w:val="20"/>
        </w:rPr>
        <w:t xml:space="preserve"> fiscalização sobre o cumprimento, pelo ente beneficiário da transferência especial, das condicionantes que a legitimam, previstas no art. 166-A, § 1º, incisos I e II, § 2º, inciso III, e § 5º, é de competência federal, incluindo o Tribunal de Contas da União;</w:t>
      </w:r>
    </w:p>
    <w:p w14:paraId="75AD2BB0" w14:textId="5570197F" w:rsidR="00DA77F0" w:rsidRPr="00A010D4" w:rsidRDefault="00DA77F0" w:rsidP="00DA77F0">
      <w:pPr>
        <w:spacing w:after="0" w:line="240" w:lineRule="auto"/>
        <w:ind w:left="2268"/>
        <w:jc w:val="both"/>
        <w:rPr>
          <w:rFonts w:ascii="Times New Roman" w:eastAsia="Times New Roman" w:hAnsi="Times New Roman" w:cs="Times New Roman"/>
          <w:sz w:val="20"/>
          <w:szCs w:val="20"/>
        </w:rPr>
      </w:pPr>
      <w:r w:rsidRPr="00A010D4">
        <w:rPr>
          <w:rFonts w:ascii="Times New Roman" w:eastAsia="Times New Roman" w:hAnsi="Times New Roman" w:cs="Times New Roman"/>
          <w:sz w:val="20"/>
          <w:szCs w:val="20"/>
        </w:rPr>
        <w:t xml:space="preserve">9.2.3. </w:t>
      </w:r>
      <w:proofErr w:type="gramStart"/>
      <w:r w:rsidRPr="00A010D4">
        <w:rPr>
          <w:rFonts w:ascii="Times New Roman" w:eastAsia="Times New Roman" w:hAnsi="Times New Roman" w:cs="Times New Roman"/>
          <w:sz w:val="20"/>
          <w:szCs w:val="20"/>
        </w:rPr>
        <w:t>a</w:t>
      </w:r>
      <w:proofErr w:type="gramEnd"/>
      <w:r w:rsidRPr="00A010D4">
        <w:rPr>
          <w:rFonts w:ascii="Times New Roman" w:eastAsia="Times New Roman" w:hAnsi="Times New Roman" w:cs="Times New Roman"/>
          <w:sz w:val="20"/>
          <w:szCs w:val="20"/>
        </w:rPr>
        <w:t xml:space="preserve"> comprovação do cumprimento das condicionantes constitucionais será feita pelo ente federado por meio de informações e documentos inseridos na Plataforma +Brasil (ou no Transferegov.br), na forma e nos prazos disciplinados em instrução normativa a ser editada pelo TCU, dispensada a prestação de contas para esse fim específico e reservadas as competências próprias dos tribunais de contas locais na fiscalização sobre a aplicação dos recursos;</w:t>
      </w:r>
    </w:p>
    <w:p w14:paraId="1AAE6D13" w14:textId="1222CE94" w:rsidR="00DA77F0" w:rsidRPr="00A010D4" w:rsidRDefault="00DA77F0" w:rsidP="00DA77F0">
      <w:pPr>
        <w:spacing w:after="0" w:line="240" w:lineRule="auto"/>
        <w:ind w:left="2268"/>
        <w:jc w:val="both"/>
        <w:rPr>
          <w:rFonts w:ascii="Times New Roman" w:eastAsia="Times New Roman" w:hAnsi="Times New Roman" w:cs="Times New Roman"/>
          <w:sz w:val="20"/>
          <w:szCs w:val="20"/>
        </w:rPr>
      </w:pPr>
      <w:r w:rsidRPr="00A010D4">
        <w:rPr>
          <w:rFonts w:ascii="Times New Roman" w:eastAsia="Times New Roman" w:hAnsi="Times New Roman" w:cs="Times New Roman"/>
          <w:sz w:val="20"/>
          <w:szCs w:val="20"/>
        </w:rPr>
        <w:t>9.2.4. se for verificado o descumprimento de qualquer condicionante, tornando inválida a transferência especial, ou a omissão no dever de disponibilizar os elementos necessários à sua verificação, o TCU poderá instaurar processo de tomada de contas especial, com vistas à responsabilização do ente federado pelo débito decorrente do desvio para finalidade irregular ou da não comprovação da regularidade, a ser recolhido aos cofres da União, bem como para eventual aplicação de sanções ao gestor que praticou o ato infringente, comissivo ou omissivo;</w:t>
      </w:r>
    </w:p>
    <w:p w14:paraId="4E23BC0A" w14:textId="7A119396" w:rsidR="00A46FFE" w:rsidRPr="00A010D4" w:rsidRDefault="00A46FFE" w:rsidP="00CA1719">
      <w:pPr>
        <w:spacing w:after="0" w:line="360" w:lineRule="auto"/>
        <w:ind w:firstLine="851"/>
        <w:jc w:val="both"/>
        <w:rPr>
          <w:rFonts w:ascii="Times New Roman" w:eastAsia="Times New Roman" w:hAnsi="Times New Roman" w:cs="Times New Roman"/>
          <w:sz w:val="24"/>
          <w:szCs w:val="24"/>
        </w:rPr>
      </w:pPr>
    </w:p>
    <w:p w14:paraId="1E2D9E2A" w14:textId="29E87DCD" w:rsidR="00DA77F0" w:rsidRDefault="00DA77F0" w:rsidP="00CA1719">
      <w:pPr>
        <w:spacing w:after="0" w:line="360" w:lineRule="auto"/>
        <w:ind w:firstLine="851"/>
        <w:jc w:val="both"/>
        <w:rPr>
          <w:rFonts w:ascii="Times New Roman" w:eastAsia="Times New Roman" w:hAnsi="Times New Roman" w:cs="Times New Roman"/>
          <w:sz w:val="24"/>
          <w:szCs w:val="24"/>
        </w:rPr>
      </w:pPr>
      <w:r w:rsidRPr="00A010D4">
        <w:rPr>
          <w:rFonts w:ascii="Times New Roman" w:eastAsia="Times New Roman" w:hAnsi="Times New Roman" w:cs="Times New Roman"/>
          <w:sz w:val="24"/>
          <w:szCs w:val="24"/>
        </w:rPr>
        <w:t>O Tribunal de Contas da União se julgou competente</w:t>
      </w:r>
      <w:r w:rsidR="00A277CC">
        <w:rPr>
          <w:rFonts w:ascii="Times New Roman" w:eastAsia="Times New Roman" w:hAnsi="Times New Roman" w:cs="Times New Roman"/>
          <w:sz w:val="24"/>
          <w:szCs w:val="24"/>
        </w:rPr>
        <w:t>, portanto,</w:t>
      </w:r>
      <w:r w:rsidRPr="00A010D4">
        <w:rPr>
          <w:rFonts w:ascii="Times New Roman" w:eastAsia="Times New Roman" w:hAnsi="Times New Roman" w:cs="Times New Roman"/>
          <w:sz w:val="24"/>
          <w:szCs w:val="24"/>
        </w:rPr>
        <w:t xml:space="preserve"> para fiscalizar as condicionantes constitucionais das transferências especiais (</w:t>
      </w:r>
      <w:r w:rsidR="00E13D15" w:rsidRPr="00A010D4">
        <w:rPr>
          <w:rFonts w:ascii="Times New Roman" w:eastAsia="Times New Roman" w:hAnsi="Times New Roman" w:cs="Times New Roman"/>
          <w:sz w:val="24"/>
          <w:szCs w:val="24"/>
        </w:rPr>
        <w:t>§§1º e 5º do artigo 166-A da CF), podendo invalidar a decisão do parlamentar que alocou os recursos</w:t>
      </w:r>
      <w:r w:rsidRPr="00A010D4">
        <w:rPr>
          <w:rFonts w:ascii="Times New Roman" w:eastAsia="Times New Roman" w:hAnsi="Times New Roman" w:cs="Times New Roman"/>
          <w:sz w:val="24"/>
          <w:szCs w:val="24"/>
        </w:rPr>
        <w:t>.</w:t>
      </w:r>
      <w:r w:rsidR="00A010D4" w:rsidRPr="00A010D4">
        <w:rPr>
          <w:rFonts w:ascii="Times New Roman" w:eastAsia="Times New Roman" w:hAnsi="Times New Roman" w:cs="Times New Roman"/>
          <w:sz w:val="24"/>
          <w:szCs w:val="24"/>
        </w:rPr>
        <w:t xml:space="preserve"> Entende a corte federal de contas que há uma competência comum fiscalizatória nesses casos.</w:t>
      </w:r>
    </w:p>
    <w:p w14:paraId="572EEFEC" w14:textId="4F0A2240" w:rsidR="00C349E9" w:rsidRDefault="00C349E9" w:rsidP="00CA1719">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Denota-se que, no item 9.2.4 do dispositivo do julgado, o TCU não somente se julgou competente para sancionar o gestor público local infrator (artigo 71, VIII, d</w:t>
      </w:r>
      <w:r w:rsidR="00EB1809">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CF), como também se julgou competente para invalidar a transferência especial, responsabilizando o “</w:t>
      </w:r>
      <w:r w:rsidRPr="00C349E9">
        <w:rPr>
          <w:rFonts w:ascii="Times New Roman" w:eastAsia="Times New Roman" w:hAnsi="Times New Roman" w:cs="Times New Roman"/>
          <w:sz w:val="24"/>
          <w:szCs w:val="24"/>
        </w:rPr>
        <w:t xml:space="preserve">ente federado </w:t>
      </w:r>
      <w:r w:rsidRPr="00C349E9">
        <w:rPr>
          <w:rFonts w:ascii="Times New Roman" w:eastAsia="Times New Roman" w:hAnsi="Times New Roman" w:cs="Times New Roman"/>
          <w:sz w:val="24"/>
          <w:szCs w:val="24"/>
        </w:rPr>
        <w:lastRenderedPageBreak/>
        <w:t>pelo débito decorrente do desvio para finalidade irregular ou da não comprovação da regularidade</w:t>
      </w:r>
      <w:r>
        <w:rPr>
          <w:rFonts w:ascii="Times New Roman" w:eastAsia="Times New Roman" w:hAnsi="Times New Roman" w:cs="Times New Roman"/>
          <w:sz w:val="24"/>
          <w:szCs w:val="24"/>
        </w:rPr>
        <w:t>”. Em tese, isso daria ao Tribunal de Contas da União a competência para invalidar a decisão do parlamentar em sede de emenda individual de execução obrigatória</w:t>
      </w:r>
      <w:r w:rsidR="00B139DC">
        <w:rPr>
          <w:rFonts w:ascii="Times New Roman" w:eastAsia="Times New Roman" w:hAnsi="Times New Roman" w:cs="Times New Roman"/>
          <w:sz w:val="24"/>
          <w:szCs w:val="24"/>
        </w:rPr>
        <w:t>, tornando sem efeito a mudança de titularidade</w:t>
      </w:r>
      <w:r w:rsidR="005A1E99">
        <w:rPr>
          <w:rFonts w:ascii="Times New Roman" w:eastAsia="Times New Roman" w:hAnsi="Times New Roman" w:cs="Times New Roman"/>
          <w:sz w:val="24"/>
          <w:szCs w:val="24"/>
        </w:rPr>
        <w:t xml:space="preserve"> das verbas</w:t>
      </w:r>
      <w:r>
        <w:rPr>
          <w:rFonts w:ascii="Times New Roman" w:eastAsia="Times New Roman" w:hAnsi="Times New Roman" w:cs="Times New Roman"/>
          <w:sz w:val="24"/>
          <w:szCs w:val="24"/>
        </w:rPr>
        <w:t>.</w:t>
      </w:r>
    </w:p>
    <w:p w14:paraId="24E76738" w14:textId="11A8D577" w:rsidR="00C349E9" w:rsidRPr="00C349E9" w:rsidRDefault="00C349E9" w:rsidP="00CA1719">
      <w:pPr>
        <w:spacing w:after="0" w:line="360"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Pode </w:t>
      </w:r>
      <w:r w:rsidR="00A030EE">
        <w:rPr>
          <w:rFonts w:ascii="Times New Roman" w:eastAsia="Times New Roman" w:hAnsi="Times New Roman" w:cs="Times New Roman"/>
          <w:i/>
          <w:sz w:val="24"/>
          <w:szCs w:val="24"/>
        </w:rPr>
        <w:t xml:space="preserve">o Tribunal de Contas </w:t>
      </w:r>
      <w:proofErr w:type="gramStart"/>
      <w:r w:rsidR="00A030EE">
        <w:rPr>
          <w:rFonts w:ascii="Times New Roman" w:eastAsia="Times New Roman" w:hAnsi="Times New Roman" w:cs="Times New Roman"/>
          <w:i/>
          <w:sz w:val="24"/>
          <w:szCs w:val="24"/>
        </w:rPr>
        <w:t>da</w:t>
      </w:r>
      <w:proofErr w:type="gramEnd"/>
      <w:r w:rsidR="00A030EE">
        <w:rPr>
          <w:rFonts w:ascii="Times New Roman" w:eastAsia="Times New Roman" w:hAnsi="Times New Roman" w:cs="Times New Roman"/>
          <w:i/>
          <w:sz w:val="24"/>
          <w:szCs w:val="24"/>
        </w:rPr>
        <w:t xml:space="preserve"> União invalidar a decisão do parlamentar</w:t>
      </w:r>
      <w:r w:rsidR="00E41820">
        <w:rPr>
          <w:rFonts w:ascii="Times New Roman" w:eastAsia="Times New Roman" w:hAnsi="Times New Roman" w:cs="Times New Roman"/>
          <w:i/>
          <w:sz w:val="24"/>
          <w:szCs w:val="24"/>
        </w:rPr>
        <w:t>,</w:t>
      </w:r>
      <w:r w:rsidR="00A030EE">
        <w:rPr>
          <w:rFonts w:ascii="Times New Roman" w:eastAsia="Times New Roman" w:hAnsi="Times New Roman" w:cs="Times New Roman"/>
          <w:i/>
          <w:sz w:val="24"/>
          <w:szCs w:val="24"/>
        </w:rPr>
        <w:t xml:space="preserve"> em sede de emenda individual</w:t>
      </w:r>
      <w:r w:rsidR="00E41820">
        <w:rPr>
          <w:rFonts w:ascii="Times New Roman" w:eastAsia="Times New Roman" w:hAnsi="Times New Roman" w:cs="Times New Roman"/>
          <w:i/>
          <w:sz w:val="24"/>
          <w:szCs w:val="24"/>
        </w:rPr>
        <w:t>,</w:t>
      </w:r>
      <w:r w:rsidR="00A030EE">
        <w:rPr>
          <w:rFonts w:ascii="Times New Roman" w:eastAsia="Times New Roman" w:hAnsi="Times New Roman" w:cs="Times New Roman"/>
          <w:i/>
          <w:sz w:val="24"/>
          <w:szCs w:val="24"/>
        </w:rPr>
        <w:t xml:space="preserve"> por descumprimento das condicionantes constitucionais</w:t>
      </w:r>
      <w:r w:rsidR="009E652F">
        <w:rPr>
          <w:rFonts w:ascii="Times New Roman" w:eastAsia="Times New Roman" w:hAnsi="Times New Roman" w:cs="Times New Roman"/>
          <w:i/>
          <w:sz w:val="24"/>
          <w:szCs w:val="24"/>
        </w:rPr>
        <w:t xml:space="preserve"> da transferência especial</w:t>
      </w:r>
      <w:r w:rsidR="00A030EE">
        <w:rPr>
          <w:rFonts w:ascii="Times New Roman" w:eastAsia="Times New Roman" w:hAnsi="Times New Roman" w:cs="Times New Roman"/>
          <w:i/>
          <w:sz w:val="24"/>
          <w:szCs w:val="24"/>
        </w:rPr>
        <w:t>?</w:t>
      </w:r>
    </w:p>
    <w:p w14:paraId="07E9DEF5" w14:textId="77777777" w:rsidR="001B2A53" w:rsidRDefault="00CF2AD5" w:rsidP="00214F47">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Essa interpretação esvaziaria o expresso texto do artigo 166-A da Constituição.</w:t>
      </w:r>
      <w:r w:rsidR="004C617F">
        <w:rPr>
          <w:rFonts w:ascii="Times New Roman" w:eastAsia="Times New Roman" w:hAnsi="Times New Roman" w:cs="Times New Roman"/>
          <w:sz w:val="24"/>
          <w:szCs w:val="24"/>
        </w:rPr>
        <w:t xml:space="preserve"> Isso porque, n</w:t>
      </w:r>
      <w:r w:rsidR="00C47D6F" w:rsidRPr="00C47D6F">
        <w:rPr>
          <w:rFonts w:ascii="Times New Roman" w:eastAsia="Times New Roman" w:hAnsi="Times New Roman" w:cs="Times New Roman"/>
          <w:sz w:val="24"/>
          <w:szCs w:val="24"/>
        </w:rPr>
        <w:t>a prática, a mudança de titularidade vem</w:t>
      </w:r>
      <w:r w:rsidR="00214F47">
        <w:rPr>
          <w:rFonts w:ascii="Times New Roman" w:eastAsia="Times New Roman" w:hAnsi="Times New Roman" w:cs="Times New Roman"/>
          <w:sz w:val="24"/>
          <w:szCs w:val="24"/>
        </w:rPr>
        <w:t xml:space="preserve"> antes da realização da despesa. Consequentemente,</w:t>
      </w:r>
      <w:r w:rsidR="00C47D6F" w:rsidRPr="00C47D6F">
        <w:rPr>
          <w:rFonts w:ascii="Times New Roman" w:eastAsia="Times New Roman" w:hAnsi="Times New Roman" w:cs="Times New Roman"/>
          <w:sz w:val="24"/>
          <w:szCs w:val="24"/>
        </w:rPr>
        <w:t xml:space="preserve"> </w:t>
      </w:r>
      <w:r w:rsidR="00C47D6F">
        <w:rPr>
          <w:rFonts w:ascii="Times New Roman" w:eastAsia="Times New Roman" w:hAnsi="Times New Roman" w:cs="Times New Roman"/>
          <w:sz w:val="24"/>
          <w:szCs w:val="24"/>
        </w:rPr>
        <w:t>a eventual</w:t>
      </w:r>
      <w:r w:rsidR="00C47D6F" w:rsidRPr="00C47D6F">
        <w:rPr>
          <w:rFonts w:ascii="Times New Roman" w:eastAsia="Times New Roman" w:hAnsi="Times New Roman" w:cs="Times New Roman"/>
          <w:sz w:val="24"/>
          <w:szCs w:val="24"/>
        </w:rPr>
        <w:t xml:space="preserve"> invalidação da despesa </w:t>
      </w:r>
      <w:r w:rsidR="00C47D6F">
        <w:rPr>
          <w:rFonts w:ascii="Times New Roman" w:eastAsia="Times New Roman" w:hAnsi="Times New Roman" w:cs="Times New Roman"/>
          <w:sz w:val="24"/>
          <w:szCs w:val="24"/>
        </w:rPr>
        <w:t xml:space="preserve">pelo Tribunal de Contas da União </w:t>
      </w:r>
      <w:r w:rsidR="00C47D6F" w:rsidRPr="00C47D6F">
        <w:rPr>
          <w:rFonts w:ascii="Times New Roman" w:eastAsia="Times New Roman" w:hAnsi="Times New Roman" w:cs="Times New Roman"/>
          <w:sz w:val="24"/>
          <w:szCs w:val="24"/>
        </w:rPr>
        <w:t xml:space="preserve">afetaria </w:t>
      </w:r>
      <w:r w:rsidR="00214F47">
        <w:rPr>
          <w:rFonts w:ascii="Times New Roman" w:eastAsia="Times New Roman" w:hAnsi="Times New Roman" w:cs="Times New Roman"/>
          <w:sz w:val="24"/>
          <w:szCs w:val="24"/>
        </w:rPr>
        <w:t>o</w:t>
      </w:r>
      <w:r w:rsidR="00C47D6F" w:rsidRPr="00C47D6F">
        <w:rPr>
          <w:rFonts w:ascii="Times New Roman" w:eastAsia="Times New Roman" w:hAnsi="Times New Roman" w:cs="Times New Roman"/>
          <w:sz w:val="24"/>
          <w:szCs w:val="24"/>
        </w:rPr>
        <w:t xml:space="preserve"> ato anterior</w:t>
      </w:r>
      <w:r w:rsidR="00214F47">
        <w:rPr>
          <w:rFonts w:ascii="Times New Roman" w:eastAsia="Times New Roman" w:hAnsi="Times New Roman" w:cs="Times New Roman"/>
          <w:sz w:val="24"/>
          <w:szCs w:val="24"/>
        </w:rPr>
        <w:t xml:space="preserve"> da operação </w:t>
      </w:r>
      <w:r w:rsidR="00C47D6F">
        <w:rPr>
          <w:rFonts w:ascii="Times New Roman" w:eastAsia="Times New Roman" w:hAnsi="Times New Roman" w:cs="Times New Roman"/>
          <w:sz w:val="24"/>
          <w:szCs w:val="24"/>
        </w:rPr>
        <w:t>– a indicação do beneficiário pelo parlamentar</w:t>
      </w:r>
      <w:r w:rsidR="00C47D6F" w:rsidRPr="00C47D6F">
        <w:rPr>
          <w:rFonts w:ascii="Times New Roman" w:eastAsia="Times New Roman" w:hAnsi="Times New Roman" w:cs="Times New Roman"/>
          <w:sz w:val="24"/>
          <w:szCs w:val="24"/>
        </w:rPr>
        <w:t>.</w:t>
      </w:r>
      <w:r w:rsidR="00214F47">
        <w:rPr>
          <w:rFonts w:ascii="Times New Roman" w:eastAsia="Times New Roman" w:hAnsi="Times New Roman" w:cs="Times New Roman"/>
          <w:sz w:val="24"/>
          <w:szCs w:val="24"/>
        </w:rPr>
        <w:t xml:space="preserve"> </w:t>
      </w:r>
    </w:p>
    <w:p w14:paraId="7AA90FBE" w14:textId="77777777" w:rsidR="0050292A" w:rsidRDefault="00214F47" w:rsidP="0050292A">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Mesmo que discutível, </w:t>
      </w:r>
      <w:r w:rsidRPr="00214F47">
        <w:rPr>
          <w:rFonts w:ascii="Times New Roman" w:eastAsia="Times New Roman" w:hAnsi="Times New Roman" w:cs="Times New Roman"/>
          <w:sz w:val="24"/>
          <w:szCs w:val="24"/>
        </w:rPr>
        <w:t xml:space="preserve">uma </w:t>
      </w:r>
      <w:r>
        <w:rPr>
          <w:rFonts w:ascii="Times New Roman" w:eastAsia="Times New Roman" w:hAnsi="Times New Roman" w:cs="Times New Roman"/>
          <w:sz w:val="24"/>
          <w:szCs w:val="24"/>
        </w:rPr>
        <w:t>questão</w:t>
      </w:r>
      <w:r w:rsidRPr="00214F47">
        <w:rPr>
          <w:rFonts w:ascii="Times New Roman" w:eastAsia="Times New Roman" w:hAnsi="Times New Roman" w:cs="Times New Roman"/>
          <w:sz w:val="24"/>
          <w:szCs w:val="24"/>
        </w:rPr>
        <w:t xml:space="preserve"> é </w:t>
      </w:r>
      <w:r>
        <w:rPr>
          <w:rFonts w:ascii="Times New Roman" w:eastAsia="Times New Roman" w:hAnsi="Times New Roman" w:cs="Times New Roman"/>
          <w:sz w:val="24"/>
          <w:szCs w:val="24"/>
        </w:rPr>
        <w:t>defender</w:t>
      </w:r>
      <w:r w:rsidRPr="00214F47">
        <w:rPr>
          <w:rFonts w:ascii="Times New Roman" w:eastAsia="Times New Roman" w:hAnsi="Times New Roman" w:cs="Times New Roman"/>
          <w:sz w:val="24"/>
          <w:szCs w:val="24"/>
        </w:rPr>
        <w:t xml:space="preserve"> que a despesa é irregular e responsabilizar o gestor local. Outra</w:t>
      </w:r>
      <w:r>
        <w:rPr>
          <w:rFonts w:ascii="Times New Roman" w:eastAsia="Times New Roman" w:hAnsi="Times New Roman" w:cs="Times New Roman"/>
          <w:sz w:val="24"/>
          <w:szCs w:val="24"/>
        </w:rPr>
        <w:t xml:space="preserve"> questão totalmente distinta</w:t>
      </w:r>
      <w:r w:rsidRPr="00214F47">
        <w:rPr>
          <w:rFonts w:ascii="Times New Roman" w:eastAsia="Times New Roman" w:hAnsi="Times New Roman" w:cs="Times New Roman"/>
          <w:sz w:val="24"/>
          <w:szCs w:val="24"/>
        </w:rPr>
        <w:t xml:space="preserve"> é invalidar a decisão do parlamentar</w:t>
      </w:r>
      <w:r>
        <w:rPr>
          <w:rFonts w:ascii="Times New Roman" w:eastAsia="Times New Roman" w:hAnsi="Times New Roman" w:cs="Times New Roman"/>
          <w:sz w:val="24"/>
          <w:szCs w:val="24"/>
        </w:rPr>
        <w:t>, tornando sem efeito a mudança de titularidade das verbas</w:t>
      </w:r>
      <w:r w:rsidRPr="00214F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14F47">
        <w:rPr>
          <w:rFonts w:ascii="Times New Roman" w:eastAsia="Times New Roman" w:hAnsi="Times New Roman" w:cs="Times New Roman"/>
          <w:sz w:val="24"/>
          <w:szCs w:val="24"/>
        </w:rPr>
        <w:t xml:space="preserve">Na primeira, </w:t>
      </w:r>
      <w:r>
        <w:rPr>
          <w:rFonts w:ascii="Times New Roman" w:eastAsia="Times New Roman" w:hAnsi="Times New Roman" w:cs="Times New Roman"/>
          <w:sz w:val="24"/>
          <w:szCs w:val="24"/>
        </w:rPr>
        <w:t>responsabiliza-se</w:t>
      </w:r>
      <w:r w:rsidRPr="00214F47">
        <w:rPr>
          <w:rFonts w:ascii="Times New Roman" w:eastAsia="Times New Roman" w:hAnsi="Times New Roman" w:cs="Times New Roman"/>
          <w:sz w:val="24"/>
          <w:szCs w:val="24"/>
        </w:rPr>
        <w:t xml:space="preserve"> pessoalmente o gestor.</w:t>
      </w:r>
      <w:r>
        <w:rPr>
          <w:rFonts w:ascii="Times New Roman" w:eastAsia="Times New Roman" w:hAnsi="Times New Roman" w:cs="Times New Roman"/>
          <w:sz w:val="24"/>
          <w:szCs w:val="24"/>
        </w:rPr>
        <w:t xml:space="preserve"> </w:t>
      </w:r>
      <w:r w:rsidRPr="00214F47">
        <w:rPr>
          <w:rFonts w:ascii="Times New Roman" w:eastAsia="Times New Roman" w:hAnsi="Times New Roman" w:cs="Times New Roman"/>
          <w:sz w:val="24"/>
          <w:szCs w:val="24"/>
        </w:rPr>
        <w:t xml:space="preserve">Na segunda hipótese, </w:t>
      </w:r>
      <w:r>
        <w:rPr>
          <w:rFonts w:ascii="Times New Roman" w:eastAsia="Times New Roman" w:hAnsi="Times New Roman" w:cs="Times New Roman"/>
          <w:sz w:val="24"/>
          <w:szCs w:val="24"/>
        </w:rPr>
        <w:t>responsabiliza-se</w:t>
      </w:r>
      <w:r w:rsidRPr="00214F47">
        <w:rPr>
          <w:rFonts w:ascii="Times New Roman" w:eastAsia="Times New Roman" w:hAnsi="Times New Roman" w:cs="Times New Roman"/>
          <w:sz w:val="24"/>
          <w:szCs w:val="24"/>
        </w:rPr>
        <w:t xml:space="preserve"> a pessoa jurídica</w:t>
      </w:r>
      <w:r w:rsidR="008265AE">
        <w:rPr>
          <w:rFonts w:ascii="Times New Roman" w:eastAsia="Times New Roman" w:hAnsi="Times New Roman" w:cs="Times New Roman"/>
          <w:sz w:val="24"/>
          <w:szCs w:val="24"/>
        </w:rPr>
        <w:t>,</w:t>
      </w:r>
      <w:r w:rsidRPr="00214F47">
        <w:rPr>
          <w:rFonts w:ascii="Times New Roman" w:eastAsia="Times New Roman" w:hAnsi="Times New Roman" w:cs="Times New Roman"/>
          <w:sz w:val="24"/>
          <w:szCs w:val="24"/>
        </w:rPr>
        <w:t xml:space="preserve"> que </w:t>
      </w:r>
      <w:r w:rsidR="008265AE">
        <w:rPr>
          <w:rFonts w:ascii="Times New Roman" w:eastAsia="Times New Roman" w:hAnsi="Times New Roman" w:cs="Times New Roman"/>
          <w:sz w:val="24"/>
          <w:szCs w:val="24"/>
        </w:rPr>
        <w:t>consequentemente s</w:t>
      </w:r>
      <w:r w:rsidR="00127AC2">
        <w:rPr>
          <w:rFonts w:ascii="Times New Roman" w:eastAsia="Times New Roman" w:hAnsi="Times New Roman" w:cs="Times New Roman"/>
          <w:sz w:val="24"/>
          <w:szCs w:val="24"/>
        </w:rPr>
        <w:t>e</w:t>
      </w:r>
      <w:r w:rsidR="008265AE">
        <w:rPr>
          <w:rFonts w:ascii="Times New Roman" w:eastAsia="Times New Roman" w:hAnsi="Times New Roman" w:cs="Times New Roman"/>
          <w:sz w:val="24"/>
          <w:szCs w:val="24"/>
        </w:rPr>
        <w:t>rá</w:t>
      </w:r>
      <w:r w:rsidRPr="00214F47">
        <w:rPr>
          <w:rFonts w:ascii="Times New Roman" w:eastAsia="Times New Roman" w:hAnsi="Times New Roman" w:cs="Times New Roman"/>
          <w:sz w:val="24"/>
          <w:szCs w:val="24"/>
        </w:rPr>
        <w:t xml:space="preserve"> obrigada a ressarcir </w:t>
      </w:r>
      <w:r w:rsidR="0050292A">
        <w:rPr>
          <w:rFonts w:ascii="Times New Roman" w:eastAsia="Times New Roman" w:hAnsi="Times New Roman" w:cs="Times New Roman"/>
          <w:sz w:val="24"/>
          <w:szCs w:val="24"/>
        </w:rPr>
        <w:t>o</w:t>
      </w:r>
      <w:r w:rsidRPr="00214F47">
        <w:rPr>
          <w:rFonts w:ascii="Times New Roman" w:eastAsia="Times New Roman" w:hAnsi="Times New Roman" w:cs="Times New Roman"/>
          <w:sz w:val="24"/>
          <w:szCs w:val="24"/>
        </w:rPr>
        <w:t xml:space="preserve"> valor repassado por emenda</w:t>
      </w:r>
      <w:r>
        <w:rPr>
          <w:rFonts w:ascii="Times New Roman" w:eastAsia="Times New Roman" w:hAnsi="Times New Roman" w:cs="Times New Roman"/>
          <w:sz w:val="24"/>
          <w:szCs w:val="24"/>
        </w:rPr>
        <w:t xml:space="preserve">. </w:t>
      </w:r>
    </w:p>
    <w:p w14:paraId="68225777" w14:textId="063D9CA3" w:rsidR="00214F47" w:rsidRDefault="00214F47" w:rsidP="0050292A">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verdade, a transferência especial torna-se ato jurídico perfeito a partir da efetiva tradição dos recursos, quando há a mudança de titularidade. A partir de tal momento, a competência fiscalizatória para sancionar passa a ser do tribunal de contas local competente.</w:t>
      </w:r>
      <w:r w:rsidR="00B063DC">
        <w:rPr>
          <w:rFonts w:ascii="Times New Roman" w:eastAsia="Times New Roman" w:hAnsi="Times New Roman" w:cs="Times New Roman"/>
          <w:sz w:val="24"/>
          <w:szCs w:val="24"/>
        </w:rPr>
        <w:t xml:space="preserve"> </w:t>
      </w:r>
    </w:p>
    <w:p w14:paraId="52A7981D" w14:textId="7842A93C" w:rsidR="001B2A53" w:rsidRDefault="001B2A53" w:rsidP="00214F47">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Discutível ainda a prerrogativa do TCU para invalidar uma decisão legislativa (uma norma</w:t>
      </w:r>
      <w:r w:rsidR="0050292A">
        <w:rPr>
          <w:rFonts w:ascii="Times New Roman" w:eastAsia="Times New Roman" w:hAnsi="Times New Roman" w:cs="Times New Roman"/>
          <w:sz w:val="24"/>
          <w:szCs w:val="24"/>
        </w:rPr>
        <w:t xml:space="preserve"> orçamentária</w:t>
      </w:r>
      <w:r>
        <w:rPr>
          <w:rFonts w:ascii="Times New Roman" w:eastAsia="Times New Roman" w:hAnsi="Times New Roman" w:cs="Times New Roman"/>
          <w:sz w:val="24"/>
          <w:szCs w:val="24"/>
        </w:rPr>
        <w:t xml:space="preserve">) pela inconstitucionalidade de atos do gestor local recipiente das verbas. Isso porque: (1) afronta o posicionamento do Supremo Tribunal Federal segundo o qual o Tribunal de Contas da União não pode afastar incidência de norma sob o fundamento de </w:t>
      </w:r>
      <w:r w:rsidRPr="001B2A53">
        <w:rPr>
          <w:rFonts w:ascii="Times New Roman" w:eastAsia="Times New Roman" w:hAnsi="Times New Roman" w:cs="Times New Roman"/>
          <w:sz w:val="24"/>
          <w:szCs w:val="24"/>
        </w:rPr>
        <w:t>exercer o controle de constitucionalidade</w:t>
      </w:r>
      <w:r>
        <w:rPr>
          <w:rStyle w:val="Refdenotaderodap"/>
          <w:rFonts w:ascii="Times New Roman" w:eastAsia="Times New Roman" w:hAnsi="Times New Roman" w:cs="Times New Roman"/>
          <w:sz w:val="24"/>
          <w:szCs w:val="24"/>
        </w:rPr>
        <w:footnoteReference w:id="40"/>
      </w:r>
      <w:r>
        <w:rPr>
          <w:rFonts w:ascii="Times New Roman" w:eastAsia="Times New Roman" w:hAnsi="Times New Roman" w:cs="Times New Roman"/>
          <w:sz w:val="24"/>
          <w:szCs w:val="24"/>
        </w:rPr>
        <w:t>; (2) não há nexo de causalidade entre o ato invalidado (decisão do parlamentar) e o ato infrator (descumprimento de condici</w:t>
      </w:r>
      <w:r w:rsidR="006603D6">
        <w:rPr>
          <w:rFonts w:ascii="Times New Roman" w:eastAsia="Times New Roman" w:hAnsi="Times New Roman" w:cs="Times New Roman"/>
          <w:sz w:val="24"/>
          <w:szCs w:val="24"/>
        </w:rPr>
        <w:t>onalidades pelo gestor local);</w:t>
      </w:r>
      <w:r>
        <w:rPr>
          <w:rFonts w:ascii="Times New Roman" w:eastAsia="Times New Roman" w:hAnsi="Times New Roman" w:cs="Times New Roman"/>
          <w:sz w:val="24"/>
          <w:szCs w:val="24"/>
        </w:rPr>
        <w:t xml:space="preserve"> (3) a apreciação do controle pelo TCU </w:t>
      </w:r>
      <w:r w:rsidR="00151016">
        <w:rPr>
          <w:rFonts w:ascii="Times New Roman" w:eastAsia="Times New Roman" w:hAnsi="Times New Roman" w:cs="Times New Roman"/>
          <w:sz w:val="24"/>
          <w:szCs w:val="24"/>
        </w:rPr>
        <w:t>se daria sobre</w:t>
      </w:r>
      <w:r>
        <w:rPr>
          <w:rFonts w:ascii="Times New Roman" w:eastAsia="Times New Roman" w:hAnsi="Times New Roman" w:cs="Times New Roman"/>
          <w:sz w:val="24"/>
          <w:szCs w:val="24"/>
        </w:rPr>
        <w:t xml:space="preserve"> verbas de titularidade de entes subnacionais</w:t>
      </w:r>
      <w:r w:rsidR="006603D6">
        <w:rPr>
          <w:rFonts w:ascii="Times New Roman" w:eastAsia="Times New Roman" w:hAnsi="Times New Roman" w:cs="Times New Roman"/>
          <w:sz w:val="24"/>
          <w:szCs w:val="24"/>
        </w:rPr>
        <w:t xml:space="preserve">; (4) impossibilidade </w:t>
      </w:r>
      <w:r w:rsidR="00142D2F">
        <w:rPr>
          <w:rFonts w:ascii="Times New Roman" w:eastAsia="Times New Roman" w:hAnsi="Times New Roman" w:cs="Times New Roman"/>
          <w:sz w:val="24"/>
          <w:szCs w:val="24"/>
        </w:rPr>
        <w:t xml:space="preserve">operacional </w:t>
      </w:r>
      <w:r w:rsidR="006603D6">
        <w:rPr>
          <w:rFonts w:ascii="Times New Roman" w:eastAsia="Times New Roman" w:hAnsi="Times New Roman" w:cs="Times New Roman"/>
          <w:sz w:val="24"/>
          <w:szCs w:val="24"/>
        </w:rPr>
        <w:t>de cisão entre o controle das condicionalidades do artigo 166-A</w:t>
      </w:r>
      <w:r w:rsidR="00151016">
        <w:rPr>
          <w:rFonts w:ascii="Times New Roman" w:eastAsia="Times New Roman" w:hAnsi="Times New Roman" w:cs="Times New Roman"/>
          <w:sz w:val="24"/>
          <w:szCs w:val="24"/>
        </w:rPr>
        <w:t>, de uma lado,</w:t>
      </w:r>
      <w:r w:rsidR="006603D6">
        <w:rPr>
          <w:rFonts w:ascii="Times New Roman" w:eastAsia="Times New Roman" w:hAnsi="Times New Roman" w:cs="Times New Roman"/>
          <w:sz w:val="24"/>
          <w:szCs w:val="24"/>
        </w:rPr>
        <w:t xml:space="preserve"> e a regularidade</w:t>
      </w:r>
      <w:r w:rsidR="00A151C6">
        <w:rPr>
          <w:rFonts w:ascii="Times New Roman" w:eastAsia="Times New Roman" w:hAnsi="Times New Roman" w:cs="Times New Roman"/>
          <w:sz w:val="24"/>
          <w:szCs w:val="24"/>
        </w:rPr>
        <w:t xml:space="preserve"> geral</w:t>
      </w:r>
      <w:r w:rsidR="006603D6">
        <w:rPr>
          <w:rFonts w:ascii="Times New Roman" w:eastAsia="Times New Roman" w:hAnsi="Times New Roman" w:cs="Times New Roman"/>
          <w:sz w:val="24"/>
          <w:szCs w:val="24"/>
        </w:rPr>
        <w:t xml:space="preserve"> da execução orçamentária dessas verbas</w:t>
      </w:r>
      <w:r w:rsidR="00151016">
        <w:rPr>
          <w:rFonts w:ascii="Times New Roman" w:eastAsia="Times New Roman" w:hAnsi="Times New Roman" w:cs="Times New Roman"/>
          <w:sz w:val="24"/>
          <w:szCs w:val="24"/>
        </w:rPr>
        <w:t xml:space="preserve"> do outro</w:t>
      </w:r>
      <w:r w:rsidR="00142D2F">
        <w:rPr>
          <w:rFonts w:ascii="Times New Roman" w:eastAsia="Times New Roman" w:hAnsi="Times New Roman" w:cs="Times New Roman"/>
          <w:sz w:val="24"/>
          <w:szCs w:val="24"/>
        </w:rPr>
        <w:t>, podendo haver conflito de interpretações entre diferentes cortes de contas</w:t>
      </w:r>
      <w:r>
        <w:rPr>
          <w:rFonts w:ascii="Times New Roman" w:eastAsia="Times New Roman" w:hAnsi="Times New Roman" w:cs="Times New Roman"/>
          <w:sz w:val="24"/>
          <w:szCs w:val="24"/>
        </w:rPr>
        <w:t>.</w:t>
      </w:r>
    </w:p>
    <w:p w14:paraId="3517F15D" w14:textId="75BA7966" w:rsidR="00763DAF" w:rsidRDefault="00763DAF" w:rsidP="00214F47">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Não se ignora, contudo, a necessidade de regulamentar e fortalecer mecanismos de controle das transferências especiais</w:t>
      </w:r>
      <w:r w:rsidR="006603D6">
        <w:rPr>
          <w:rFonts w:ascii="Times New Roman" w:eastAsia="Times New Roman" w:hAnsi="Times New Roman" w:cs="Times New Roman"/>
          <w:sz w:val="24"/>
          <w:szCs w:val="24"/>
        </w:rPr>
        <w:t>, impedindo o recebimento de novos repasses por entes que não cumprem as condicionantes do artigo 166-A</w:t>
      </w:r>
      <w:r>
        <w:rPr>
          <w:rFonts w:ascii="Times New Roman" w:eastAsia="Times New Roman" w:hAnsi="Times New Roman" w:cs="Times New Roman"/>
          <w:sz w:val="24"/>
          <w:szCs w:val="24"/>
        </w:rPr>
        <w:t>.</w:t>
      </w:r>
    </w:p>
    <w:p w14:paraId="31001D68" w14:textId="77777777" w:rsidR="00CA236C" w:rsidRPr="00FB0B9E" w:rsidRDefault="00CA236C" w:rsidP="00CA236C">
      <w:pPr>
        <w:spacing w:after="0" w:line="360" w:lineRule="auto"/>
        <w:ind w:firstLine="1134"/>
        <w:jc w:val="both"/>
        <w:rPr>
          <w:rFonts w:ascii="Times New Roman" w:eastAsia="Times New Roman" w:hAnsi="Times New Roman" w:cs="Times New Roman"/>
          <w:sz w:val="24"/>
          <w:szCs w:val="24"/>
        </w:rPr>
      </w:pPr>
    </w:p>
    <w:p w14:paraId="6C74FD1D" w14:textId="3F3D6B76" w:rsidR="00CA236C" w:rsidRPr="00BD25C8" w:rsidRDefault="00CA236C" w:rsidP="00CA236C">
      <w:pPr>
        <w:pStyle w:val="Ttulo3"/>
        <w:numPr>
          <w:ilvl w:val="0"/>
          <w:numId w:val="1"/>
        </w:numPr>
        <w:ind w:left="426" w:hanging="426"/>
        <w:rPr>
          <w:rFonts w:cs="Times New Roman"/>
          <w:b/>
          <w:bCs/>
          <w:szCs w:val="24"/>
        </w:rPr>
      </w:pPr>
      <w:r>
        <w:rPr>
          <w:rFonts w:eastAsia="Times New Roman" w:cs="Times New Roman"/>
          <w:b/>
          <w:bCs/>
          <w:szCs w:val="24"/>
        </w:rPr>
        <w:t>As possibilidades de regulamentação de procedimento das transferências especiais no ente federado de destino</w:t>
      </w:r>
    </w:p>
    <w:p w14:paraId="5F1F35AC" w14:textId="72EC5C5D" w:rsidR="00CA236C" w:rsidRDefault="00CA236C" w:rsidP="00CA236C">
      <w:pPr>
        <w:spacing w:after="0" w:line="360" w:lineRule="auto"/>
        <w:ind w:firstLine="1134"/>
        <w:jc w:val="both"/>
        <w:rPr>
          <w:rFonts w:ascii="Times New Roman" w:eastAsia="Times New Roman" w:hAnsi="Times New Roman" w:cs="Times New Roman"/>
          <w:sz w:val="24"/>
          <w:szCs w:val="24"/>
        </w:rPr>
      </w:pPr>
    </w:p>
    <w:p w14:paraId="532A0046" w14:textId="59C0D477" w:rsidR="00AF0367" w:rsidRDefault="00CA236C" w:rsidP="002F701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Expressamente, o artigo 166-A da Constituição Federal somente fala em contratos de cooperação técnica para monitorar transferências especiais.</w:t>
      </w:r>
      <w:r w:rsidR="00165ABC">
        <w:rPr>
          <w:rFonts w:ascii="Times New Roman" w:hAnsi="Times New Roman" w:cs="Times New Roman"/>
          <w:sz w:val="24"/>
          <w:szCs w:val="24"/>
        </w:rPr>
        <w:t xml:space="preserve"> </w:t>
      </w:r>
      <w:r w:rsidR="002F7014">
        <w:rPr>
          <w:rFonts w:ascii="Times New Roman" w:hAnsi="Times New Roman" w:cs="Times New Roman"/>
          <w:sz w:val="24"/>
          <w:szCs w:val="24"/>
        </w:rPr>
        <w:t>A Constituição fala n</w:t>
      </w:r>
      <w:r>
        <w:rPr>
          <w:rFonts w:ascii="Times New Roman" w:hAnsi="Times New Roman" w:cs="Times New Roman"/>
          <w:sz w:val="24"/>
          <w:szCs w:val="24"/>
        </w:rPr>
        <w:t>a possibilidade de</w:t>
      </w:r>
      <w:r w:rsidR="002F7014">
        <w:rPr>
          <w:rFonts w:ascii="Times New Roman" w:hAnsi="Times New Roman" w:cs="Times New Roman"/>
          <w:sz w:val="24"/>
          <w:szCs w:val="24"/>
        </w:rPr>
        <w:t xml:space="preserve"> se</w:t>
      </w:r>
      <w:r>
        <w:rPr>
          <w:rFonts w:ascii="Times New Roman" w:hAnsi="Times New Roman" w:cs="Times New Roman"/>
          <w:sz w:val="24"/>
          <w:szCs w:val="24"/>
        </w:rPr>
        <w:t xml:space="preserve"> </w:t>
      </w:r>
      <w:r w:rsidRPr="00406DDC">
        <w:rPr>
          <w:rFonts w:ascii="Times New Roman" w:hAnsi="Times New Roman" w:cs="Times New Roman"/>
          <w:sz w:val="24"/>
          <w:szCs w:val="24"/>
        </w:rPr>
        <w:t>firmar</w:t>
      </w:r>
      <w:r w:rsidR="002F7014">
        <w:rPr>
          <w:rFonts w:ascii="Times New Roman" w:hAnsi="Times New Roman" w:cs="Times New Roman"/>
          <w:sz w:val="24"/>
          <w:szCs w:val="24"/>
        </w:rPr>
        <w:t>em</w:t>
      </w:r>
      <w:r w:rsidRPr="00406DDC">
        <w:rPr>
          <w:rFonts w:ascii="Times New Roman" w:hAnsi="Times New Roman" w:cs="Times New Roman"/>
          <w:sz w:val="24"/>
          <w:szCs w:val="24"/>
        </w:rPr>
        <w:t xml:space="preserve"> </w:t>
      </w:r>
      <w:r w:rsidRPr="00D473A7">
        <w:rPr>
          <w:rFonts w:ascii="Times New Roman" w:hAnsi="Times New Roman" w:cs="Times New Roman"/>
          <w:i/>
          <w:iCs/>
          <w:sz w:val="24"/>
          <w:szCs w:val="24"/>
        </w:rPr>
        <w:t>contratos de cooperação técnica</w:t>
      </w:r>
      <w:r w:rsidRPr="00406DDC">
        <w:rPr>
          <w:rFonts w:ascii="Times New Roman" w:hAnsi="Times New Roman" w:cs="Times New Roman"/>
          <w:sz w:val="24"/>
          <w:szCs w:val="24"/>
        </w:rPr>
        <w:t xml:space="preserve"> para fins de subsidiar o acompanhamento da execução orçamentária na aplicação dos recursos</w:t>
      </w:r>
      <w:r>
        <w:rPr>
          <w:rFonts w:ascii="Times New Roman" w:hAnsi="Times New Roman" w:cs="Times New Roman"/>
          <w:sz w:val="24"/>
          <w:szCs w:val="24"/>
        </w:rPr>
        <w:t xml:space="preserve">, conforme §3º do artigo 166-A. Esses contratos ou acordos de cooperação técnica </w:t>
      </w:r>
      <w:r w:rsidRPr="00337931">
        <w:rPr>
          <w:rFonts w:ascii="Times New Roman" w:hAnsi="Times New Roman" w:cs="Times New Roman"/>
          <w:sz w:val="24"/>
          <w:szCs w:val="24"/>
        </w:rPr>
        <w:t>se diferencia</w:t>
      </w:r>
      <w:r>
        <w:rPr>
          <w:rFonts w:ascii="Times New Roman" w:hAnsi="Times New Roman" w:cs="Times New Roman"/>
          <w:sz w:val="24"/>
          <w:szCs w:val="24"/>
        </w:rPr>
        <w:t>m</w:t>
      </w:r>
      <w:r w:rsidRPr="00337931">
        <w:rPr>
          <w:rFonts w:ascii="Times New Roman" w:hAnsi="Times New Roman" w:cs="Times New Roman"/>
          <w:sz w:val="24"/>
          <w:szCs w:val="24"/>
        </w:rPr>
        <w:t xml:space="preserve"> de convênios, contratos de repasse e termos de execução descentralizada pelo simples fato de não existir a possibilidade de transferência de recursos entre os partícipes</w:t>
      </w:r>
      <w:r w:rsidR="00165ABC">
        <w:rPr>
          <w:rFonts w:ascii="Times New Roman" w:hAnsi="Times New Roman" w:cs="Times New Roman"/>
          <w:sz w:val="24"/>
          <w:szCs w:val="24"/>
        </w:rPr>
        <w:t>.</w:t>
      </w:r>
      <w:r>
        <w:rPr>
          <w:rStyle w:val="Refdenotaderodap"/>
          <w:rFonts w:ascii="Times New Roman" w:hAnsi="Times New Roman" w:cs="Times New Roman"/>
          <w:sz w:val="24"/>
          <w:szCs w:val="24"/>
        </w:rPr>
        <w:footnoteReference w:id="41"/>
      </w:r>
      <w:r w:rsidR="00165ABC">
        <w:rPr>
          <w:rFonts w:ascii="Times New Roman" w:hAnsi="Times New Roman" w:cs="Times New Roman"/>
          <w:sz w:val="24"/>
          <w:szCs w:val="24"/>
        </w:rPr>
        <w:t xml:space="preserve"> </w:t>
      </w:r>
      <w:r w:rsidR="00165ABC">
        <w:rPr>
          <w:rFonts w:ascii="Times New Roman" w:hAnsi="Times New Roman" w:cs="Times New Roman"/>
          <w:sz w:val="24"/>
          <w:szCs w:val="24"/>
        </w:rPr>
        <w:t>Isso porque a transferência especial independe de instrumento contratual</w:t>
      </w:r>
      <w:r w:rsidR="00165ABC">
        <w:rPr>
          <w:rFonts w:ascii="Times New Roman" w:hAnsi="Times New Roman" w:cs="Times New Roman"/>
          <w:sz w:val="24"/>
          <w:szCs w:val="24"/>
        </w:rPr>
        <w:t xml:space="preserve"> para a sua </w:t>
      </w:r>
      <w:proofErr w:type="spellStart"/>
      <w:r w:rsidR="00AF0367">
        <w:rPr>
          <w:rFonts w:ascii="Times New Roman" w:hAnsi="Times New Roman" w:cs="Times New Roman"/>
          <w:sz w:val="24"/>
          <w:szCs w:val="24"/>
        </w:rPr>
        <w:t>perfectibilização</w:t>
      </w:r>
      <w:proofErr w:type="spellEnd"/>
      <w:r w:rsidRPr="00337931">
        <w:rPr>
          <w:rFonts w:ascii="Times New Roman" w:hAnsi="Times New Roman" w:cs="Times New Roman"/>
          <w:sz w:val="24"/>
          <w:szCs w:val="24"/>
        </w:rPr>
        <w:t>.</w:t>
      </w:r>
      <w:r>
        <w:rPr>
          <w:rFonts w:ascii="Times New Roman" w:hAnsi="Times New Roman" w:cs="Times New Roman"/>
          <w:sz w:val="24"/>
          <w:szCs w:val="24"/>
        </w:rPr>
        <w:t xml:space="preserve"> </w:t>
      </w:r>
    </w:p>
    <w:p w14:paraId="52F2EADC" w14:textId="37D1862D" w:rsidR="00CA236C" w:rsidRDefault="00165ABC" w:rsidP="00CA236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objeto desse contrato de cooperação não cuida de uma </w:t>
      </w:r>
      <w:r w:rsidR="00CA236C">
        <w:rPr>
          <w:rFonts w:ascii="Times New Roman" w:hAnsi="Times New Roman" w:cs="Times New Roman"/>
          <w:sz w:val="24"/>
          <w:szCs w:val="24"/>
        </w:rPr>
        <w:t>relação vertical de controle e fiscalização dos recursos financeiros entre o ente transferidor e o ente beneficiário, mas apenas relação horizontal de cooperação</w:t>
      </w:r>
      <w:r>
        <w:rPr>
          <w:rFonts w:ascii="Times New Roman" w:hAnsi="Times New Roman" w:cs="Times New Roman"/>
          <w:sz w:val="24"/>
          <w:szCs w:val="24"/>
        </w:rPr>
        <w:t xml:space="preserve"> e </w:t>
      </w:r>
      <w:r w:rsidRPr="00406DDC">
        <w:rPr>
          <w:rFonts w:ascii="Times New Roman" w:hAnsi="Times New Roman" w:cs="Times New Roman"/>
          <w:sz w:val="24"/>
          <w:szCs w:val="24"/>
        </w:rPr>
        <w:t>acompanhamento da execução orçamentária</w:t>
      </w:r>
      <w:r w:rsidR="00CA236C">
        <w:rPr>
          <w:rFonts w:ascii="Times New Roman" w:hAnsi="Times New Roman" w:cs="Times New Roman"/>
          <w:sz w:val="24"/>
          <w:szCs w:val="24"/>
        </w:rPr>
        <w:t xml:space="preserve">. Tal norma </w:t>
      </w:r>
      <w:r w:rsidR="00CA236C" w:rsidRPr="005D417C">
        <w:rPr>
          <w:rFonts w:ascii="Times New Roman" w:hAnsi="Times New Roman" w:cs="Times New Roman"/>
          <w:sz w:val="24"/>
          <w:szCs w:val="24"/>
        </w:rPr>
        <w:t>pode ser lid</w:t>
      </w:r>
      <w:r w:rsidR="00CA236C">
        <w:rPr>
          <w:rFonts w:ascii="Times New Roman" w:hAnsi="Times New Roman" w:cs="Times New Roman"/>
          <w:sz w:val="24"/>
          <w:szCs w:val="24"/>
        </w:rPr>
        <w:t>a</w:t>
      </w:r>
      <w:r w:rsidR="00CA236C" w:rsidRPr="005D417C">
        <w:rPr>
          <w:rFonts w:ascii="Times New Roman" w:hAnsi="Times New Roman" w:cs="Times New Roman"/>
          <w:sz w:val="24"/>
          <w:szCs w:val="24"/>
        </w:rPr>
        <w:t xml:space="preserve"> de duas formas:</w:t>
      </w:r>
      <w:r w:rsidR="00CA236C">
        <w:rPr>
          <w:rFonts w:ascii="Times New Roman" w:hAnsi="Times New Roman" w:cs="Times New Roman"/>
          <w:sz w:val="24"/>
          <w:szCs w:val="24"/>
        </w:rPr>
        <w:t xml:space="preserve"> (1)</w:t>
      </w:r>
      <w:r w:rsidR="00CA236C" w:rsidRPr="005D417C">
        <w:rPr>
          <w:rFonts w:ascii="Times New Roman" w:hAnsi="Times New Roman" w:cs="Times New Roman"/>
          <w:sz w:val="24"/>
          <w:szCs w:val="24"/>
        </w:rPr>
        <w:t xml:space="preserve"> cooperação técnica entre</w:t>
      </w:r>
      <w:r w:rsidR="00CA236C">
        <w:rPr>
          <w:rFonts w:ascii="Times New Roman" w:hAnsi="Times New Roman" w:cs="Times New Roman"/>
          <w:sz w:val="24"/>
          <w:szCs w:val="24"/>
        </w:rPr>
        <w:t xml:space="preserve"> órgãos de controle externo (</w:t>
      </w:r>
      <w:r w:rsidR="00CA236C" w:rsidRPr="005D417C">
        <w:rPr>
          <w:rFonts w:ascii="Times New Roman" w:hAnsi="Times New Roman" w:cs="Times New Roman"/>
          <w:sz w:val="24"/>
          <w:szCs w:val="24"/>
        </w:rPr>
        <w:t>TCU</w:t>
      </w:r>
      <w:r w:rsidR="00CA236C">
        <w:rPr>
          <w:rFonts w:ascii="Times New Roman" w:hAnsi="Times New Roman" w:cs="Times New Roman"/>
          <w:sz w:val="24"/>
          <w:szCs w:val="24"/>
        </w:rPr>
        <w:t>,</w:t>
      </w:r>
      <w:r w:rsidR="00CA236C" w:rsidRPr="005D417C">
        <w:rPr>
          <w:rFonts w:ascii="Times New Roman" w:hAnsi="Times New Roman" w:cs="Times New Roman"/>
          <w:sz w:val="24"/>
          <w:szCs w:val="24"/>
        </w:rPr>
        <w:t xml:space="preserve"> TC</w:t>
      </w:r>
      <w:r w:rsidR="00CA236C">
        <w:rPr>
          <w:rFonts w:ascii="Times New Roman" w:hAnsi="Times New Roman" w:cs="Times New Roman"/>
          <w:sz w:val="24"/>
          <w:szCs w:val="24"/>
        </w:rPr>
        <w:t>E, TCM, MPF e MPE); e (2)</w:t>
      </w:r>
      <w:r w:rsidR="00CA236C" w:rsidRPr="005D417C">
        <w:rPr>
          <w:rFonts w:ascii="Times New Roman" w:hAnsi="Times New Roman" w:cs="Times New Roman"/>
          <w:sz w:val="24"/>
          <w:szCs w:val="24"/>
        </w:rPr>
        <w:t xml:space="preserve"> cooperação técnica entre </w:t>
      </w:r>
      <w:r>
        <w:rPr>
          <w:rFonts w:ascii="Times New Roman" w:hAnsi="Times New Roman" w:cs="Times New Roman"/>
          <w:sz w:val="24"/>
          <w:szCs w:val="24"/>
        </w:rPr>
        <w:t xml:space="preserve">órgãos federais </w:t>
      </w:r>
      <w:r w:rsidR="00CA236C" w:rsidRPr="005D417C">
        <w:rPr>
          <w:rFonts w:ascii="Times New Roman" w:hAnsi="Times New Roman" w:cs="Times New Roman"/>
          <w:sz w:val="24"/>
          <w:szCs w:val="24"/>
        </w:rPr>
        <w:t xml:space="preserve">e os entes subnacionais </w:t>
      </w:r>
      <w:r w:rsidR="00CA236C">
        <w:rPr>
          <w:rFonts w:ascii="Times New Roman" w:hAnsi="Times New Roman" w:cs="Times New Roman"/>
          <w:sz w:val="24"/>
          <w:szCs w:val="24"/>
        </w:rPr>
        <w:t>que executam</w:t>
      </w:r>
      <w:r w:rsidR="00CA236C" w:rsidRPr="005D417C">
        <w:rPr>
          <w:rFonts w:ascii="Times New Roman" w:hAnsi="Times New Roman" w:cs="Times New Roman"/>
          <w:sz w:val="24"/>
          <w:szCs w:val="24"/>
        </w:rPr>
        <w:t xml:space="preserve"> as obras</w:t>
      </w:r>
      <w:r w:rsidR="00CA236C">
        <w:rPr>
          <w:rFonts w:ascii="Times New Roman" w:hAnsi="Times New Roman" w:cs="Times New Roman"/>
          <w:sz w:val="24"/>
          <w:szCs w:val="24"/>
        </w:rPr>
        <w:t xml:space="preserve"> ou serviços</w:t>
      </w:r>
      <w:r w:rsidR="00CA236C" w:rsidRPr="005D417C">
        <w:rPr>
          <w:rFonts w:ascii="Times New Roman" w:hAnsi="Times New Roman" w:cs="Times New Roman"/>
          <w:sz w:val="24"/>
          <w:szCs w:val="24"/>
        </w:rPr>
        <w:t>.</w:t>
      </w:r>
    </w:p>
    <w:p w14:paraId="3379021F" w14:textId="0F2662C9" w:rsidR="00AF0367" w:rsidRDefault="00AF0367" w:rsidP="00CA236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Há outras possibilidades no âmbito da autonomia de estados e municípios, no entanto</w:t>
      </w:r>
      <w:r w:rsidR="00341689">
        <w:rPr>
          <w:rFonts w:ascii="Times New Roman" w:hAnsi="Times New Roman" w:cs="Times New Roman"/>
          <w:sz w:val="24"/>
          <w:szCs w:val="24"/>
        </w:rPr>
        <w:t>, desde que obedecidas as regras estruturantes do artigo 166-A da Constituição referentes às condicionalidades de gastos e as normas gerais de finanças públicas (Lei de Responsabilidade Fiscal e Lei n. 4320/1964)</w:t>
      </w:r>
      <w:r>
        <w:rPr>
          <w:rFonts w:ascii="Times New Roman" w:hAnsi="Times New Roman" w:cs="Times New Roman"/>
          <w:sz w:val="24"/>
          <w:szCs w:val="24"/>
        </w:rPr>
        <w:t>. Pensa-se inicialmente</w:t>
      </w:r>
      <w:r w:rsidR="00341689">
        <w:rPr>
          <w:rFonts w:ascii="Times New Roman" w:hAnsi="Times New Roman" w:cs="Times New Roman"/>
          <w:sz w:val="24"/>
          <w:szCs w:val="24"/>
        </w:rPr>
        <w:t xml:space="preserve"> nos seguintes instrumentos</w:t>
      </w:r>
      <w:r>
        <w:rPr>
          <w:rFonts w:ascii="Times New Roman" w:hAnsi="Times New Roman" w:cs="Times New Roman"/>
          <w:sz w:val="24"/>
          <w:szCs w:val="24"/>
        </w:rPr>
        <w:t>: (1) leis e decretos; (2) emenda à constituição estadual.</w:t>
      </w:r>
    </w:p>
    <w:p w14:paraId="471E937D" w14:textId="03640D67" w:rsidR="00AF0367" w:rsidRPr="00341689" w:rsidRDefault="00AF0367" w:rsidP="00341689">
      <w:pPr>
        <w:spacing w:after="0" w:line="360" w:lineRule="auto"/>
        <w:ind w:firstLine="1134"/>
        <w:jc w:val="both"/>
        <w:rPr>
          <w:rFonts w:ascii="Times New Roman" w:hAnsi="Times New Roman" w:cs="Times New Roman"/>
          <w:sz w:val="24"/>
          <w:szCs w:val="24"/>
        </w:rPr>
      </w:pPr>
      <w:r w:rsidRPr="00341689">
        <w:rPr>
          <w:rFonts w:ascii="Times New Roman" w:hAnsi="Times New Roman" w:cs="Times New Roman"/>
          <w:sz w:val="24"/>
          <w:szCs w:val="24"/>
        </w:rPr>
        <w:t xml:space="preserve">Se </w:t>
      </w:r>
      <w:r w:rsidR="0018094A" w:rsidRPr="00341689">
        <w:rPr>
          <w:rFonts w:ascii="Times New Roman" w:hAnsi="Times New Roman" w:cs="Times New Roman"/>
          <w:sz w:val="24"/>
          <w:szCs w:val="24"/>
        </w:rPr>
        <w:t>o objeto de regulamentação for apenas o detalhamento do procedimento contábil e operacional das verbas decorrentes de transferências especiais dentro do orçamento do ente federado recipiente, poder-se-ia falar em lei ou decreto.</w:t>
      </w:r>
      <w:r w:rsidR="00341689" w:rsidRPr="00341689">
        <w:rPr>
          <w:rFonts w:ascii="Times New Roman" w:hAnsi="Times New Roman" w:cs="Times New Roman"/>
          <w:sz w:val="24"/>
          <w:szCs w:val="24"/>
        </w:rPr>
        <w:t xml:space="preserve"> Ressalta-se, no entanto, que </w:t>
      </w:r>
      <w:r w:rsidR="00341689" w:rsidRPr="00341689">
        <w:rPr>
          <w:rFonts w:ascii="Times New Roman" w:hAnsi="Times New Roman" w:cs="Times New Roman"/>
          <w:sz w:val="24"/>
          <w:szCs w:val="24"/>
        </w:rPr>
        <w:t>os decretos e regulamentos não possuem</w:t>
      </w:r>
      <w:r w:rsidR="00341689" w:rsidRPr="00341689">
        <w:rPr>
          <w:rFonts w:ascii="Times New Roman" w:hAnsi="Times New Roman" w:cs="Times New Roman"/>
          <w:sz w:val="24"/>
          <w:szCs w:val="24"/>
        </w:rPr>
        <w:t xml:space="preserve"> </w:t>
      </w:r>
      <w:r w:rsidR="00341689" w:rsidRPr="00341689">
        <w:rPr>
          <w:rFonts w:ascii="Times New Roman" w:hAnsi="Times New Roman" w:cs="Times New Roman"/>
          <w:sz w:val="24"/>
          <w:szCs w:val="24"/>
        </w:rPr>
        <w:t>valor normativo primário, de forma que têm função meramente regulamentar da lei</w:t>
      </w:r>
      <w:r w:rsidR="00341689" w:rsidRPr="00341689">
        <w:rPr>
          <w:rFonts w:ascii="Times New Roman" w:hAnsi="Times New Roman" w:cs="Times New Roman"/>
          <w:sz w:val="24"/>
          <w:szCs w:val="24"/>
        </w:rPr>
        <w:t xml:space="preserve">, possuindo função normativa secundária e subordinação à lei (artigos. 84, </w:t>
      </w:r>
      <w:r w:rsidR="00341689" w:rsidRPr="00341689">
        <w:rPr>
          <w:rFonts w:ascii="Times New Roman" w:hAnsi="Times New Roman" w:cs="Times New Roman"/>
          <w:sz w:val="24"/>
          <w:szCs w:val="24"/>
        </w:rPr>
        <w:lastRenderedPageBreak/>
        <w:t>IV e VI da Constituição Federal)</w:t>
      </w:r>
      <w:r w:rsidR="00341689">
        <w:rPr>
          <w:rStyle w:val="Refdenotaderodap"/>
          <w:rFonts w:ascii="Times New Roman" w:hAnsi="Times New Roman" w:cs="Times New Roman"/>
          <w:sz w:val="24"/>
          <w:szCs w:val="24"/>
        </w:rPr>
        <w:footnoteReference w:id="42"/>
      </w:r>
      <w:r w:rsidR="00341689" w:rsidRPr="00341689">
        <w:rPr>
          <w:rFonts w:ascii="Times New Roman" w:hAnsi="Times New Roman" w:cs="Times New Roman"/>
          <w:sz w:val="24"/>
          <w:szCs w:val="24"/>
        </w:rPr>
        <w:t>.</w:t>
      </w:r>
      <w:r w:rsidR="00341689">
        <w:rPr>
          <w:rFonts w:ascii="Times New Roman" w:hAnsi="Times New Roman" w:cs="Times New Roman"/>
          <w:sz w:val="24"/>
          <w:szCs w:val="24"/>
        </w:rPr>
        <w:t xml:space="preserve"> Se for necessária a normatização de forma diferente do que está disposto em lei estadual, então o instrumento adequado será uma lei.</w:t>
      </w:r>
    </w:p>
    <w:p w14:paraId="4435E022" w14:textId="2EBB6AE0" w:rsidR="0018094A" w:rsidRPr="00B063DC" w:rsidRDefault="0018094A" w:rsidP="00CA236C">
      <w:pPr>
        <w:spacing w:after="0" w:line="360" w:lineRule="auto"/>
        <w:ind w:firstLine="1134"/>
        <w:jc w:val="both"/>
        <w:rPr>
          <w:rFonts w:ascii="Times New Roman" w:hAnsi="Times New Roman" w:cs="Times New Roman"/>
          <w:sz w:val="24"/>
          <w:szCs w:val="24"/>
        </w:rPr>
      </w:pPr>
      <w:r w:rsidRPr="00B063DC">
        <w:rPr>
          <w:rFonts w:ascii="Times New Roman" w:hAnsi="Times New Roman" w:cs="Times New Roman"/>
          <w:sz w:val="24"/>
          <w:szCs w:val="24"/>
        </w:rPr>
        <w:t>No entanto, se o procedimento a ser adotado incluir regramento tanto para estados quanto para municípios, poder-se-ia falar em emenda à constituição estadual.</w:t>
      </w:r>
      <w:r w:rsidR="00B063DC" w:rsidRPr="00B063DC">
        <w:rPr>
          <w:rFonts w:ascii="Times New Roman" w:hAnsi="Times New Roman" w:cs="Times New Roman"/>
          <w:sz w:val="24"/>
          <w:szCs w:val="24"/>
        </w:rPr>
        <w:t xml:space="preserve"> Nesse caso, poder-se-ia falar em normas</w:t>
      </w:r>
      <w:r w:rsidR="00D21F9F">
        <w:rPr>
          <w:rFonts w:ascii="Times New Roman" w:hAnsi="Times New Roman" w:cs="Times New Roman"/>
          <w:sz w:val="24"/>
          <w:szCs w:val="24"/>
        </w:rPr>
        <w:t xml:space="preserve"> próprias</w:t>
      </w:r>
      <w:r w:rsidR="00B063DC" w:rsidRPr="00B063DC">
        <w:rPr>
          <w:rFonts w:ascii="Times New Roman" w:hAnsi="Times New Roman" w:cs="Times New Roman"/>
          <w:sz w:val="24"/>
          <w:szCs w:val="24"/>
        </w:rPr>
        <w:t xml:space="preserve"> de fiscalização por Tribunais de Contas dos Estados e Tribunais de Contas dos Municípios (onde houver). Isso porque o regramento de uma constituição estadual possui normas aplicáveis ao Estado e aos municípios que se encontra em seu território. Segundo Fernanda</w:t>
      </w:r>
      <w:r w:rsidR="00B063DC">
        <w:rPr>
          <w:rFonts w:ascii="Times New Roman" w:hAnsi="Times New Roman" w:cs="Times New Roman"/>
          <w:sz w:val="24"/>
          <w:szCs w:val="24"/>
        </w:rPr>
        <w:t xml:space="preserve"> </w:t>
      </w:r>
      <w:r w:rsidR="00B063DC" w:rsidRPr="00B063DC">
        <w:rPr>
          <w:rFonts w:ascii="Times New Roman" w:hAnsi="Times New Roman" w:cs="Times New Roman"/>
          <w:sz w:val="24"/>
          <w:szCs w:val="24"/>
        </w:rPr>
        <w:t>Dias Menezes de Almeida:</w:t>
      </w:r>
    </w:p>
    <w:p w14:paraId="70A05BE9" w14:textId="15C3CBEE" w:rsidR="00CA236C" w:rsidRDefault="00CA236C" w:rsidP="00CA236C">
      <w:pPr>
        <w:spacing w:after="0" w:line="360" w:lineRule="auto"/>
        <w:ind w:firstLine="1134"/>
        <w:jc w:val="both"/>
        <w:rPr>
          <w:rFonts w:ascii="Times New Roman" w:eastAsia="Times New Roman" w:hAnsi="Times New Roman" w:cs="Times New Roman"/>
          <w:sz w:val="24"/>
          <w:szCs w:val="24"/>
        </w:rPr>
      </w:pPr>
    </w:p>
    <w:p w14:paraId="13732B07" w14:textId="052B66DB" w:rsidR="0018094A" w:rsidRPr="00B063DC" w:rsidRDefault="0018094A" w:rsidP="00B063DC">
      <w:pPr>
        <w:spacing w:after="0" w:line="240" w:lineRule="auto"/>
        <w:ind w:left="2268"/>
        <w:jc w:val="both"/>
        <w:rPr>
          <w:rFonts w:ascii="Times New Roman" w:eastAsia="Times New Roman" w:hAnsi="Times New Roman" w:cs="Times New Roman"/>
          <w:szCs w:val="24"/>
        </w:rPr>
      </w:pPr>
      <w:r w:rsidRPr="00B063DC">
        <w:rPr>
          <w:rFonts w:ascii="Times New Roman" w:eastAsia="Times New Roman" w:hAnsi="Times New Roman" w:cs="Times New Roman"/>
          <w:szCs w:val="24"/>
        </w:rPr>
        <w:t>De fato, as Constituições Estaduais também se ocupam com os Municípios, que, embora entes autônomos, se localizam dentro do território</w:t>
      </w:r>
      <w:r w:rsidRPr="00B063DC">
        <w:rPr>
          <w:rFonts w:ascii="Times New Roman" w:eastAsia="Times New Roman" w:hAnsi="Times New Roman" w:cs="Times New Roman"/>
          <w:szCs w:val="24"/>
        </w:rPr>
        <w:t xml:space="preserve"> </w:t>
      </w:r>
      <w:r w:rsidRPr="00B063DC">
        <w:rPr>
          <w:rFonts w:ascii="Times New Roman" w:eastAsia="Times New Roman" w:hAnsi="Times New Roman" w:cs="Times New Roman"/>
          <w:szCs w:val="24"/>
        </w:rPr>
        <w:t>do Estado-membro, devendo harmonizar-se com as regras de convivência estabelecidas pelo poder constituinte decorrente. E, sem dúvida, o</w:t>
      </w:r>
      <w:r w:rsidRPr="00B063DC">
        <w:rPr>
          <w:rFonts w:ascii="Times New Roman" w:eastAsia="Times New Roman" w:hAnsi="Times New Roman" w:cs="Times New Roman"/>
          <w:szCs w:val="24"/>
        </w:rPr>
        <w:t xml:space="preserve"> </w:t>
      </w:r>
      <w:r w:rsidRPr="00B063DC">
        <w:rPr>
          <w:rFonts w:ascii="Times New Roman" w:eastAsia="Times New Roman" w:hAnsi="Times New Roman" w:cs="Times New Roman"/>
          <w:szCs w:val="24"/>
        </w:rPr>
        <w:t>Estado, mesmo tendo perdido a competência de elaborar a Lei Orgânica</w:t>
      </w:r>
      <w:r w:rsidRPr="00B063DC">
        <w:rPr>
          <w:rFonts w:ascii="Times New Roman" w:eastAsia="Times New Roman" w:hAnsi="Times New Roman" w:cs="Times New Roman"/>
          <w:szCs w:val="24"/>
        </w:rPr>
        <w:t xml:space="preserve"> </w:t>
      </w:r>
      <w:r w:rsidRPr="00B063DC">
        <w:rPr>
          <w:rFonts w:ascii="Times New Roman" w:eastAsia="Times New Roman" w:hAnsi="Times New Roman" w:cs="Times New Roman"/>
          <w:szCs w:val="24"/>
        </w:rPr>
        <w:t>dos Municípios, continua a ter papel de relevo em suas vidas, se considerarmos, por exemplo, que a criação, a incorporação, a fusão e o</w:t>
      </w:r>
      <w:r w:rsidRPr="00B063DC">
        <w:rPr>
          <w:rFonts w:ascii="Times New Roman" w:eastAsia="Times New Roman" w:hAnsi="Times New Roman" w:cs="Times New Roman"/>
          <w:szCs w:val="24"/>
        </w:rPr>
        <w:t xml:space="preserve"> </w:t>
      </w:r>
      <w:r w:rsidRPr="00B063DC">
        <w:rPr>
          <w:rFonts w:ascii="Times New Roman" w:eastAsia="Times New Roman" w:hAnsi="Times New Roman" w:cs="Times New Roman"/>
          <w:szCs w:val="24"/>
        </w:rPr>
        <w:t>desmembramento de Municípios, nos termos do art. 18, § 4º da Constituição, far-se-ão por lei estadual, dentro de período determinado por lei</w:t>
      </w:r>
      <w:r w:rsidRPr="00B063DC">
        <w:rPr>
          <w:rFonts w:ascii="Times New Roman" w:eastAsia="Times New Roman" w:hAnsi="Times New Roman" w:cs="Times New Roman"/>
          <w:szCs w:val="24"/>
        </w:rPr>
        <w:t xml:space="preserve"> </w:t>
      </w:r>
      <w:r w:rsidRPr="00B063DC">
        <w:rPr>
          <w:rFonts w:ascii="Times New Roman" w:eastAsia="Times New Roman" w:hAnsi="Times New Roman" w:cs="Times New Roman"/>
          <w:szCs w:val="24"/>
        </w:rPr>
        <w:t>complementar federal.</w:t>
      </w:r>
      <w:r w:rsidRPr="00B063DC">
        <w:rPr>
          <w:rFonts w:ascii="Times New Roman" w:eastAsia="Times New Roman" w:hAnsi="Times New Roman" w:cs="Times New Roman"/>
          <w:szCs w:val="24"/>
        </w:rPr>
        <w:t xml:space="preserve"> </w:t>
      </w:r>
      <w:r w:rsidRPr="00B063DC">
        <w:rPr>
          <w:rFonts w:ascii="Times New Roman" w:eastAsia="Times New Roman" w:hAnsi="Times New Roman" w:cs="Times New Roman"/>
          <w:szCs w:val="24"/>
        </w:rPr>
        <w:t>Porém, como afirmado em momento anterior, um dos limites que</w:t>
      </w:r>
      <w:r w:rsidRPr="00B063DC">
        <w:rPr>
          <w:rFonts w:ascii="Times New Roman" w:eastAsia="Times New Roman" w:hAnsi="Times New Roman" w:cs="Times New Roman"/>
          <w:szCs w:val="24"/>
        </w:rPr>
        <w:t xml:space="preserve"> </w:t>
      </w:r>
      <w:r w:rsidRPr="00B063DC">
        <w:rPr>
          <w:rFonts w:ascii="Times New Roman" w:eastAsia="Times New Roman" w:hAnsi="Times New Roman" w:cs="Times New Roman"/>
          <w:szCs w:val="24"/>
        </w:rPr>
        <w:t>se põe ao poder constituinte estadual é justamente a autonomia municipal, que, se atingida, pode ensejar intervenção federal no Estado</w:t>
      </w:r>
      <w:r w:rsidR="00341689" w:rsidRPr="00B063DC">
        <w:rPr>
          <w:rStyle w:val="Refdenotaderodap"/>
          <w:rFonts w:ascii="Times New Roman" w:eastAsia="Times New Roman" w:hAnsi="Times New Roman" w:cs="Times New Roman"/>
          <w:szCs w:val="24"/>
        </w:rPr>
        <w:footnoteReference w:id="43"/>
      </w:r>
      <w:r w:rsidRPr="00B063DC">
        <w:rPr>
          <w:rFonts w:ascii="Times New Roman" w:eastAsia="Times New Roman" w:hAnsi="Times New Roman" w:cs="Times New Roman"/>
          <w:szCs w:val="24"/>
        </w:rPr>
        <w:t>.</w:t>
      </w:r>
    </w:p>
    <w:p w14:paraId="7C1AF399" w14:textId="3393DF3D" w:rsidR="00CA236C" w:rsidRDefault="00CA236C" w:rsidP="00214F47">
      <w:pPr>
        <w:spacing w:after="0" w:line="360" w:lineRule="auto"/>
        <w:ind w:firstLine="851"/>
        <w:jc w:val="both"/>
        <w:rPr>
          <w:rFonts w:ascii="Times New Roman" w:eastAsia="Times New Roman" w:hAnsi="Times New Roman" w:cs="Times New Roman"/>
          <w:sz w:val="24"/>
          <w:szCs w:val="24"/>
        </w:rPr>
      </w:pPr>
    </w:p>
    <w:p w14:paraId="304B8146" w14:textId="77777777" w:rsidR="00D21F9F" w:rsidRDefault="00D21F9F" w:rsidP="00D21F9F">
      <w:pPr>
        <w:spacing w:after="0" w:line="360" w:lineRule="auto"/>
        <w:ind w:firstLine="1134"/>
        <w:jc w:val="both"/>
        <w:rPr>
          <w:rFonts w:ascii="Times New Roman" w:eastAsia="Times New Roman" w:hAnsi="Times New Roman" w:cs="Times New Roman"/>
          <w:sz w:val="24"/>
          <w:szCs w:val="24"/>
        </w:rPr>
      </w:pPr>
      <w:r>
        <w:rPr>
          <w:rFonts w:ascii="Times New Roman" w:hAnsi="Times New Roman" w:cs="Times New Roman"/>
          <w:sz w:val="24"/>
          <w:szCs w:val="24"/>
        </w:rPr>
        <w:t xml:space="preserve">No caso dessa norma da Constituição estadual, deve-se ter cautela para evitar </w:t>
      </w:r>
      <w:r w:rsidRPr="00341689">
        <w:rPr>
          <w:rFonts w:ascii="Times New Roman" w:hAnsi="Times New Roman" w:cs="Times New Roman"/>
          <w:sz w:val="24"/>
          <w:szCs w:val="24"/>
        </w:rPr>
        <w:t xml:space="preserve">detalhamento do procedimento contábil e operacional das verbas decorrentes de transferências especiais dentro do orçamento do ente </w:t>
      </w:r>
      <w:r>
        <w:rPr>
          <w:rFonts w:ascii="Times New Roman" w:hAnsi="Times New Roman" w:cs="Times New Roman"/>
          <w:sz w:val="24"/>
          <w:szCs w:val="24"/>
        </w:rPr>
        <w:t xml:space="preserve">municipal. Nesse último caso, haveria a possibilidade de ferir a autonomia municipal. </w:t>
      </w:r>
    </w:p>
    <w:p w14:paraId="3EF7B804" w14:textId="7FD61048" w:rsidR="00D21F9F" w:rsidRDefault="00B063DC" w:rsidP="00B063DC">
      <w:pPr>
        <w:spacing w:after="0" w:line="360" w:lineRule="auto"/>
        <w:ind w:firstLine="1134"/>
        <w:jc w:val="both"/>
        <w:rPr>
          <w:rFonts w:ascii="Times New Roman" w:hAnsi="Times New Roman" w:cs="Times New Roman"/>
          <w:i/>
          <w:iCs/>
          <w:sz w:val="24"/>
          <w:szCs w:val="24"/>
        </w:rPr>
      </w:pPr>
      <w:r>
        <w:rPr>
          <w:rFonts w:ascii="Times New Roman" w:eastAsia="Times New Roman" w:hAnsi="Times New Roman" w:cs="Times New Roman"/>
          <w:sz w:val="24"/>
          <w:szCs w:val="24"/>
        </w:rPr>
        <w:t>Ressalta-se que as regras do artigo 166-A são normas de reprodução obrigatória em razão do princípio da simetria.</w:t>
      </w:r>
      <w:r w:rsidR="004D168C">
        <w:rPr>
          <w:rFonts w:ascii="Times New Roman" w:eastAsia="Times New Roman" w:hAnsi="Times New Roman" w:cs="Times New Roman"/>
          <w:sz w:val="24"/>
          <w:szCs w:val="24"/>
        </w:rPr>
        <w:t xml:space="preserve"> </w:t>
      </w:r>
      <w:r w:rsidR="004D168C">
        <w:rPr>
          <w:rFonts w:ascii="Times New Roman" w:hAnsi="Times New Roman" w:cs="Times New Roman"/>
          <w:sz w:val="24"/>
          <w:szCs w:val="24"/>
        </w:rPr>
        <w:t xml:space="preserve">É </w:t>
      </w:r>
      <w:r w:rsidR="004D168C" w:rsidRPr="004D168C">
        <w:rPr>
          <w:rFonts w:ascii="Times New Roman" w:hAnsi="Times New Roman" w:cs="Times New Roman"/>
          <w:sz w:val="24"/>
          <w:szCs w:val="24"/>
        </w:rPr>
        <w:t xml:space="preserve">possível defender que Estados possam reproduzir </w:t>
      </w:r>
      <w:r w:rsidR="004D168C">
        <w:rPr>
          <w:rFonts w:ascii="Times New Roman" w:hAnsi="Times New Roman" w:cs="Times New Roman"/>
          <w:sz w:val="24"/>
          <w:szCs w:val="24"/>
        </w:rPr>
        <w:t>as</w:t>
      </w:r>
      <w:r w:rsidR="004D168C" w:rsidRPr="004D168C">
        <w:rPr>
          <w:rFonts w:ascii="Times New Roman" w:hAnsi="Times New Roman" w:cs="Times New Roman"/>
          <w:sz w:val="24"/>
          <w:szCs w:val="24"/>
        </w:rPr>
        <w:t xml:space="preserve"> regras de emendas parlamentares impositivas em matéria orçamentária em suas constituições estaduais, desde que a reprodução seja idêntica e posterior à EC nº 105/2019 em razão do princípio da simetria</w:t>
      </w:r>
      <w:r w:rsidR="004D168C">
        <w:rPr>
          <w:rStyle w:val="Refdenotaderodap"/>
          <w:rFonts w:ascii="Times New Roman" w:hAnsi="Times New Roman" w:cs="Times New Roman"/>
          <w:sz w:val="24"/>
          <w:szCs w:val="24"/>
        </w:rPr>
        <w:footnoteReference w:id="44"/>
      </w:r>
      <w:r w:rsidR="004D168C" w:rsidRPr="004D168C">
        <w:rPr>
          <w:rFonts w:ascii="Times New Roman" w:hAnsi="Times New Roman" w:cs="Times New Roman"/>
          <w:sz w:val="24"/>
          <w:szCs w:val="24"/>
        </w:rPr>
        <w:t> . É o caso do artigo 175-A da Constituição Estadual de São Paulo (acrescentado pela Emenda Constitucional nº 50/2021), segundo o qual </w:t>
      </w:r>
      <w:r w:rsidR="004D168C" w:rsidRPr="004D168C">
        <w:rPr>
          <w:rFonts w:ascii="Times New Roman" w:hAnsi="Times New Roman" w:cs="Times New Roman"/>
          <w:i/>
          <w:iCs/>
          <w:sz w:val="24"/>
          <w:szCs w:val="24"/>
        </w:rPr>
        <w:t xml:space="preserve">"As emendas individuais impositivas apresentadas ao projeto de lei orçamentária anual poderão alocar recursos aos Municípios </w:t>
      </w:r>
      <w:r w:rsidR="004D168C" w:rsidRPr="004D168C">
        <w:rPr>
          <w:rFonts w:ascii="Times New Roman" w:hAnsi="Times New Roman" w:cs="Times New Roman"/>
          <w:i/>
          <w:iCs/>
          <w:sz w:val="24"/>
          <w:szCs w:val="24"/>
        </w:rPr>
        <w:lastRenderedPageBreak/>
        <w:t>por meio de: I - transferência especial; ou II - transferência com finalidade definida".</w:t>
      </w:r>
      <w:r w:rsidR="00D21F9F">
        <w:rPr>
          <w:rFonts w:ascii="Times New Roman" w:hAnsi="Times New Roman" w:cs="Times New Roman"/>
          <w:i/>
          <w:iCs/>
          <w:sz w:val="24"/>
          <w:szCs w:val="24"/>
        </w:rPr>
        <w:t xml:space="preserve"> </w:t>
      </w:r>
      <w:r w:rsidR="00D21F9F">
        <w:rPr>
          <w:rFonts w:ascii="Times New Roman" w:eastAsia="Times New Roman" w:hAnsi="Times New Roman" w:cs="Times New Roman"/>
          <w:sz w:val="24"/>
          <w:szCs w:val="24"/>
        </w:rPr>
        <w:t>A Constituição Estadual d</w:t>
      </w:r>
      <w:r w:rsidR="00D21F9F">
        <w:rPr>
          <w:rFonts w:ascii="Times New Roman" w:eastAsia="Times New Roman" w:hAnsi="Times New Roman" w:cs="Times New Roman"/>
          <w:sz w:val="24"/>
          <w:szCs w:val="24"/>
        </w:rPr>
        <w:t xml:space="preserve">eve observar igualmente </w:t>
      </w:r>
      <w:r w:rsidR="00D21F9F">
        <w:rPr>
          <w:rFonts w:ascii="Times New Roman" w:hAnsi="Times New Roman" w:cs="Times New Roman"/>
          <w:sz w:val="24"/>
          <w:szCs w:val="24"/>
        </w:rPr>
        <w:t>as normas gerais de finanças públicas dispostas em legislação federal (Lei de Responsabilidade Fiscal e Lei n. 4320/1964).</w:t>
      </w:r>
    </w:p>
    <w:p w14:paraId="23E75E01" w14:textId="77777777" w:rsidR="00EB2560" w:rsidRPr="004A668D" w:rsidRDefault="00EB2560" w:rsidP="00CA1719">
      <w:pPr>
        <w:spacing w:after="0" w:line="360" w:lineRule="auto"/>
        <w:ind w:firstLine="851"/>
        <w:jc w:val="both"/>
        <w:rPr>
          <w:rFonts w:ascii="Times New Roman" w:eastAsia="Times New Roman" w:hAnsi="Times New Roman" w:cs="Times New Roman"/>
          <w:sz w:val="24"/>
          <w:szCs w:val="24"/>
        </w:rPr>
      </w:pPr>
    </w:p>
    <w:p w14:paraId="1015ED7B" w14:textId="0C655264" w:rsidR="0001372B" w:rsidRPr="00FB0B9E" w:rsidRDefault="006F300D" w:rsidP="00CA1719">
      <w:pPr>
        <w:pStyle w:val="Ttulo1"/>
        <w:spacing w:before="0" w:line="36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Conclusão</w:t>
      </w:r>
    </w:p>
    <w:p w14:paraId="344452D6" w14:textId="77777777" w:rsidR="0001372B" w:rsidRPr="00FB0B9E" w:rsidRDefault="0001372B" w:rsidP="00CA1719">
      <w:pPr>
        <w:pStyle w:val="Normal1"/>
        <w:spacing w:after="0" w:line="360" w:lineRule="auto"/>
        <w:jc w:val="both"/>
        <w:rPr>
          <w:rFonts w:ascii="Times New Roman" w:eastAsia="Times New Roman" w:hAnsi="Times New Roman" w:cs="Times New Roman"/>
          <w:sz w:val="24"/>
          <w:szCs w:val="24"/>
        </w:rPr>
      </w:pPr>
    </w:p>
    <w:p w14:paraId="23565082" w14:textId="46F700BD" w:rsidR="002F7014" w:rsidRDefault="002F7014" w:rsidP="00CA1719">
      <w:pPr>
        <w:pStyle w:val="Normal1"/>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Apresentam-se as seguintes proposições:</w:t>
      </w:r>
    </w:p>
    <w:p w14:paraId="0CE42E9A" w14:textId="28DC788D" w:rsidR="002F7014" w:rsidRDefault="002F7014" w:rsidP="00CA1719">
      <w:pPr>
        <w:pStyle w:val="Normal1"/>
        <w:spacing w:after="0" w:line="360" w:lineRule="auto"/>
        <w:ind w:firstLine="1134"/>
        <w:jc w:val="both"/>
        <w:rPr>
          <w:rFonts w:ascii="Times New Roman" w:hAnsi="Times New Roman" w:cs="Times New Roman"/>
          <w:sz w:val="24"/>
          <w:szCs w:val="24"/>
        </w:rPr>
      </w:pPr>
    </w:p>
    <w:p w14:paraId="2D099250" w14:textId="5163835C" w:rsidR="002F7014" w:rsidRDefault="002F7014" w:rsidP="002F7014">
      <w:pPr>
        <w:pStyle w:val="Normal1"/>
        <w:numPr>
          <w:ilvl w:val="0"/>
          <w:numId w:val="7"/>
        </w:numPr>
        <w:spacing w:after="0" w:line="360" w:lineRule="auto"/>
        <w:jc w:val="both"/>
        <w:rPr>
          <w:rFonts w:ascii="Times New Roman" w:hAnsi="Times New Roman" w:cs="Times New Roman"/>
          <w:sz w:val="24"/>
          <w:szCs w:val="24"/>
        </w:rPr>
      </w:pPr>
      <w:r w:rsidRPr="002F7014">
        <w:rPr>
          <w:rFonts w:ascii="Times New Roman" w:hAnsi="Times New Roman" w:cs="Times New Roman"/>
          <w:sz w:val="24"/>
          <w:szCs w:val="24"/>
        </w:rPr>
        <w:t>A transferência especial, modalidade de repasse incondicionado, foi a espécie que representou a verdadeira inovação apresentada pelo texto do artigo 166-A na Constituição, permitindo a imediata transmissão de titularidade dos recursos repassados aos governos subnacionais com amplo poder de definição de gastos. A transferência com finalidade definida, em verdade, é conceituada por exclusão e se trata de um regime geral de descentralização fiscal observado pelas emendas parlamentares, podendo seguir inúmeros ritos legais de repasses de recursos. Na prática, essas transferências já eram realizadas antes da Emenda Constitucional 105/2019.</w:t>
      </w:r>
    </w:p>
    <w:p w14:paraId="49E0D54B" w14:textId="03BDA830" w:rsidR="002F7014" w:rsidRPr="008A2C24" w:rsidRDefault="002F7014" w:rsidP="00C238B1">
      <w:pPr>
        <w:pStyle w:val="Normal1"/>
        <w:numPr>
          <w:ilvl w:val="0"/>
          <w:numId w:val="7"/>
        </w:numPr>
        <w:spacing w:after="0" w:line="360" w:lineRule="auto"/>
        <w:jc w:val="both"/>
        <w:rPr>
          <w:rFonts w:ascii="Times New Roman" w:hAnsi="Times New Roman" w:cs="Times New Roman"/>
          <w:sz w:val="24"/>
          <w:szCs w:val="24"/>
        </w:rPr>
      </w:pPr>
      <w:r w:rsidRPr="002F7014">
        <w:rPr>
          <w:rFonts w:ascii="Times New Roman" w:hAnsi="Times New Roman" w:cs="Times New Roman"/>
          <w:sz w:val="24"/>
          <w:szCs w:val="24"/>
        </w:rPr>
        <w:t>A transferência da titularidade dos recursos financeiros se dá de forma automática no caso das transferências especiais após a mera tradição dos recursos</w:t>
      </w:r>
      <w:r w:rsidRPr="002F7014">
        <w:rPr>
          <w:rFonts w:ascii="Times New Roman" w:hAnsi="Times New Roman" w:cs="Times New Roman"/>
          <w:sz w:val="24"/>
          <w:szCs w:val="24"/>
        </w:rPr>
        <w:t xml:space="preserve">. </w:t>
      </w:r>
      <w:r w:rsidRPr="002F7014">
        <w:rPr>
          <w:rFonts w:ascii="Times New Roman" w:hAnsi="Times New Roman" w:cs="Times New Roman"/>
          <w:sz w:val="24"/>
          <w:szCs w:val="24"/>
        </w:rPr>
        <w:t xml:space="preserve">No caso, a competência fiscalizatória seria repassada aos Tribunais de </w:t>
      </w:r>
      <w:r w:rsidRPr="008A2C24">
        <w:rPr>
          <w:rFonts w:ascii="Times New Roman" w:hAnsi="Times New Roman" w:cs="Times New Roman"/>
          <w:sz w:val="24"/>
          <w:szCs w:val="24"/>
        </w:rPr>
        <w:t>Contas Estaduais e Municipais responsáveis pela fiscalização dos entes subnacionais beneficiários.</w:t>
      </w:r>
    </w:p>
    <w:p w14:paraId="321E7F96" w14:textId="77777777" w:rsidR="008A2C24" w:rsidRPr="008A2C24" w:rsidRDefault="008A2C24" w:rsidP="008A2C24">
      <w:pPr>
        <w:pStyle w:val="PargrafodaLista"/>
        <w:numPr>
          <w:ilvl w:val="0"/>
          <w:numId w:val="7"/>
        </w:numPr>
        <w:spacing w:after="0" w:line="360" w:lineRule="auto"/>
        <w:jc w:val="both"/>
        <w:rPr>
          <w:rFonts w:ascii="Times New Roman" w:eastAsia="Times New Roman" w:hAnsi="Times New Roman" w:cs="Times New Roman"/>
          <w:bCs/>
          <w:sz w:val="24"/>
          <w:szCs w:val="24"/>
        </w:rPr>
      </w:pPr>
      <w:r w:rsidRPr="008A2C24">
        <w:rPr>
          <w:rFonts w:ascii="Times New Roman" w:eastAsia="Times New Roman" w:hAnsi="Times New Roman" w:cs="Times New Roman"/>
          <w:bCs/>
          <w:sz w:val="24"/>
          <w:szCs w:val="24"/>
        </w:rPr>
        <w:t>Há outras consequências dessa transferência de titularidade que influenciam na atuação judicial do Ministério Público Federal e da União. Nos casos de desvios e má utilização dos recursos repassados, a titularidade destas verbas reflete na legitimidade ativa para ajuizamento das ações judiciais de ressarcimento ao erário e de improbidade administrativa. Esse reflexo é de visualização mais fácil no caso das transferências especiais, cujos recursos mudam de titularidade a partir da efetiva transferência financeira, sendo o ente beneficiário o exclusivo legitimado para ajuizamento de ação judicial de ressarcimento e de improbidade administrativa.</w:t>
      </w:r>
    </w:p>
    <w:p w14:paraId="51BA3D5A" w14:textId="3379784A" w:rsidR="008A2C24" w:rsidRPr="008A2C24" w:rsidRDefault="008A2C24" w:rsidP="008A2C24">
      <w:pPr>
        <w:pStyle w:val="Normal1"/>
        <w:numPr>
          <w:ilvl w:val="0"/>
          <w:numId w:val="7"/>
        </w:numPr>
        <w:spacing w:after="0" w:line="360" w:lineRule="auto"/>
        <w:jc w:val="both"/>
        <w:rPr>
          <w:rFonts w:ascii="Times New Roman" w:hAnsi="Times New Roman" w:cs="Times New Roman"/>
          <w:bCs/>
          <w:sz w:val="24"/>
          <w:szCs w:val="24"/>
        </w:rPr>
      </w:pPr>
      <w:r w:rsidRPr="008A2C24">
        <w:rPr>
          <w:rFonts w:ascii="Times New Roman" w:hAnsi="Times New Roman" w:cs="Times New Roman"/>
          <w:sz w:val="24"/>
          <w:szCs w:val="24"/>
        </w:rPr>
        <w:t xml:space="preserve">A regulamentação dos procedimentos a serem seguidos para operacionalizar os recursos provenientes de transferências especiais pode ser realizada, conforme o caso, por: contratos de cooperação técnica, </w:t>
      </w:r>
      <w:r w:rsidRPr="008A2C24">
        <w:rPr>
          <w:rFonts w:ascii="Times New Roman" w:hAnsi="Times New Roman" w:cs="Times New Roman"/>
          <w:sz w:val="24"/>
          <w:szCs w:val="24"/>
        </w:rPr>
        <w:t>leis e decretos;</w:t>
      </w:r>
      <w:r w:rsidRPr="008A2C24">
        <w:rPr>
          <w:rFonts w:ascii="Times New Roman" w:hAnsi="Times New Roman" w:cs="Times New Roman"/>
          <w:sz w:val="24"/>
          <w:szCs w:val="24"/>
        </w:rPr>
        <w:t xml:space="preserve"> e</w:t>
      </w:r>
      <w:r w:rsidRPr="008A2C24">
        <w:rPr>
          <w:rFonts w:ascii="Times New Roman" w:hAnsi="Times New Roman" w:cs="Times New Roman"/>
          <w:sz w:val="24"/>
          <w:szCs w:val="24"/>
        </w:rPr>
        <w:t xml:space="preserve"> emenda à </w:t>
      </w:r>
      <w:r w:rsidRPr="008A2C24">
        <w:rPr>
          <w:rFonts w:ascii="Times New Roman" w:hAnsi="Times New Roman" w:cs="Times New Roman"/>
          <w:sz w:val="24"/>
          <w:szCs w:val="24"/>
        </w:rPr>
        <w:lastRenderedPageBreak/>
        <w:t>constituição estadual.</w:t>
      </w:r>
      <w:r>
        <w:rPr>
          <w:rFonts w:ascii="Times New Roman" w:hAnsi="Times New Roman" w:cs="Times New Roman"/>
          <w:sz w:val="24"/>
          <w:szCs w:val="24"/>
        </w:rPr>
        <w:t xml:space="preserve"> Em todos os casos, devem ser </w:t>
      </w:r>
      <w:r>
        <w:rPr>
          <w:rFonts w:ascii="Times New Roman" w:hAnsi="Times New Roman" w:cs="Times New Roman"/>
          <w:sz w:val="24"/>
          <w:szCs w:val="24"/>
        </w:rPr>
        <w:t>obedecidas as regras estruturantes do artigo 166-A da Constituição referentes às condicionalidades de gastos e as normas gerais de finanças públicas (Lei de Responsabilidade Fiscal e Lei n. 4320/1964).</w:t>
      </w:r>
    </w:p>
    <w:p w14:paraId="60D7ADEC" w14:textId="587D15CD" w:rsidR="001311C1" w:rsidRPr="008A2C24" w:rsidRDefault="008A2C24" w:rsidP="008A2C24">
      <w:pPr>
        <w:pStyle w:val="Normal1"/>
        <w:spacing w:after="0" w:line="360" w:lineRule="auto"/>
        <w:ind w:left="1494"/>
        <w:jc w:val="both"/>
        <w:rPr>
          <w:rFonts w:ascii="Times New Roman" w:hAnsi="Times New Roman" w:cs="Times New Roman"/>
          <w:bCs/>
          <w:sz w:val="24"/>
          <w:szCs w:val="24"/>
        </w:rPr>
      </w:pPr>
      <w:r w:rsidRPr="008A2C24">
        <w:rPr>
          <w:rFonts w:ascii="Times New Roman" w:hAnsi="Times New Roman" w:cs="Times New Roman"/>
          <w:bCs/>
          <w:sz w:val="24"/>
          <w:szCs w:val="24"/>
        </w:rPr>
        <w:t xml:space="preserve"> </w:t>
      </w:r>
    </w:p>
    <w:p w14:paraId="60656EB0" w14:textId="1BE1B4F6" w:rsidR="00922FB1" w:rsidRPr="00C607DD" w:rsidRDefault="006F300D" w:rsidP="00CA1719">
      <w:pPr>
        <w:pStyle w:val="Ttulo1"/>
        <w:spacing w:before="0" w:line="240" w:lineRule="auto"/>
        <w:jc w:val="both"/>
        <w:rPr>
          <w:rFonts w:ascii="Times New Roman" w:hAnsi="Times New Roman" w:cs="Times New Roman"/>
          <w:b/>
          <w:bCs/>
          <w:color w:val="auto"/>
          <w:sz w:val="24"/>
          <w:szCs w:val="24"/>
        </w:rPr>
      </w:pPr>
      <w:bookmarkStart w:id="17" w:name="_Toc39172466"/>
      <w:r w:rsidRPr="00C607DD">
        <w:rPr>
          <w:rFonts w:ascii="Times New Roman" w:hAnsi="Times New Roman" w:cs="Times New Roman"/>
          <w:b/>
          <w:bCs/>
          <w:color w:val="auto"/>
          <w:sz w:val="24"/>
          <w:szCs w:val="24"/>
        </w:rPr>
        <w:t>Referências</w:t>
      </w:r>
      <w:bookmarkEnd w:id="17"/>
    </w:p>
    <w:p w14:paraId="6D2904E6" w14:textId="77777777" w:rsidR="00922FB1" w:rsidRPr="00C607DD" w:rsidRDefault="00922FB1" w:rsidP="00CA1719">
      <w:pPr>
        <w:pStyle w:val="Normal1"/>
        <w:spacing w:after="0" w:line="240" w:lineRule="auto"/>
        <w:jc w:val="both"/>
        <w:rPr>
          <w:rFonts w:ascii="Times New Roman" w:eastAsia="Times New Roman" w:hAnsi="Times New Roman" w:cs="Times New Roman"/>
          <w:sz w:val="24"/>
          <w:szCs w:val="24"/>
        </w:rPr>
      </w:pPr>
    </w:p>
    <w:p w14:paraId="1C856154" w14:textId="5F1D3907" w:rsidR="00C8266B" w:rsidRDefault="00C8266B" w:rsidP="00CA1719">
      <w:pPr>
        <w:pStyle w:val="Normal1"/>
        <w:spacing w:after="0" w:line="240" w:lineRule="auto"/>
        <w:jc w:val="both"/>
        <w:rPr>
          <w:rFonts w:ascii="Times New Roman" w:eastAsia="Times New Roman" w:hAnsi="Times New Roman" w:cs="Times New Roman"/>
          <w:sz w:val="24"/>
          <w:szCs w:val="24"/>
          <w:lang w:val="en-US"/>
        </w:rPr>
      </w:pPr>
      <w:r w:rsidRPr="002E11A2">
        <w:rPr>
          <w:rFonts w:ascii="Times New Roman" w:eastAsia="Times New Roman" w:hAnsi="Times New Roman" w:cs="Times New Roman"/>
          <w:sz w:val="24"/>
          <w:szCs w:val="24"/>
        </w:rPr>
        <w:t xml:space="preserve">ALMEIDA, </w:t>
      </w:r>
      <w:proofErr w:type="spellStart"/>
      <w:r w:rsidRPr="002E11A2">
        <w:rPr>
          <w:rFonts w:ascii="Times New Roman" w:eastAsia="Times New Roman" w:hAnsi="Times New Roman" w:cs="Times New Roman"/>
          <w:sz w:val="24"/>
          <w:szCs w:val="24"/>
        </w:rPr>
        <w:t>Dayson</w:t>
      </w:r>
      <w:proofErr w:type="spellEnd"/>
      <w:r w:rsidRPr="002E11A2">
        <w:rPr>
          <w:rFonts w:ascii="Times New Roman" w:eastAsia="Times New Roman" w:hAnsi="Times New Roman" w:cs="Times New Roman"/>
          <w:sz w:val="24"/>
          <w:szCs w:val="24"/>
        </w:rPr>
        <w:t xml:space="preserve"> Pereira Bezerra de. </w:t>
      </w:r>
      <w:r w:rsidRPr="00F95380">
        <w:rPr>
          <w:rFonts w:ascii="Times New Roman" w:eastAsia="Times New Roman" w:hAnsi="Times New Roman" w:cs="Times New Roman"/>
          <w:i/>
          <w:iCs/>
          <w:sz w:val="24"/>
          <w:szCs w:val="24"/>
        </w:rPr>
        <w:t>Transferências Especiais e Incentivos Parlamentares</w:t>
      </w:r>
      <w:r w:rsidRPr="002E11A2">
        <w:rPr>
          <w:rFonts w:ascii="Times New Roman" w:eastAsia="Times New Roman" w:hAnsi="Times New Roman" w:cs="Times New Roman"/>
          <w:sz w:val="24"/>
          <w:szCs w:val="24"/>
        </w:rPr>
        <w:t xml:space="preserve">. XI Prêmio SOF de monografias. Tema 2: Inovação e Orçamento Público. </w:t>
      </w:r>
      <w:r w:rsidRPr="00C607DD">
        <w:rPr>
          <w:rFonts w:ascii="Times New Roman" w:eastAsia="Times New Roman" w:hAnsi="Times New Roman" w:cs="Times New Roman"/>
          <w:sz w:val="24"/>
          <w:szCs w:val="24"/>
          <w:lang w:val="en-US"/>
        </w:rPr>
        <w:t>Brasília: ENAP, 2022.</w:t>
      </w:r>
    </w:p>
    <w:p w14:paraId="7F21BD3F" w14:textId="4C6615D1" w:rsidR="00341689" w:rsidRDefault="00341689" w:rsidP="00CA1719">
      <w:pPr>
        <w:pStyle w:val="Normal1"/>
        <w:spacing w:after="0" w:line="240" w:lineRule="auto"/>
        <w:jc w:val="both"/>
        <w:rPr>
          <w:rFonts w:ascii="Times New Roman" w:eastAsia="Times New Roman" w:hAnsi="Times New Roman" w:cs="Times New Roman"/>
          <w:sz w:val="24"/>
          <w:szCs w:val="24"/>
          <w:lang w:val="en-US"/>
        </w:rPr>
      </w:pPr>
    </w:p>
    <w:p w14:paraId="035FDD8E" w14:textId="2198FDA2" w:rsidR="00341689" w:rsidRPr="00C607DD" w:rsidRDefault="00341689" w:rsidP="00CA1719">
      <w:pPr>
        <w:pStyle w:val="Normal1"/>
        <w:spacing w:after="0" w:line="240" w:lineRule="auto"/>
        <w:jc w:val="both"/>
        <w:rPr>
          <w:rFonts w:ascii="Times New Roman" w:eastAsia="Times New Roman" w:hAnsi="Times New Roman" w:cs="Times New Roman"/>
          <w:sz w:val="24"/>
          <w:szCs w:val="24"/>
          <w:lang w:val="en-US"/>
        </w:rPr>
      </w:pPr>
      <w:r w:rsidRPr="00341689">
        <w:rPr>
          <w:rFonts w:ascii="Times New Roman" w:eastAsia="Times New Roman" w:hAnsi="Times New Roman" w:cs="Times New Roman"/>
          <w:sz w:val="24"/>
          <w:szCs w:val="24"/>
          <w:lang w:val="en-US"/>
        </w:rPr>
        <w:t xml:space="preserve">ALMEIDA, Fernanda Dias Menezes de. </w:t>
      </w:r>
      <w:proofErr w:type="spellStart"/>
      <w:r w:rsidRPr="00341689">
        <w:rPr>
          <w:rFonts w:ascii="Times New Roman" w:eastAsia="Times New Roman" w:hAnsi="Times New Roman" w:cs="Times New Roman"/>
          <w:sz w:val="24"/>
          <w:szCs w:val="24"/>
          <w:lang w:val="en-US"/>
        </w:rPr>
        <w:t>Atividade</w:t>
      </w:r>
      <w:proofErr w:type="spellEnd"/>
      <w:r w:rsidRPr="00341689">
        <w:rPr>
          <w:rFonts w:ascii="Times New Roman" w:eastAsia="Times New Roman" w:hAnsi="Times New Roman" w:cs="Times New Roman"/>
          <w:sz w:val="24"/>
          <w:szCs w:val="24"/>
          <w:lang w:val="en-US"/>
        </w:rPr>
        <w:t xml:space="preserve"> </w:t>
      </w:r>
      <w:proofErr w:type="spellStart"/>
      <w:r w:rsidRPr="00341689">
        <w:rPr>
          <w:rFonts w:ascii="Times New Roman" w:eastAsia="Times New Roman" w:hAnsi="Times New Roman" w:cs="Times New Roman"/>
          <w:sz w:val="24"/>
          <w:szCs w:val="24"/>
          <w:lang w:val="en-US"/>
        </w:rPr>
        <w:t>constituinte</w:t>
      </w:r>
      <w:proofErr w:type="spellEnd"/>
      <w:r w:rsidRPr="00341689">
        <w:rPr>
          <w:rFonts w:ascii="Times New Roman" w:eastAsia="Times New Roman" w:hAnsi="Times New Roman" w:cs="Times New Roman"/>
          <w:sz w:val="24"/>
          <w:szCs w:val="24"/>
          <w:lang w:val="en-US"/>
        </w:rPr>
        <w:t xml:space="preserve"> </w:t>
      </w:r>
      <w:proofErr w:type="spellStart"/>
      <w:r w:rsidRPr="00341689">
        <w:rPr>
          <w:rFonts w:ascii="Times New Roman" w:eastAsia="Times New Roman" w:hAnsi="Times New Roman" w:cs="Times New Roman"/>
          <w:sz w:val="24"/>
          <w:szCs w:val="24"/>
          <w:lang w:val="en-US"/>
        </w:rPr>
        <w:t>nos</w:t>
      </w:r>
      <w:proofErr w:type="spellEnd"/>
      <w:r w:rsidRPr="00341689">
        <w:rPr>
          <w:rFonts w:ascii="Times New Roman" w:eastAsia="Times New Roman" w:hAnsi="Times New Roman" w:cs="Times New Roman"/>
          <w:sz w:val="24"/>
          <w:szCs w:val="24"/>
          <w:lang w:val="en-US"/>
        </w:rPr>
        <w:t xml:space="preserve"> </w:t>
      </w:r>
      <w:proofErr w:type="spellStart"/>
      <w:r w:rsidRPr="00341689">
        <w:rPr>
          <w:rFonts w:ascii="Times New Roman" w:eastAsia="Times New Roman" w:hAnsi="Times New Roman" w:cs="Times New Roman"/>
          <w:sz w:val="24"/>
          <w:szCs w:val="24"/>
          <w:lang w:val="en-US"/>
        </w:rPr>
        <w:t>estados</w:t>
      </w:r>
      <w:proofErr w:type="spellEnd"/>
      <w:r w:rsidRPr="00341689">
        <w:rPr>
          <w:rFonts w:ascii="Times New Roman" w:eastAsia="Times New Roman" w:hAnsi="Times New Roman" w:cs="Times New Roman"/>
          <w:sz w:val="24"/>
          <w:szCs w:val="24"/>
          <w:lang w:val="en-US"/>
        </w:rPr>
        <w:t xml:space="preserve"> e </w:t>
      </w:r>
      <w:proofErr w:type="spellStart"/>
      <w:r w:rsidRPr="00341689">
        <w:rPr>
          <w:rFonts w:ascii="Times New Roman" w:eastAsia="Times New Roman" w:hAnsi="Times New Roman" w:cs="Times New Roman"/>
          <w:sz w:val="24"/>
          <w:szCs w:val="24"/>
          <w:lang w:val="en-US"/>
        </w:rPr>
        <w:t>nos</w:t>
      </w:r>
      <w:proofErr w:type="spellEnd"/>
      <w:r w:rsidRPr="00341689">
        <w:rPr>
          <w:rFonts w:ascii="Times New Roman" w:eastAsia="Times New Roman" w:hAnsi="Times New Roman" w:cs="Times New Roman"/>
          <w:sz w:val="24"/>
          <w:szCs w:val="24"/>
          <w:lang w:val="en-US"/>
        </w:rPr>
        <w:t xml:space="preserve"> </w:t>
      </w:r>
      <w:proofErr w:type="spellStart"/>
      <w:r w:rsidRPr="00341689">
        <w:rPr>
          <w:rFonts w:ascii="Times New Roman" w:eastAsia="Times New Roman" w:hAnsi="Times New Roman" w:cs="Times New Roman"/>
          <w:sz w:val="24"/>
          <w:szCs w:val="24"/>
          <w:lang w:val="en-US"/>
        </w:rPr>
        <w:t>municípios</w:t>
      </w:r>
      <w:proofErr w:type="spellEnd"/>
      <w:r w:rsidRPr="00341689">
        <w:rPr>
          <w:rFonts w:ascii="Times New Roman" w:eastAsia="Times New Roman" w:hAnsi="Times New Roman" w:cs="Times New Roman"/>
          <w:sz w:val="24"/>
          <w:szCs w:val="24"/>
          <w:lang w:val="en-US"/>
        </w:rPr>
        <w:t xml:space="preserve">. In: </w:t>
      </w:r>
      <w:proofErr w:type="spellStart"/>
      <w:r w:rsidRPr="00341689">
        <w:rPr>
          <w:rFonts w:ascii="Times New Roman" w:eastAsia="Times New Roman" w:hAnsi="Times New Roman" w:cs="Times New Roman"/>
          <w:sz w:val="24"/>
          <w:szCs w:val="24"/>
          <w:lang w:val="en-US"/>
        </w:rPr>
        <w:t>Federalismo</w:t>
      </w:r>
      <w:proofErr w:type="spellEnd"/>
      <w:r w:rsidRPr="00341689">
        <w:rPr>
          <w:rFonts w:ascii="Times New Roman" w:eastAsia="Times New Roman" w:hAnsi="Times New Roman" w:cs="Times New Roman"/>
          <w:sz w:val="24"/>
          <w:szCs w:val="24"/>
          <w:lang w:val="en-US"/>
        </w:rPr>
        <w:t xml:space="preserve"> e </w:t>
      </w:r>
      <w:proofErr w:type="spellStart"/>
      <w:r w:rsidRPr="00341689">
        <w:rPr>
          <w:rFonts w:ascii="Times New Roman" w:eastAsia="Times New Roman" w:hAnsi="Times New Roman" w:cs="Times New Roman"/>
          <w:sz w:val="24"/>
          <w:szCs w:val="24"/>
          <w:lang w:val="en-US"/>
        </w:rPr>
        <w:t>Poder</w:t>
      </w:r>
      <w:proofErr w:type="spellEnd"/>
      <w:r w:rsidRPr="00341689">
        <w:rPr>
          <w:rFonts w:ascii="Times New Roman" w:eastAsia="Times New Roman" w:hAnsi="Times New Roman" w:cs="Times New Roman"/>
          <w:sz w:val="24"/>
          <w:szCs w:val="24"/>
          <w:lang w:val="en-US"/>
        </w:rPr>
        <w:t xml:space="preserve"> </w:t>
      </w:r>
      <w:proofErr w:type="spellStart"/>
      <w:r w:rsidRPr="00341689">
        <w:rPr>
          <w:rFonts w:ascii="Times New Roman" w:eastAsia="Times New Roman" w:hAnsi="Times New Roman" w:cs="Times New Roman"/>
          <w:sz w:val="24"/>
          <w:szCs w:val="24"/>
          <w:lang w:val="en-US"/>
        </w:rPr>
        <w:t>Judiciário</w:t>
      </w:r>
      <w:proofErr w:type="spellEnd"/>
      <w:r w:rsidRPr="00341689">
        <w:rPr>
          <w:rFonts w:ascii="Times New Roman" w:eastAsia="Times New Roman" w:hAnsi="Times New Roman" w:cs="Times New Roman"/>
          <w:sz w:val="24"/>
          <w:szCs w:val="24"/>
          <w:lang w:val="en-US"/>
        </w:rPr>
        <w:t xml:space="preserve"> / </w:t>
      </w:r>
      <w:proofErr w:type="spellStart"/>
      <w:r w:rsidRPr="00341689">
        <w:rPr>
          <w:rFonts w:ascii="Times New Roman" w:eastAsia="Times New Roman" w:hAnsi="Times New Roman" w:cs="Times New Roman"/>
          <w:sz w:val="24"/>
          <w:szCs w:val="24"/>
          <w:lang w:val="en-US"/>
        </w:rPr>
        <w:t>coordenação</w:t>
      </w:r>
      <w:proofErr w:type="spellEnd"/>
      <w:r w:rsidRPr="00341689">
        <w:rPr>
          <w:rFonts w:ascii="Times New Roman" w:eastAsia="Times New Roman" w:hAnsi="Times New Roman" w:cs="Times New Roman"/>
          <w:sz w:val="24"/>
          <w:szCs w:val="24"/>
          <w:lang w:val="en-US"/>
        </w:rPr>
        <w:t xml:space="preserve">: Renato </w:t>
      </w:r>
      <w:proofErr w:type="spellStart"/>
      <w:r w:rsidRPr="00341689">
        <w:rPr>
          <w:rFonts w:ascii="Times New Roman" w:eastAsia="Times New Roman" w:hAnsi="Times New Roman" w:cs="Times New Roman"/>
          <w:sz w:val="24"/>
          <w:szCs w:val="24"/>
          <w:lang w:val="en-US"/>
        </w:rPr>
        <w:t>Siqueira</w:t>
      </w:r>
      <w:proofErr w:type="spellEnd"/>
      <w:r w:rsidRPr="00341689">
        <w:rPr>
          <w:rFonts w:ascii="Times New Roman" w:eastAsia="Times New Roman" w:hAnsi="Times New Roman" w:cs="Times New Roman"/>
          <w:sz w:val="24"/>
          <w:szCs w:val="24"/>
          <w:lang w:val="en-US"/>
        </w:rPr>
        <w:t xml:space="preserve"> de </w:t>
      </w:r>
      <w:proofErr w:type="spellStart"/>
      <w:r w:rsidRPr="00341689">
        <w:rPr>
          <w:rFonts w:ascii="Times New Roman" w:eastAsia="Times New Roman" w:hAnsi="Times New Roman" w:cs="Times New Roman"/>
          <w:sz w:val="24"/>
          <w:szCs w:val="24"/>
          <w:lang w:val="en-US"/>
        </w:rPr>
        <w:t>Pretto</w:t>
      </w:r>
      <w:proofErr w:type="spellEnd"/>
      <w:r w:rsidRPr="00341689">
        <w:rPr>
          <w:rFonts w:ascii="Times New Roman" w:eastAsia="Times New Roman" w:hAnsi="Times New Roman" w:cs="Times New Roman"/>
          <w:sz w:val="24"/>
          <w:szCs w:val="24"/>
          <w:lang w:val="en-US"/>
        </w:rPr>
        <w:t xml:space="preserve">, Richard </w:t>
      </w:r>
      <w:proofErr w:type="spellStart"/>
      <w:r w:rsidRPr="00341689">
        <w:rPr>
          <w:rFonts w:ascii="Times New Roman" w:eastAsia="Times New Roman" w:hAnsi="Times New Roman" w:cs="Times New Roman"/>
          <w:sz w:val="24"/>
          <w:szCs w:val="24"/>
          <w:lang w:val="en-US"/>
        </w:rPr>
        <w:t>Pae</w:t>
      </w:r>
      <w:proofErr w:type="spellEnd"/>
      <w:r w:rsidRPr="00341689">
        <w:rPr>
          <w:rFonts w:ascii="Times New Roman" w:eastAsia="Times New Roman" w:hAnsi="Times New Roman" w:cs="Times New Roman"/>
          <w:sz w:val="24"/>
          <w:szCs w:val="24"/>
          <w:lang w:val="en-US"/>
        </w:rPr>
        <w:t xml:space="preserve"> Kim e Thiago </w:t>
      </w:r>
      <w:proofErr w:type="spellStart"/>
      <w:r w:rsidRPr="00341689">
        <w:rPr>
          <w:rFonts w:ascii="Times New Roman" w:eastAsia="Times New Roman" w:hAnsi="Times New Roman" w:cs="Times New Roman"/>
          <w:sz w:val="24"/>
          <w:szCs w:val="24"/>
          <w:lang w:val="en-US"/>
        </w:rPr>
        <w:t>Massao</w:t>
      </w:r>
      <w:proofErr w:type="spellEnd"/>
      <w:r w:rsidRPr="00341689">
        <w:rPr>
          <w:rFonts w:ascii="Times New Roman" w:eastAsia="Times New Roman" w:hAnsi="Times New Roman" w:cs="Times New Roman"/>
          <w:sz w:val="24"/>
          <w:szCs w:val="24"/>
          <w:lang w:val="en-US"/>
        </w:rPr>
        <w:t xml:space="preserve"> </w:t>
      </w:r>
      <w:proofErr w:type="spellStart"/>
      <w:r w:rsidRPr="00341689">
        <w:rPr>
          <w:rFonts w:ascii="Times New Roman" w:eastAsia="Times New Roman" w:hAnsi="Times New Roman" w:cs="Times New Roman"/>
          <w:sz w:val="24"/>
          <w:szCs w:val="24"/>
          <w:lang w:val="en-US"/>
        </w:rPr>
        <w:t>Cortizo</w:t>
      </w:r>
      <w:proofErr w:type="spellEnd"/>
      <w:r w:rsidRPr="00341689">
        <w:rPr>
          <w:rFonts w:ascii="Times New Roman" w:eastAsia="Times New Roman" w:hAnsi="Times New Roman" w:cs="Times New Roman"/>
          <w:sz w:val="24"/>
          <w:szCs w:val="24"/>
          <w:lang w:val="en-US"/>
        </w:rPr>
        <w:t xml:space="preserve"> </w:t>
      </w:r>
      <w:proofErr w:type="spellStart"/>
      <w:r w:rsidRPr="00341689">
        <w:rPr>
          <w:rFonts w:ascii="Times New Roman" w:eastAsia="Times New Roman" w:hAnsi="Times New Roman" w:cs="Times New Roman"/>
          <w:sz w:val="24"/>
          <w:szCs w:val="24"/>
          <w:lang w:val="en-US"/>
        </w:rPr>
        <w:t>Teraoka</w:t>
      </w:r>
      <w:proofErr w:type="spellEnd"/>
      <w:r w:rsidRPr="00341689">
        <w:rPr>
          <w:rFonts w:ascii="Times New Roman" w:eastAsia="Times New Roman" w:hAnsi="Times New Roman" w:cs="Times New Roman"/>
          <w:sz w:val="24"/>
          <w:szCs w:val="24"/>
          <w:lang w:val="en-US"/>
        </w:rPr>
        <w:t xml:space="preserve">. São Paulo: Escola </w:t>
      </w:r>
      <w:proofErr w:type="spellStart"/>
      <w:r w:rsidRPr="00341689">
        <w:rPr>
          <w:rFonts w:ascii="Times New Roman" w:eastAsia="Times New Roman" w:hAnsi="Times New Roman" w:cs="Times New Roman"/>
          <w:sz w:val="24"/>
          <w:szCs w:val="24"/>
          <w:lang w:val="en-US"/>
        </w:rPr>
        <w:t>Paulista</w:t>
      </w:r>
      <w:proofErr w:type="spellEnd"/>
      <w:r w:rsidRPr="00341689">
        <w:rPr>
          <w:rFonts w:ascii="Times New Roman" w:eastAsia="Times New Roman" w:hAnsi="Times New Roman" w:cs="Times New Roman"/>
          <w:sz w:val="24"/>
          <w:szCs w:val="24"/>
          <w:lang w:val="en-US"/>
        </w:rPr>
        <w:t xml:space="preserve"> da </w:t>
      </w:r>
      <w:proofErr w:type="spellStart"/>
      <w:r w:rsidRPr="00341689">
        <w:rPr>
          <w:rFonts w:ascii="Times New Roman" w:eastAsia="Times New Roman" w:hAnsi="Times New Roman" w:cs="Times New Roman"/>
          <w:sz w:val="24"/>
          <w:szCs w:val="24"/>
          <w:lang w:val="en-US"/>
        </w:rPr>
        <w:t>Magistratura</w:t>
      </w:r>
      <w:proofErr w:type="spellEnd"/>
      <w:r w:rsidRPr="00341689">
        <w:rPr>
          <w:rFonts w:ascii="Times New Roman" w:eastAsia="Times New Roman" w:hAnsi="Times New Roman" w:cs="Times New Roman"/>
          <w:sz w:val="24"/>
          <w:szCs w:val="24"/>
          <w:lang w:val="en-US"/>
        </w:rPr>
        <w:t>, 2019</w:t>
      </w:r>
      <w:r>
        <w:rPr>
          <w:rFonts w:ascii="Times New Roman" w:eastAsia="Times New Roman" w:hAnsi="Times New Roman" w:cs="Times New Roman"/>
          <w:sz w:val="24"/>
          <w:szCs w:val="24"/>
          <w:lang w:val="en-US"/>
        </w:rPr>
        <w:t>.</w:t>
      </w:r>
    </w:p>
    <w:p w14:paraId="186F30B1" w14:textId="7CABB876" w:rsidR="00C21E6D" w:rsidRPr="00C607DD" w:rsidRDefault="00C21E6D" w:rsidP="00CA1719">
      <w:pPr>
        <w:pStyle w:val="Normal1"/>
        <w:spacing w:after="0" w:line="240" w:lineRule="auto"/>
        <w:jc w:val="both"/>
        <w:rPr>
          <w:rFonts w:ascii="Times New Roman" w:eastAsia="Times New Roman" w:hAnsi="Times New Roman" w:cs="Times New Roman"/>
          <w:sz w:val="24"/>
          <w:szCs w:val="24"/>
          <w:lang w:val="en-US"/>
        </w:rPr>
      </w:pPr>
    </w:p>
    <w:p w14:paraId="62D06F9D" w14:textId="5C3003B3" w:rsidR="00C21E6D" w:rsidRDefault="00C21E6D" w:rsidP="00CA1719">
      <w:pPr>
        <w:pStyle w:val="Normal1"/>
        <w:spacing w:after="0" w:line="240" w:lineRule="auto"/>
        <w:jc w:val="both"/>
        <w:rPr>
          <w:rFonts w:ascii="Times New Roman" w:eastAsia="Times New Roman" w:hAnsi="Times New Roman" w:cs="Times New Roman"/>
          <w:sz w:val="24"/>
          <w:szCs w:val="24"/>
        </w:rPr>
      </w:pPr>
      <w:r w:rsidRPr="00B7617A">
        <w:rPr>
          <w:rFonts w:ascii="Times New Roman" w:eastAsia="Times New Roman" w:hAnsi="Times New Roman" w:cs="Times New Roman"/>
          <w:sz w:val="24"/>
          <w:szCs w:val="24"/>
          <w:lang w:val="en-US"/>
        </w:rPr>
        <w:t xml:space="preserve">ARIKAN, G. </w:t>
      </w:r>
      <w:proofErr w:type="spellStart"/>
      <w:r w:rsidRPr="00B7617A">
        <w:rPr>
          <w:rFonts w:ascii="Times New Roman" w:eastAsia="Times New Roman" w:hAnsi="Times New Roman" w:cs="Times New Roman"/>
          <w:sz w:val="24"/>
          <w:szCs w:val="24"/>
          <w:lang w:val="en-US"/>
        </w:rPr>
        <w:t>Gulsun</w:t>
      </w:r>
      <w:proofErr w:type="spellEnd"/>
      <w:r w:rsidRPr="00B7617A">
        <w:rPr>
          <w:rFonts w:ascii="Times New Roman" w:eastAsia="Times New Roman" w:hAnsi="Times New Roman" w:cs="Times New Roman"/>
          <w:sz w:val="24"/>
          <w:szCs w:val="24"/>
          <w:lang w:val="en-US"/>
        </w:rPr>
        <w:t xml:space="preserve">. “Fiscal Decentralization: A Remedy for Corruption?”. </w:t>
      </w:r>
      <w:proofErr w:type="spellStart"/>
      <w:r w:rsidRPr="00F95380">
        <w:rPr>
          <w:rFonts w:ascii="Times New Roman" w:eastAsia="Times New Roman" w:hAnsi="Times New Roman" w:cs="Times New Roman"/>
          <w:i/>
          <w:iCs/>
          <w:sz w:val="24"/>
          <w:szCs w:val="24"/>
        </w:rPr>
        <w:t>International</w:t>
      </w:r>
      <w:proofErr w:type="spellEnd"/>
      <w:r w:rsidRPr="00F95380">
        <w:rPr>
          <w:rFonts w:ascii="Times New Roman" w:eastAsia="Times New Roman" w:hAnsi="Times New Roman" w:cs="Times New Roman"/>
          <w:i/>
          <w:iCs/>
          <w:sz w:val="24"/>
          <w:szCs w:val="24"/>
        </w:rPr>
        <w:t xml:space="preserve"> </w:t>
      </w:r>
      <w:proofErr w:type="spellStart"/>
      <w:r w:rsidRPr="00F95380">
        <w:rPr>
          <w:rFonts w:ascii="Times New Roman" w:eastAsia="Times New Roman" w:hAnsi="Times New Roman" w:cs="Times New Roman"/>
          <w:i/>
          <w:iCs/>
          <w:sz w:val="24"/>
          <w:szCs w:val="24"/>
        </w:rPr>
        <w:t>Tax</w:t>
      </w:r>
      <w:proofErr w:type="spellEnd"/>
      <w:r w:rsidRPr="00F95380">
        <w:rPr>
          <w:rFonts w:ascii="Times New Roman" w:eastAsia="Times New Roman" w:hAnsi="Times New Roman" w:cs="Times New Roman"/>
          <w:i/>
          <w:iCs/>
          <w:sz w:val="24"/>
          <w:szCs w:val="24"/>
        </w:rPr>
        <w:t xml:space="preserve"> </w:t>
      </w:r>
      <w:proofErr w:type="spellStart"/>
      <w:r w:rsidRPr="00F95380">
        <w:rPr>
          <w:rFonts w:ascii="Times New Roman" w:eastAsia="Times New Roman" w:hAnsi="Times New Roman" w:cs="Times New Roman"/>
          <w:i/>
          <w:iCs/>
          <w:sz w:val="24"/>
          <w:szCs w:val="24"/>
        </w:rPr>
        <w:t>and</w:t>
      </w:r>
      <w:proofErr w:type="spellEnd"/>
      <w:r w:rsidRPr="00F95380">
        <w:rPr>
          <w:rFonts w:ascii="Times New Roman" w:eastAsia="Times New Roman" w:hAnsi="Times New Roman" w:cs="Times New Roman"/>
          <w:i/>
          <w:iCs/>
          <w:sz w:val="24"/>
          <w:szCs w:val="24"/>
        </w:rPr>
        <w:t xml:space="preserve"> </w:t>
      </w:r>
      <w:proofErr w:type="spellStart"/>
      <w:r w:rsidRPr="00F95380">
        <w:rPr>
          <w:rFonts w:ascii="Times New Roman" w:eastAsia="Times New Roman" w:hAnsi="Times New Roman" w:cs="Times New Roman"/>
          <w:i/>
          <w:iCs/>
          <w:sz w:val="24"/>
          <w:szCs w:val="24"/>
        </w:rPr>
        <w:t>Public</w:t>
      </w:r>
      <w:proofErr w:type="spellEnd"/>
      <w:r w:rsidRPr="00F95380">
        <w:rPr>
          <w:rFonts w:ascii="Times New Roman" w:eastAsia="Times New Roman" w:hAnsi="Times New Roman" w:cs="Times New Roman"/>
          <w:i/>
          <w:iCs/>
          <w:sz w:val="24"/>
          <w:szCs w:val="24"/>
        </w:rPr>
        <w:t xml:space="preserve"> </w:t>
      </w:r>
      <w:proofErr w:type="spellStart"/>
      <w:r w:rsidRPr="00F95380">
        <w:rPr>
          <w:rFonts w:ascii="Times New Roman" w:eastAsia="Times New Roman" w:hAnsi="Times New Roman" w:cs="Times New Roman"/>
          <w:i/>
          <w:iCs/>
          <w:sz w:val="24"/>
          <w:szCs w:val="24"/>
        </w:rPr>
        <w:t>Finance</w:t>
      </w:r>
      <w:proofErr w:type="spellEnd"/>
      <w:r>
        <w:rPr>
          <w:rFonts w:ascii="Times New Roman" w:eastAsia="Times New Roman" w:hAnsi="Times New Roman" w:cs="Times New Roman"/>
          <w:sz w:val="24"/>
          <w:szCs w:val="24"/>
        </w:rPr>
        <w:t xml:space="preserve">, 11, </w:t>
      </w:r>
      <w:r w:rsidRPr="00C21E6D">
        <w:rPr>
          <w:rFonts w:ascii="Times New Roman" w:eastAsia="Times New Roman" w:hAnsi="Times New Roman" w:cs="Times New Roman"/>
          <w:sz w:val="24"/>
          <w:szCs w:val="24"/>
        </w:rPr>
        <w:t>pp. 175–95</w:t>
      </w:r>
      <w:r>
        <w:rPr>
          <w:rFonts w:ascii="Times New Roman" w:eastAsia="Times New Roman" w:hAnsi="Times New Roman" w:cs="Times New Roman"/>
          <w:sz w:val="24"/>
          <w:szCs w:val="24"/>
        </w:rPr>
        <w:t>, 2004</w:t>
      </w:r>
      <w:r w:rsidRPr="00C21E6D">
        <w:rPr>
          <w:rFonts w:ascii="Times New Roman" w:eastAsia="Times New Roman" w:hAnsi="Times New Roman" w:cs="Times New Roman"/>
          <w:sz w:val="24"/>
          <w:szCs w:val="24"/>
        </w:rPr>
        <w:t>.</w:t>
      </w:r>
    </w:p>
    <w:p w14:paraId="390AC404" w14:textId="6D0EAD0F" w:rsidR="004A2394" w:rsidRDefault="004A2394" w:rsidP="00CA1719">
      <w:pPr>
        <w:pStyle w:val="Normal1"/>
        <w:spacing w:after="0" w:line="240" w:lineRule="auto"/>
        <w:jc w:val="both"/>
        <w:rPr>
          <w:rFonts w:ascii="Times New Roman" w:eastAsia="Times New Roman" w:hAnsi="Times New Roman" w:cs="Times New Roman"/>
          <w:sz w:val="24"/>
          <w:szCs w:val="24"/>
        </w:rPr>
      </w:pPr>
    </w:p>
    <w:p w14:paraId="67120FF5" w14:textId="3305D5CC" w:rsidR="004A2394" w:rsidRDefault="004A2394" w:rsidP="00CA1719">
      <w:pPr>
        <w:pStyle w:val="Normal1"/>
        <w:spacing w:after="0" w:line="240" w:lineRule="auto"/>
        <w:jc w:val="both"/>
        <w:rPr>
          <w:rFonts w:ascii="Times New Roman" w:eastAsia="Times New Roman" w:hAnsi="Times New Roman" w:cs="Times New Roman"/>
          <w:sz w:val="24"/>
          <w:szCs w:val="24"/>
        </w:rPr>
      </w:pPr>
      <w:r w:rsidRPr="004A2394">
        <w:rPr>
          <w:rFonts w:ascii="Times New Roman" w:eastAsia="Times New Roman" w:hAnsi="Times New Roman" w:cs="Times New Roman"/>
          <w:sz w:val="24"/>
          <w:szCs w:val="24"/>
        </w:rPr>
        <w:t xml:space="preserve">BARROSO, </w:t>
      </w:r>
      <w:proofErr w:type="spellStart"/>
      <w:r w:rsidRPr="004A2394">
        <w:rPr>
          <w:rFonts w:ascii="Times New Roman" w:eastAsia="Times New Roman" w:hAnsi="Times New Roman" w:cs="Times New Roman"/>
          <w:sz w:val="24"/>
          <w:szCs w:val="24"/>
        </w:rPr>
        <w:t>Luis</w:t>
      </w:r>
      <w:proofErr w:type="spellEnd"/>
      <w:r w:rsidRPr="004A2394">
        <w:rPr>
          <w:rFonts w:ascii="Times New Roman" w:eastAsia="Times New Roman" w:hAnsi="Times New Roman" w:cs="Times New Roman"/>
          <w:sz w:val="24"/>
          <w:szCs w:val="24"/>
        </w:rPr>
        <w:t xml:space="preserve"> Roberto; OSORIO, Aline. As constituições latino-americanas entre a vida e a morte: possibilidades e limites do poder de emenda. </w:t>
      </w:r>
      <w:r w:rsidRPr="00F95380">
        <w:rPr>
          <w:rFonts w:ascii="Times New Roman" w:eastAsia="Times New Roman" w:hAnsi="Times New Roman" w:cs="Times New Roman"/>
          <w:i/>
          <w:iCs/>
          <w:sz w:val="24"/>
          <w:szCs w:val="24"/>
        </w:rPr>
        <w:t>Revista Brasileira de Políticas Públicas</w:t>
      </w:r>
      <w:r w:rsidRPr="004A2394">
        <w:rPr>
          <w:rFonts w:ascii="Times New Roman" w:eastAsia="Times New Roman" w:hAnsi="Times New Roman" w:cs="Times New Roman"/>
          <w:sz w:val="24"/>
          <w:szCs w:val="24"/>
        </w:rPr>
        <w:t>, v. 9, n. 2, 2019.</w:t>
      </w:r>
    </w:p>
    <w:p w14:paraId="3093F479" w14:textId="3716868C" w:rsidR="00F72B53" w:rsidRDefault="00F72B53" w:rsidP="00CA1719">
      <w:pPr>
        <w:pStyle w:val="Normal1"/>
        <w:spacing w:after="0" w:line="240" w:lineRule="auto"/>
        <w:jc w:val="both"/>
        <w:rPr>
          <w:rFonts w:ascii="Times New Roman" w:eastAsia="Times New Roman" w:hAnsi="Times New Roman" w:cs="Times New Roman"/>
          <w:sz w:val="24"/>
          <w:szCs w:val="24"/>
        </w:rPr>
      </w:pPr>
    </w:p>
    <w:p w14:paraId="7634725C" w14:textId="6E4E6280" w:rsidR="00F72B53" w:rsidRPr="002E11A2" w:rsidRDefault="00F72B53" w:rsidP="00CA1719">
      <w:pPr>
        <w:pStyle w:val="Normal1"/>
        <w:spacing w:after="0" w:line="240" w:lineRule="auto"/>
        <w:jc w:val="both"/>
        <w:rPr>
          <w:rFonts w:ascii="Times New Roman" w:eastAsia="Times New Roman" w:hAnsi="Times New Roman" w:cs="Times New Roman"/>
          <w:sz w:val="24"/>
          <w:szCs w:val="24"/>
        </w:rPr>
      </w:pPr>
      <w:r w:rsidRPr="00F72B53">
        <w:rPr>
          <w:rFonts w:ascii="Times New Roman" w:eastAsia="Times New Roman" w:hAnsi="Times New Roman" w:cs="Times New Roman"/>
          <w:sz w:val="24"/>
          <w:szCs w:val="24"/>
        </w:rPr>
        <w:t xml:space="preserve">BORALI, Natasha. </w:t>
      </w:r>
      <w:r w:rsidRPr="00F95380">
        <w:rPr>
          <w:rFonts w:ascii="Times New Roman" w:eastAsia="Times New Roman" w:hAnsi="Times New Roman" w:cs="Times New Roman"/>
          <w:i/>
          <w:iCs/>
          <w:sz w:val="24"/>
          <w:szCs w:val="24"/>
        </w:rPr>
        <w:t>Capacidade estatal e tribunais de contas no Brasil: uma análise sobre seus recursos humanos e informacionais</w:t>
      </w:r>
      <w:r w:rsidRPr="00F72B53">
        <w:rPr>
          <w:rFonts w:ascii="Times New Roman" w:eastAsia="Times New Roman" w:hAnsi="Times New Roman" w:cs="Times New Roman"/>
          <w:sz w:val="24"/>
          <w:szCs w:val="24"/>
        </w:rPr>
        <w:t>. 2018. Tese de Doutorado.</w:t>
      </w:r>
      <w:r>
        <w:rPr>
          <w:rFonts w:ascii="Times New Roman" w:eastAsia="Times New Roman" w:hAnsi="Times New Roman" w:cs="Times New Roman"/>
          <w:sz w:val="24"/>
          <w:szCs w:val="24"/>
        </w:rPr>
        <w:t xml:space="preserve"> </w:t>
      </w:r>
      <w:r w:rsidRPr="00F72B53">
        <w:rPr>
          <w:rFonts w:ascii="Times New Roman" w:eastAsia="Times New Roman" w:hAnsi="Times New Roman" w:cs="Times New Roman"/>
          <w:sz w:val="24"/>
          <w:szCs w:val="24"/>
        </w:rPr>
        <w:t xml:space="preserve">Fundação </w:t>
      </w:r>
      <w:proofErr w:type="spellStart"/>
      <w:r w:rsidRPr="00F72B53">
        <w:rPr>
          <w:rFonts w:ascii="Times New Roman" w:eastAsia="Times New Roman" w:hAnsi="Times New Roman" w:cs="Times New Roman"/>
          <w:sz w:val="24"/>
          <w:szCs w:val="24"/>
        </w:rPr>
        <w:t>Getulio</w:t>
      </w:r>
      <w:proofErr w:type="spellEnd"/>
      <w:r w:rsidRPr="00F72B53">
        <w:rPr>
          <w:rFonts w:ascii="Times New Roman" w:eastAsia="Times New Roman" w:hAnsi="Times New Roman" w:cs="Times New Roman"/>
          <w:sz w:val="24"/>
          <w:szCs w:val="24"/>
        </w:rPr>
        <w:t xml:space="preserve"> Vargas</w:t>
      </w:r>
      <w:r>
        <w:rPr>
          <w:rFonts w:ascii="Times New Roman" w:eastAsia="Times New Roman" w:hAnsi="Times New Roman" w:cs="Times New Roman"/>
          <w:sz w:val="24"/>
          <w:szCs w:val="24"/>
        </w:rPr>
        <w:t xml:space="preserve">. </w:t>
      </w:r>
      <w:r w:rsidRPr="00F72B53">
        <w:rPr>
          <w:rFonts w:ascii="Times New Roman" w:eastAsia="Times New Roman" w:hAnsi="Times New Roman" w:cs="Times New Roman"/>
          <w:sz w:val="24"/>
          <w:szCs w:val="24"/>
        </w:rPr>
        <w:t>Escola de Administração de Empresas de São Paulo</w:t>
      </w:r>
      <w:r>
        <w:rPr>
          <w:rFonts w:ascii="Times New Roman" w:eastAsia="Times New Roman" w:hAnsi="Times New Roman" w:cs="Times New Roman"/>
          <w:sz w:val="24"/>
          <w:szCs w:val="24"/>
        </w:rPr>
        <w:t>. São Paulo, 2018.</w:t>
      </w:r>
    </w:p>
    <w:p w14:paraId="6017163D" w14:textId="40936F5D" w:rsidR="00E624B3" w:rsidRDefault="00E624B3" w:rsidP="00CA1719">
      <w:pPr>
        <w:pStyle w:val="Normal1"/>
        <w:spacing w:after="0" w:line="240" w:lineRule="auto"/>
        <w:jc w:val="both"/>
        <w:rPr>
          <w:rFonts w:ascii="Times New Roman" w:hAnsi="Times New Roman" w:cs="Times New Roman"/>
          <w:sz w:val="24"/>
          <w:szCs w:val="24"/>
        </w:rPr>
      </w:pPr>
    </w:p>
    <w:p w14:paraId="048E7F5F" w14:textId="5AD75433" w:rsidR="00F30989" w:rsidRPr="002922F6" w:rsidRDefault="00F30989" w:rsidP="00CA1719">
      <w:pPr>
        <w:pStyle w:val="Normal1"/>
        <w:spacing w:after="0" w:line="240" w:lineRule="auto"/>
        <w:jc w:val="both"/>
        <w:rPr>
          <w:rFonts w:ascii="Times New Roman" w:hAnsi="Times New Roman" w:cs="Times New Roman"/>
          <w:sz w:val="24"/>
          <w:szCs w:val="24"/>
        </w:rPr>
      </w:pPr>
      <w:r w:rsidRPr="00F30989">
        <w:rPr>
          <w:rFonts w:ascii="Times New Roman" w:hAnsi="Times New Roman" w:cs="Times New Roman"/>
          <w:sz w:val="24"/>
          <w:szCs w:val="24"/>
        </w:rPr>
        <w:t>BRASIL. Secretaria do Tesouro Nacional</w:t>
      </w:r>
      <w:r w:rsidRPr="00F95380">
        <w:rPr>
          <w:rFonts w:ascii="Times New Roman" w:hAnsi="Times New Roman" w:cs="Times New Roman"/>
          <w:i/>
          <w:iCs/>
          <w:sz w:val="24"/>
          <w:szCs w:val="24"/>
        </w:rPr>
        <w:t>. O que você precisa saber sobre as transferências fiscais da União - princípios básicos</w:t>
      </w:r>
      <w:r w:rsidRPr="00F30989">
        <w:rPr>
          <w:rFonts w:ascii="Times New Roman" w:hAnsi="Times New Roman" w:cs="Times New Roman"/>
          <w:sz w:val="24"/>
          <w:szCs w:val="24"/>
        </w:rPr>
        <w:t>. Brasília: Ministério da Fazenda, 2016.</w:t>
      </w:r>
    </w:p>
    <w:p w14:paraId="77A3DEB9" w14:textId="7811DF84" w:rsidR="002922F6" w:rsidRPr="002922F6" w:rsidRDefault="002922F6" w:rsidP="00CA1719">
      <w:pPr>
        <w:pStyle w:val="Normal1"/>
        <w:spacing w:after="0" w:line="240" w:lineRule="auto"/>
        <w:jc w:val="both"/>
        <w:rPr>
          <w:rFonts w:ascii="Times New Roman" w:hAnsi="Times New Roman" w:cs="Times New Roman"/>
          <w:sz w:val="24"/>
          <w:szCs w:val="24"/>
        </w:rPr>
      </w:pPr>
    </w:p>
    <w:p w14:paraId="53104304" w14:textId="133BA072" w:rsidR="002922F6" w:rsidRPr="002922F6" w:rsidRDefault="002922F6" w:rsidP="00CA1719">
      <w:pPr>
        <w:pStyle w:val="Normal1"/>
        <w:spacing w:after="0" w:line="240" w:lineRule="auto"/>
        <w:jc w:val="both"/>
        <w:rPr>
          <w:rFonts w:ascii="Times New Roman" w:hAnsi="Times New Roman" w:cs="Times New Roman"/>
          <w:sz w:val="24"/>
          <w:szCs w:val="24"/>
        </w:rPr>
      </w:pPr>
      <w:r w:rsidRPr="002922F6">
        <w:rPr>
          <w:rFonts w:ascii="Times New Roman" w:hAnsi="Times New Roman" w:cs="Times New Roman"/>
          <w:sz w:val="24"/>
          <w:szCs w:val="24"/>
        </w:rPr>
        <w:t xml:space="preserve">BRASIL. </w:t>
      </w:r>
      <w:r w:rsidR="0053305C" w:rsidRPr="0053305C">
        <w:rPr>
          <w:rFonts w:ascii="Times New Roman" w:hAnsi="Times New Roman" w:cs="Times New Roman"/>
          <w:sz w:val="24"/>
          <w:szCs w:val="24"/>
        </w:rPr>
        <w:t xml:space="preserve">Câmara dos Deputados. </w:t>
      </w:r>
      <w:proofErr w:type="spellStart"/>
      <w:r w:rsidR="0053305C" w:rsidRPr="00F95380">
        <w:rPr>
          <w:rFonts w:ascii="Times New Roman" w:hAnsi="Times New Roman" w:cs="Times New Roman"/>
          <w:i/>
          <w:iCs/>
          <w:sz w:val="24"/>
          <w:szCs w:val="24"/>
        </w:rPr>
        <w:t>Parecer</w:t>
      </w:r>
      <w:proofErr w:type="spellEnd"/>
      <w:r w:rsidR="0053305C" w:rsidRPr="00F95380">
        <w:rPr>
          <w:rFonts w:ascii="Times New Roman" w:hAnsi="Times New Roman" w:cs="Times New Roman"/>
          <w:i/>
          <w:iCs/>
          <w:sz w:val="24"/>
          <w:szCs w:val="24"/>
        </w:rPr>
        <w:t xml:space="preserve"> da Comissão Especial destinada a proferir parecer à Proposta de Emenda à Constituição </w:t>
      </w:r>
      <w:r w:rsidR="00BD76EF">
        <w:rPr>
          <w:rFonts w:ascii="Times New Roman" w:hAnsi="Times New Roman" w:cs="Times New Roman"/>
          <w:i/>
          <w:iCs/>
          <w:sz w:val="24"/>
          <w:szCs w:val="24"/>
        </w:rPr>
        <w:t>n.</w:t>
      </w:r>
      <w:r w:rsidR="0053305C" w:rsidRPr="00F95380">
        <w:rPr>
          <w:rFonts w:ascii="Times New Roman" w:hAnsi="Times New Roman" w:cs="Times New Roman"/>
          <w:i/>
          <w:iCs/>
          <w:sz w:val="24"/>
          <w:szCs w:val="24"/>
        </w:rPr>
        <w:t xml:space="preserve"> 048-A, de 2019</w:t>
      </w:r>
      <w:r w:rsidR="00AF0E1D">
        <w:rPr>
          <w:rFonts w:ascii="Times New Roman" w:hAnsi="Times New Roman" w:cs="Times New Roman"/>
          <w:sz w:val="24"/>
          <w:szCs w:val="24"/>
        </w:rPr>
        <w:t xml:space="preserve">. </w:t>
      </w:r>
      <w:r w:rsidR="0053305C" w:rsidRPr="0053305C">
        <w:rPr>
          <w:rFonts w:ascii="Times New Roman" w:hAnsi="Times New Roman" w:cs="Times New Roman"/>
          <w:sz w:val="24"/>
          <w:szCs w:val="24"/>
        </w:rPr>
        <w:t>Senado Federal</w:t>
      </w:r>
      <w:r w:rsidR="00AF0E1D">
        <w:rPr>
          <w:rFonts w:ascii="Times New Roman" w:hAnsi="Times New Roman" w:cs="Times New Roman"/>
          <w:sz w:val="24"/>
          <w:szCs w:val="24"/>
        </w:rPr>
        <w:t>: Brasília,</w:t>
      </w:r>
      <w:r w:rsidR="0053305C" w:rsidRPr="0053305C">
        <w:rPr>
          <w:rFonts w:ascii="Times New Roman" w:hAnsi="Times New Roman" w:cs="Times New Roman"/>
          <w:sz w:val="24"/>
          <w:szCs w:val="24"/>
        </w:rPr>
        <w:t xml:space="preserve"> 2019</w:t>
      </w:r>
      <w:r w:rsidR="003C7463">
        <w:rPr>
          <w:rFonts w:ascii="Times New Roman" w:hAnsi="Times New Roman" w:cs="Times New Roman"/>
          <w:sz w:val="24"/>
          <w:szCs w:val="24"/>
        </w:rPr>
        <w:t>.</w:t>
      </w:r>
    </w:p>
    <w:p w14:paraId="523BCBC6" w14:textId="77777777" w:rsidR="002922F6" w:rsidRDefault="002922F6" w:rsidP="00CA1719">
      <w:pPr>
        <w:pStyle w:val="Normal1"/>
        <w:spacing w:after="0" w:line="240" w:lineRule="auto"/>
        <w:jc w:val="both"/>
        <w:rPr>
          <w:rFonts w:ascii="Times New Roman" w:hAnsi="Times New Roman" w:cs="Times New Roman"/>
          <w:sz w:val="24"/>
          <w:szCs w:val="24"/>
        </w:rPr>
      </w:pPr>
    </w:p>
    <w:p w14:paraId="10EA8154" w14:textId="5F1A1E64" w:rsidR="00F3613E" w:rsidRDefault="00F3613E" w:rsidP="00CA1719">
      <w:pPr>
        <w:pStyle w:val="Normal1"/>
        <w:spacing w:after="0" w:line="240" w:lineRule="auto"/>
        <w:jc w:val="both"/>
        <w:rPr>
          <w:rFonts w:ascii="Times New Roman" w:hAnsi="Times New Roman" w:cs="Times New Roman"/>
          <w:sz w:val="24"/>
          <w:szCs w:val="24"/>
        </w:rPr>
      </w:pPr>
      <w:bookmarkStart w:id="18" w:name="_Hlk125906509"/>
      <w:r w:rsidRPr="00F3613E">
        <w:rPr>
          <w:rFonts w:ascii="Times New Roman" w:hAnsi="Times New Roman" w:cs="Times New Roman"/>
          <w:sz w:val="24"/>
          <w:szCs w:val="24"/>
        </w:rPr>
        <w:t xml:space="preserve">BRASIL. Senado Federal. </w:t>
      </w:r>
      <w:r w:rsidRPr="00F95380">
        <w:rPr>
          <w:rFonts w:ascii="Times New Roman" w:hAnsi="Times New Roman" w:cs="Times New Roman"/>
          <w:i/>
          <w:iCs/>
          <w:sz w:val="24"/>
          <w:szCs w:val="24"/>
        </w:rPr>
        <w:t>Nota Técnica 42/2019</w:t>
      </w:r>
      <w:r w:rsidRPr="00F3613E">
        <w:rPr>
          <w:rFonts w:ascii="Times New Roman" w:hAnsi="Times New Roman" w:cs="Times New Roman"/>
          <w:sz w:val="24"/>
          <w:szCs w:val="24"/>
        </w:rPr>
        <w:t xml:space="preserve">. Consultoria de Orçamentos, Fiscalização e Controle. Assunto: PEC 34/2019, que “altera os </w:t>
      </w:r>
      <w:proofErr w:type="spellStart"/>
      <w:r w:rsidRPr="00F3613E">
        <w:rPr>
          <w:rFonts w:ascii="Times New Roman" w:hAnsi="Times New Roman" w:cs="Times New Roman"/>
          <w:sz w:val="24"/>
          <w:szCs w:val="24"/>
        </w:rPr>
        <w:t>arts</w:t>
      </w:r>
      <w:proofErr w:type="spellEnd"/>
      <w:r w:rsidRPr="00F3613E">
        <w:rPr>
          <w:rFonts w:ascii="Times New Roman" w:hAnsi="Times New Roman" w:cs="Times New Roman"/>
          <w:sz w:val="24"/>
          <w:szCs w:val="24"/>
        </w:rPr>
        <w:t>. 165 e 166 da Constituição Federal, para tornar obrigatória a execução da programação orçamentária que especifica”. Senado Federal: Brasília, 2019.</w:t>
      </w:r>
    </w:p>
    <w:bookmarkEnd w:id="18"/>
    <w:p w14:paraId="080CC490" w14:textId="6CDD80CE" w:rsidR="00BC43AC" w:rsidRDefault="00BC43AC" w:rsidP="00CA1719">
      <w:pPr>
        <w:pStyle w:val="Normal1"/>
        <w:spacing w:after="0" w:line="240" w:lineRule="auto"/>
        <w:jc w:val="both"/>
        <w:rPr>
          <w:rFonts w:ascii="Times New Roman" w:hAnsi="Times New Roman" w:cs="Times New Roman"/>
          <w:sz w:val="24"/>
          <w:szCs w:val="24"/>
        </w:rPr>
      </w:pPr>
    </w:p>
    <w:p w14:paraId="08A35D65" w14:textId="66860929" w:rsidR="00BC43AC" w:rsidRDefault="00BC43AC" w:rsidP="00CA1719">
      <w:pPr>
        <w:pStyle w:val="Normal1"/>
        <w:spacing w:after="0" w:line="240" w:lineRule="auto"/>
        <w:jc w:val="both"/>
        <w:rPr>
          <w:rFonts w:ascii="Times New Roman" w:hAnsi="Times New Roman" w:cs="Times New Roman"/>
          <w:sz w:val="24"/>
          <w:szCs w:val="24"/>
        </w:rPr>
      </w:pPr>
      <w:r w:rsidRPr="00BC43AC">
        <w:rPr>
          <w:rFonts w:ascii="Times New Roman" w:hAnsi="Times New Roman" w:cs="Times New Roman"/>
          <w:sz w:val="24"/>
          <w:szCs w:val="24"/>
        </w:rPr>
        <w:t xml:space="preserve">BRASIL. Ministério Público Federal. </w:t>
      </w:r>
      <w:r w:rsidRPr="00F95380">
        <w:rPr>
          <w:rFonts w:ascii="Times New Roman" w:hAnsi="Times New Roman" w:cs="Times New Roman"/>
          <w:i/>
          <w:iCs/>
          <w:sz w:val="24"/>
          <w:szCs w:val="24"/>
        </w:rPr>
        <w:t>Nota Técnica n. 01/2019</w:t>
      </w:r>
      <w:r w:rsidRPr="00BC43AC">
        <w:rPr>
          <w:rFonts w:ascii="Times New Roman" w:hAnsi="Times New Roman" w:cs="Times New Roman"/>
          <w:sz w:val="24"/>
          <w:szCs w:val="24"/>
        </w:rPr>
        <w:t xml:space="preserve"> - 5ª Câmara de Coordenação e Revisão Combate à corrupção. Brasília: MPF, 2019.</w:t>
      </w:r>
    </w:p>
    <w:p w14:paraId="6D949142" w14:textId="77957288" w:rsidR="009A20AB" w:rsidRDefault="009A20AB" w:rsidP="00CA1719">
      <w:pPr>
        <w:pStyle w:val="Normal1"/>
        <w:spacing w:after="0" w:line="240" w:lineRule="auto"/>
        <w:jc w:val="both"/>
        <w:rPr>
          <w:rFonts w:ascii="Times New Roman" w:hAnsi="Times New Roman" w:cs="Times New Roman"/>
          <w:sz w:val="24"/>
          <w:szCs w:val="24"/>
        </w:rPr>
      </w:pPr>
    </w:p>
    <w:p w14:paraId="2F4B1287" w14:textId="7CE0FBB7" w:rsidR="009A20AB" w:rsidRDefault="009A20AB" w:rsidP="00CA1719">
      <w:pPr>
        <w:pStyle w:val="Normal1"/>
        <w:spacing w:after="0" w:line="240" w:lineRule="auto"/>
        <w:jc w:val="both"/>
        <w:rPr>
          <w:rFonts w:ascii="Times New Roman" w:hAnsi="Times New Roman" w:cs="Times New Roman"/>
          <w:sz w:val="24"/>
          <w:szCs w:val="24"/>
        </w:rPr>
      </w:pPr>
      <w:r w:rsidRPr="00F3613E">
        <w:rPr>
          <w:rFonts w:ascii="Times New Roman" w:hAnsi="Times New Roman" w:cs="Times New Roman"/>
          <w:sz w:val="24"/>
          <w:szCs w:val="24"/>
        </w:rPr>
        <w:t xml:space="preserve">BRASIL. </w:t>
      </w:r>
      <w:r>
        <w:rPr>
          <w:rFonts w:ascii="Times New Roman" w:hAnsi="Times New Roman" w:cs="Times New Roman"/>
          <w:sz w:val="24"/>
          <w:szCs w:val="24"/>
        </w:rPr>
        <w:t>Câmara dos Deputados</w:t>
      </w:r>
      <w:r w:rsidRPr="00F3613E">
        <w:rPr>
          <w:rFonts w:ascii="Times New Roman" w:hAnsi="Times New Roman" w:cs="Times New Roman"/>
          <w:sz w:val="24"/>
          <w:szCs w:val="24"/>
        </w:rPr>
        <w:t xml:space="preserve">. </w:t>
      </w:r>
      <w:r w:rsidRPr="00F95380">
        <w:rPr>
          <w:rFonts w:ascii="Times New Roman" w:hAnsi="Times New Roman" w:cs="Times New Roman"/>
          <w:i/>
          <w:iCs/>
          <w:sz w:val="24"/>
          <w:szCs w:val="24"/>
        </w:rPr>
        <w:t>Nota Técnica 02/2021</w:t>
      </w:r>
      <w:r w:rsidRPr="00F3613E">
        <w:rPr>
          <w:rFonts w:ascii="Times New Roman" w:hAnsi="Times New Roman" w:cs="Times New Roman"/>
          <w:sz w:val="24"/>
          <w:szCs w:val="24"/>
        </w:rPr>
        <w:t xml:space="preserve">. </w:t>
      </w:r>
      <w:r w:rsidRPr="009A20AB">
        <w:rPr>
          <w:rFonts w:ascii="Times New Roman" w:hAnsi="Times New Roman" w:cs="Times New Roman"/>
          <w:sz w:val="24"/>
          <w:szCs w:val="24"/>
        </w:rPr>
        <w:t>Consultoria de Orçamento e Fiscalização Financeira</w:t>
      </w:r>
      <w:r w:rsidRPr="00F3613E">
        <w:rPr>
          <w:rFonts w:ascii="Times New Roman" w:hAnsi="Times New Roman" w:cs="Times New Roman"/>
          <w:sz w:val="24"/>
          <w:szCs w:val="24"/>
        </w:rPr>
        <w:t xml:space="preserve">. Assunto: </w:t>
      </w:r>
      <w:r w:rsidRPr="009A20AB">
        <w:rPr>
          <w:rFonts w:ascii="Times New Roman" w:hAnsi="Times New Roman" w:cs="Times New Roman"/>
          <w:sz w:val="24"/>
          <w:szCs w:val="24"/>
        </w:rPr>
        <w:t>Transferência Especial da União aos demais Entes (art. 166-A da CF). Modalidade r</w:t>
      </w:r>
      <w:r>
        <w:rPr>
          <w:rFonts w:ascii="Times New Roman" w:hAnsi="Times New Roman" w:cs="Times New Roman"/>
          <w:sz w:val="24"/>
          <w:szCs w:val="24"/>
        </w:rPr>
        <w:t>estrita às emendas individuais</w:t>
      </w:r>
      <w:r w:rsidRPr="00F3613E">
        <w:rPr>
          <w:rFonts w:ascii="Times New Roman" w:hAnsi="Times New Roman" w:cs="Times New Roman"/>
          <w:sz w:val="24"/>
          <w:szCs w:val="24"/>
        </w:rPr>
        <w:t xml:space="preserve">. </w:t>
      </w:r>
      <w:r>
        <w:rPr>
          <w:rFonts w:ascii="Times New Roman" w:hAnsi="Times New Roman" w:cs="Times New Roman"/>
          <w:sz w:val="24"/>
          <w:szCs w:val="24"/>
        </w:rPr>
        <w:t>Câmara dos Deputados: Brasília, 2021</w:t>
      </w:r>
      <w:r w:rsidRPr="00F3613E">
        <w:rPr>
          <w:rFonts w:ascii="Times New Roman" w:hAnsi="Times New Roman" w:cs="Times New Roman"/>
          <w:sz w:val="24"/>
          <w:szCs w:val="24"/>
        </w:rPr>
        <w:t>.</w:t>
      </w:r>
    </w:p>
    <w:p w14:paraId="10C36398" w14:textId="32D075D1" w:rsidR="00AA29F7" w:rsidRDefault="00AA29F7" w:rsidP="00CA1719">
      <w:pPr>
        <w:pStyle w:val="Normal1"/>
        <w:spacing w:after="0" w:line="240" w:lineRule="auto"/>
        <w:jc w:val="both"/>
        <w:rPr>
          <w:rFonts w:ascii="Times New Roman" w:hAnsi="Times New Roman" w:cs="Times New Roman"/>
          <w:sz w:val="24"/>
          <w:szCs w:val="24"/>
        </w:rPr>
      </w:pPr>
    </w:p>
    <w:p w14:paraId="7A702038" w14:textId="170DC4DE" w:rsidR="00C63F4F" w:rsidRDefault="00C63F4F" w:rsidP="00CA1719">
      <w:pPr>
        <w:pStyle w:val="Normal1"/>
        <w:spacing w:after="0" w:line="240" w:lineRule="auto"/>
        <w:jc w:val="both"/>
        <w:rPr>
          <w:rFonts w:ascii="Times New Roman" w:hAnsi="Times New Roman" w:cs="Times New Roman"/>
          <w:sz w:val="24"/>
          <w:szCs w:val="24"/>
        </w:rPr>
      </w:pPr>
      <w:bookmarkStart w:id="19" w:name="_Hlk128242619"/>
      <w:r w:rsidRPr="00AA29F7">
        <w:rPr>
          <w:rFonts w:ascii="Times New Roman" w:hAnsi="Times New Roman" w:cs="Times New Roman"/>
          <w:sz w:val="24"/>
          <w:szCs w:val="24"/>
        </w:rPr>
        <w:t xml:space="preserve">BRASIL. </w:t>
      </w:r>
      <w:r>
        <w:rPr>
          <w:rFonts w:ascii="Times New Roman" w:hAnsi="Times New Roman" w:cs="Times New Roman"/>
          <w:sz w:val="24"/>
          <w:szCs w:val="24"/>
        </w:rPr>
        <w:t>Congresso Nacional</w:t>
      </w:r>
      <w:r w:rsidRPr="00F95380">
        <w:rPr>
          <w:rFonts w:ascii="Times New Roman" w:hAnsi="Times New Roman" w:cs="Times New Roman"/>
          <w:i/>
          <w:iCs/>
          <w:sz w:val="24"/>
          <w:szCs w:val="24"/>
        </w:rPr>
        <w:t>. Manual de Emendas Orçamento da União para 2023 -</w:t>
      </w:r>
      <w:r w:rsidRPr="00F95380">
        <w:rPr>
          <w:i/>
          <w:iCs/>
        </w:rPr>
        <w:t xml:space="preserve"> </w:t>
      </w:r>
      <w:r w:rsidRPr="00F95380">
        <w:rPr>
          <w:rFonts w:ascii="Times New Roman" w:hAnsi="Times New Roman" w:cs="Times New Roman"/>
          <w:i/>
          <w:iCs/>
          <w:sz w:val="24"/>
          <w:szCs w:val="24"/>
        </w:rPr>
        <w:t>Instruções para elaboração de emendas ao PLN 32/2022-CN</w:t>
      </w:r>
      <w:r w:rsidRPr="00AA29F7">
        <w:rPr>
          <w:rFonts w:ascii="Times New Roman" w:hAnsi="Times New Roman" w:cs="Times New Roman"/>
          <w:sz w:val="24"/>
          <w:szCs w:val="24"/>
        </w:rPr>
        <w:t>. Brasília:</w:t>
      </w:r>
      <w:r>
        <w:rPr>
          <w:rFonts w:ascii="Times New Roman" w:hAnsi="Times New Roman" w:cs="Times New Roman"/>
          <w:sz w:val="24"/>
          <w:szCs w:val="24"/>
        </w:rPr>
        <w:t xml:space="preserve"> Congresso Nacional</w:t>
      </w:r>
      <w:r w:rsidRPr="00AA29F7">
        <w:rPr>
          <w:rFonts w:ascii="Times New Roman" w:hAnsi="Times New Roman" w:cs="Times New Roman"/>
          <w:sz w:val="24"/>
          <w:szCs w:val="24"/>
        </w:rPr>
        <w:t>, 202</w:t>
      </w:r>
      <w:r>
        <w:rPr>
          <w:rFonts w:ascii="Times New Roman" w:hAnsi="Times New Roman" w:cs="Times New Roman"/>
          <w:sz w:val="24"/>
          <w:szCs w:val="24"/>
        </w:rPr>
        <w:t>3</w:t>
      </w:r>
      <w:r w:rsidRPr="00AA29F7">
        <w:rPr>
          <w:rFonts w:ascii="Times New Roman" w:hAnsi="Times New Roman" w:cs="Times New Roman"/>
          <w:sz w:val="24"/>
          <w:szCs w:val="24"/>
        </w:rPr>
        <w:t>.</w:t>
      </w:r>
      <w:bookmarkEnd w:id="19"/>
      <w:r w:rsidR="00857AC3">
        <w:rPr>
          <w:rFonts w:ascii="Times New Roman" w:hAnsi="Times New Roman" w:cs="Times New Roman"/>
          <w:sz w:val="24"/>
          <w:szCs w:val="24"/>
        </w:rPr>
        <w:t xml:space="preserve"> </w:t>
      </w:r>
    </w:p>
    <w:p w14:paraId="5BDCB839" w14:textId="3FC828F2" w:rsidR="00F3613E" w:rsidRDefault="00F3613E" w:rsidP="00CA1719">
      <w:pPr>
        <w:pStyle w:val="Normal1"/>
        <w:spacing w:after="0" w:line="240" w:lineRule="auto"/>
        <w:jc w:val="both"/>
        <w:rPr>
          <w:rFonts w:ascii="Times New Roman" w:hAnsi="Times New Roman" w:cs="Times New Roman"/>
          <w:sz w:val="24"/>
          <w:szCs w:val="24"/>
        </w:rPr>
      </w:pPr>
    </w:p>
    <w:p w14:paraId="7CD7AD78" w14:textId="03EFA455" w:rsidR="0007769E" w:rsidRDefault="0007769E" w:rsidP="00CA1719">
      <w:pPr>
        <w:pStyle w:val="Normal1"/>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BRASIL. Senado Federal</w:t>
      </w:r>
      <w:r w:rsidRPr="00F95380">
        <w:rPr>
          <w:rFonts w:ascii="Times New Roman" w:hAnsi="Times New Roman" w:cs="Times New Roman"/>
          <w:i/>
          <w:iCs/>
          <w:sz w:val="24"/>
          <w:szCs w:val="24"/>
        </w:rPr>
        <w:t>. Glossário de termos orçamentários</w:t>
      </w:r>
      <w:r w:rsidRPr="0007769E">
        <w:rPr>
          <w:rFonts w:ascii="Times New Roman" w:hAnsi="Times New Roman" w:cs="Times New Roman"/>
          <w:sz w:val="24"/>
          <w:szCs w:val="24"/>
        </w:rPr>
        <w:t>. Portal do Senado</w:t>
      </w:r>
      <w:r w:rsidR="00526690">
        <w:rPr>
          <w:rFonts w:ascii="Times New Roman" w:hAnsi="Times New Roman" w:cs="Times New Roman"/>
          <w:sz w:val="24"/>
          <w:szCs w:val="24"/>
        </w:rPr>
        <w:t xml:space="preserve"> </w:t>
      </w:r>
      <w:r w:rsidRPr="0007769E">
        <w:rPr>
          <w:rFonts w:ascii="Times New Roman" w:hAnsi="Times New Roman" w:cs="Times New Roman"/>
          <w:sz w:val="24"/>
          <w:szCs w:val="24"/>
        </w:rPr>
        <w:t>Federal. Brasília, DF, [2022]. Disponível em:</w:t>
      </w:r>
      <w:r>
        <w:rPr>
          <w:rFonts w:ascii="Times New Roman" w:hAnsi="Times New Roman" w:cs="Times New Roman"/>
          <w:sz w:val="24"/>
          <w:szCs w:val="24"/>
        </w:rPr>
        <w:t xml:space="preserve"> </w:t>
      </w:r>
      <w:hyperlink r:id="rId8" w:history="1">
        <w:r w:rsidR="00F0706A" w:rsidRPr="009A190E">
          <w:rPr>
            <w:rStyle w:val="Hyperlink"/>
            <w:rFonts w:ascii="Times New Roman" w:hAnsi="Times New Roman" w:cs="Times New Roman"/>
            <w:sz w:val="24"/>
            <w:szCs w:val="24"/>
          </w:rPr>
          <w:t>https://www25.senado.leg.br/web/congresso/legislacao-e-publicacoes/glossarioorcamentario/-/orcamentario/termo/ciclo_orcamentario</w:t>
        </w:r>
      </w:hyperlink>
      <w:r w:rsidRPr="0007769E">
        <w:rPr>
          <w:rFonts w:ascii="Times New Roman" w:hAnsi="Times New Roman" w:cs="Times New Roman"/>
          <w:sz w:val="24"/>
          <w:szCs w:val="24"/>
        </w:rPr>
        <w:t xml:space="preserve">. Acesso em: 25 </w:t>
      </w:r>
      <w:r w:rsidR="000564A5">
        <w:rPr>
          <w:rFonts w:ascii="Times New Roman" w:hAnsi="Times New Roman" w:cs="Times New Roman"/>
          <w:sz w:val="24"/>
          <w:szCs w:val="24"/>
        </w:rPr>
        <w:t>fev</w:t>
      </w:r>
      <w:r w:rsidRPr="0007769E">
        <w:rPr>
          <w:rFonts w:ascii="Times New Roman" w:hAnsi="Times New Roman" w:cs="Times New Roman"/>
          <w:sz w:val="24"/>
          <w:szCs w:val="24"/>
        </w:rPr>
        <w:t>. 202</w:t>
      </w:r>
      <w:r w:rsidR="000564A5">
        <w:rPr>
          <w:rFonts w:ascii="Times New Roman" w:hAnsi="Times New Roman" w:cs="Times New Roman"/>
          <w:sz w:val="24"/>
          <w:szCs w:val="24"/>
        </w:rPr>
        <w:t>3</w:t>
      </w:r>
      <w:r w:rsidRPr="0007769E">
        <w:rPr>
          <w:rFonts w:ascii="Times New Roman" w:hAnsi="Times New Roman" w:cs="Times New Roman"/>
          <w:sz w:val="24"/>
          <w:szCs w:val="24"/>
        </w:rPr>
        <w:t>.</w:t>
      </w:r>
    </w:p>
    <w:p w14:paraId="5BEE74E7" w14:textId="66079935" w:rsidR="00E155DC" w:rsidRDefault="00E155DC" w:rsidP="00CA1719">
      <w:pPr>
        <w:pStyle w:val="Normal1"/>
        <w:spacing w:after="0" w:line="240" w:lineRule="auto"/>
        <w:jc w:val="both"/>
        <w:rPr>
          <w:rFonts w:ascii="Times New Roman" w:hAnsi="Times New Roman" w:cs="Times New Roman"/>
          <w:sz w:val="24"/>
          <w:szCs w:val="24"/>
        </w:rPr>
      </w:pPr>
    </w:p>
    <w:p w14:paraId="4C8D778C" w14:textId="31F73A41" w:rsidR="00E155DC" w:rsidRDefault="00E155DC" w:rsidP="00CA1719">
      <w:pPr>
        <w:pStyle w:val="Normal1"/>
        <w:spacing w:after="0" w:line="240" w:lineRule="auto"/>
        <w:jc w:val="both"/>
        <w:rPr>
          <w:rFonts w:ascii="Times New Roman" w:hAnsi="Times New Roman" w:cs="Times New Roman"/>
          <w:sz w:val="24"/>
          <w:szCs w:val="24"/>
        </w:rPr>
      </w:pPr>
      <w:r w:rsidRPr="00E155DC">
        <w:rPr>
          <w:rFonts w:ascii="Times New Roman" w:hAnsi="Times New Roman" w:cs="Times New Roman"/>
          <w:sz w:val="24"/>
          <w:szCs w:val="24"/>
        </w:rPr>
        <w:t xml:space="preserve">BRASIL. Secretaria do Tesouro Nacional. </w:t>
      </w:r>
      <w:r w:rsidRPr="00F95380">
        <w:rPr>
          <w:rFonts w:ascii="Times New Roman" w:hAnsi="Times New Roman" w:cs="Times New Roman"/>
          <w:i/>
          <w:iCs/>
          <w:sz w:val="24"/>
          <w:szCs w:val="24"/>
        </w:rPr>
        <w:t>Boletim de Finanças dos Entes Subnacionais - Ano base 2021.</w:t>
      </w:r>
      <w:r w:rsidRPr="00E155DC">
        <w:rPr>
          <w:rFonts w:ascii="Times New Roman" w:hAnsi="Times New Roman" w:cs="Times New Roman"/>
          <w:sz w:val="24"/>
          <w:szCs w:val="24"/>
        </w:rPr>
        <w:t xml:space="preserve"> Tesouro Nacional: Brasília, 2022.</w:t>
      </w:r>
      <w:r>
        <w:rPr>
          <w:rFonts w:ascii="Times New Roman" w:hAnsi="Times New Roman" w:cs="Times New Roman"/>
          <w:sz w:val="24"/>
          <w:szCs w:val="24"/>
        </w:rPr>
        <w:t xml:space="preserve"> </w:t>
      </w:r>
      <w:r w:rsidRPr="00E155DC">
        <w:rPr>
          <w:rFonts w:ascii="Times New Roman" w:hAnsi="Times New Roman" w:cs="Times New Roman"/>
          <w:sz w:val="24"/>
          <w:szCs w:val="24"/>
        </w:rPr>
        <w:t xml:space="preserve">Disponível em: </w:t>
      </w:r>
      <w:hyperlink r:id="rId9" w:history="1">
        <w:r w:rsidR="00F0706A" w:rsidRPr="009A190E">
          <w:rPr>
            <w:rStyle w:val="Hyperlink"/>
            <w:rFonts w:ascii="Times New Roman" w:hAnsi="Times New Roman" w:cs="Times New Roman"/>
            <w:sz w:val="24"/>
            <w:szCs w:val="24"/>
          </w:rPr>
          <w:t>http://www.tesouro.fazenda.gov.br/-/stn-divulga-novoboletim-de-financas-de-estados-e-municipios</w:t>
        </w:r>
      </w:hyperlink>
      <w:r w:rsidRPr="00E155DC">
        <w:rPr>
          <w:rFonts w:ascii="Times New Roman" w:hAnsi="Times New Roman" w:cs="Times New Roman"/>
          <w:sz w:val="24"/>
          <w:szCs w:val="24"/>
        </w:rPr>
        <w:t>.</w:t>
      </w:r>
      <w:r>
        <w:rPr>
          <w:rFonts w:ascii="Times New Roman" w:hAnsi="Times New Roman" w:cs="Times New Roman"/>
          <w:sz w:val="24"/>
          <w:szCs w:val="24"/>
        </w:rPr>
        <w:t xml:space="preserve"> Acesso em 29/03/2023.</w:t>
      </w:r>
    </w:p>
    <w:p w14:paraId="6690CD10" w14:textId="77777777" w:rsidR="00C8266B" w:rsidRPr="002E11A2" w:rsidRDefault="00C8266B" w:rsidP="00CA1719">
      <w:pPr>
        <w:pStyle w:val="Normal1"/>
        <w:pBdr>
          <w:between w:val="nil"/>
        </w:pBdr>
        <w:spacing w:after="0" w:line="240" w:lineRule="auto"/>
        <w:jc w:val="both"/>
        <w:rPr>
          <w:rFonts w:ascii="Times New Roman" w:eastAsia="Times New Roman" w:hAnsi="Times New Roman" w:cs="Times New Roman"/>
          <w:color w:val="000000"/>
          <w:sz w:val="24"/>
          <w:szCs w:val="24"/>
          <w:highlight w:val="red"/>
        </w:rPr>
      </w:pPr>
    </w:p>
    <w:p w14:paraId="282E1EEE" w14:textId="757BEFEF" w:rsidR="00C8266B" w:rsidRDefault="00C8266B" w:rsidP="00CA1719">
      <w:pPr>
        <w:pStyle w:val="Normal1"/>
        <w:pBdr>
          <w:between w:val="nil"/>
        </w:pBdr>
        <w:spacing w:after="0" w:line="240" w:lineRule="auto"/>
        <w:jc w:val="both"/>
        <w:rPr>
          <w:rFonts w:ascii="Times New Roman" w:eastAsia="Times New Roman" w:hAnsi="Times New Roman" w:cs="Times New Roman"/>
          <w:color w:val="000000"/>
          <w:sz w:val="24"/>
          <w:szCs w:val="24"/>
        </w:rPr>
      </w:pPr>
      <w:r w:rsidRPr="002E11A2">
        <w:rPr>
          <w:rFonts w:ascii="Times New Roman" w:eastAsia="Times New Roman" w:hAnsi="Times New Roman" w:cs="Times New Roman"/>
          <w:color w:val="000000"/>
          <w:sz w:val="24"/>
          <w:szCs w:val="24"/>
        </w:rPr>
        <w:t xml:space="preserve">CONTI, José Mauricio. </w:t>
      </w:r>
      <w:r w:rsidR="00F008D1" w:rsidRPr="00F95380">
        <w:rPr>
          <w:rFonts w:ascii="Times New Roman" w:eastAsia="Times New Roman" w:hAnsi="Times New Roman" w:cs="Times New Roman"/>
          <w:i/>
          <w:iCs/>
          <w:color w:val="000000"/>
          <w:sz w:val="24"/>
          <w:szCs w:val="24"/>
        </w:rPr>
        <w:t>A luta pelo direito financeiro</w:t>
      </w:r>
      <w:r w:rsidR="00F008D1" w:rsidRPr="00F008D1">
        <w:rPr>
          <w:rFonts w:ascii="Times New Roman" w:eastAsia="Times New Roman" w:hAnsi="Times New Roman" w:cs="Times New Roman"/>
          <w:color w:val="000000"/>
          <w:sz w:val="24"/>
          <w:szCs w:val="24"/>
        </w:rPr>
        <w:t xml:space="preserve">. São Paulo: </w:t>
      </w:r>
      <w:proofErr w:type="spellStart"/>
      <w:r w:rsidR="00F008D1" w:rsidRPr="00F008D1">
        <w:rPr>
          <w:rFonts w:ascii="Times New Roman" w:eastAsia="Times New Roman" w:hAnsi="Times New Roman" w:cs="Times New Roman"/>
          <w:color w:val="000000"/>
          <w:sz w:val="24"/>
          <w:szCs w:val="24"/>
        </w:rPr>
        <w:t>Blucher</w:t>
      </w:r>
      <w:proofErr w:type="spellEnd"/>
      <w:r w:rsidR="00F008D1">
        <w:rPr>
          <w:rFonts w:ascii="Times New Roman" w:eastAsia="Times New Roman" w:hAnsi="Times New Roman" w:cs="Times New Roman"/>
          <w:color w:val="000000"/>
          <w:sz w:val="24"/>
          <w:szCs w:val="24"/>
        </w:rPr>
        <w:t xml:space="preserve"> Open Access</w:t>
      </w:r>
      <w:r w:rsidR="00F008D1" w:rsidRPr="00F008D1">
        <w:rPr>
          <w:rFonts w:ascii="Times New Roman" w:eastAsia="Times New Roman" w:hAnsi="Times New Roman" w:cs="Times New Roman"/>
          <w:color w:val="000000"/>
          <w:sz w:val="24"/>
          <w:szCs w:val="24"/>
        </w:rPr>
        <w:t>, 2022.</w:t>
      </w:r>
    </w:p>
    <w:p w14:paraId="0ED2AAC5" w14:textId="77777777" w:rsidR="00F008D1" w:rsidRDefault="00F008D1" w:rsidP="00CA1719">
      <w:pPr>
        <w:pStyle w:val="Normal1"/>
        <w:pBdr>
          <w:between w:val="nil"/>
        </w:pBdr>
        <w:spacing w:after="0" w:line="240" w:lineRule="auto"/>
        <w:jc w:val="both"/>
        <w:rPr>
          <w:rFonts w:ascii="Times New Roman" w:eastAsia="Times New Roman" w:hAnsi="Times New Roman" w:cs="Times New Roman"/>
          <w:color w:val="000000"/>
          <w:sz w:val="24"/>
          <w:szCs w:val="24"/>
        </w:rPr>
      </w:pPr>
    </w:p>
    <w:p w14:paraId="60C58940" w14:textId="104B307A" w:rsidR="004A11A7" w:rsidRPr="00C607DD" w:rsidRDefault="004A11A7" w:rsidP="00CA1719">
      <w:pPr>
        <w:pStyle w:val="Normal1"/>
        <w:pBdr>
          <w:between w:val="nil"/>
        </w:pBdr>
        <w:spacing w:after="0" w:line="240" w:lineRule="auto"/>
        <w:jc w:val="both"/>
        <w:rPr>
          <w:rFonts w:ascii="Times New Roman" w:eastAsia="Times New Roman" w:hAnsi="Times New Roman" w:cs="Times New Roman"/>
          <w:color w:val="000000"/>
          <w:sz w:val="24"/>
          <w:szCs w:val="24"/>
          <w:lang w:val="en-US"/>
        </w:rPr>
      </w:pPr>
      <w:bookmarkStart w:id="20" w:name="_Hlk127790835"/>
      <w:r>
        <w:rPr>
          <w:rFonts w:ascii="Times New Roman" w:eastAsia="Times New Roman" w:hAnsi="Times New Roman" w:cs="Times New Roman"/>
          <w:color w:val="000000"/>
          <w:sz w:val="24"/>
          <w:szCs w:val="24"/>
        </w:rPr>
        <w:t xml:space="preserve">FARIA, Rodrigo. </w:t>
      </w:r>
      <w:r w:rsidRPr="004A11A7">
        <w:rPr>
          <w:rFonts w:ascii="Times New Roman" w:eastAsia="Times New Roman" w:hAnsi="Times New Roman" w:cs="Times New Roman"/>
          <w:color w:val="000000"/>
          <w:sz w:val="24"/>
          <w:szCs w:val="24"/>
        </w:rPr>
        <w:t>O redesenho</w:t>
      </w:r>
      <w:r>
        <w:rPr>
          <w:rFonts w:ascii="Times New Roman" w:eastAsia="Times New Roman" w:hAnsi="Times New Roman" w:cs="Times New Roman"/>
          <w:color w:val="000000"/>
          <w:sz w:val="24"/>
          <w:szCs w:val="24"/>
        </w:rPr>
        <w:t xml:space="preserve"> </w:t>
      </w:r>
      <w:r w:rsidRPr="004A11A7">
        <w:rPr>
          <w:rFonts w:ascii="Times New Roman" w:eastAsia="Times New Roman" w:hAnsi="Times New Roman" w:cs="Times New Roman"/>
          <w:color w:val="000000"/>
          <w:sz w:val="24"/>
          <w:szCs w:val="24"/>
        </w:rPr>
        <w:t>das instituições</w:t>
      </w:r>
      <w:r>
        <w:rPr>
          <w:rFonts w:ascii="Times New Roman" w:eastAsia="Times New Roman" w:hAnsi="Times New Roman" w:cs="Times New Roman"/>
          <w:color w:val="000000"/>
          <w:sz w:val="24"/>
          <w:szCs w:val="24"/>
        </w:rPr>
        <w:t xml:space="preserve"> </w:t>
      </w:r>
      <w:r w:rsidRPr="004A11A7">
        <w:rPr>
          <w:rFonts w:ascii="Times New Roman" w:eastAsia="Times New Roman" w:hAnsi="Times New Roman" w:cs="Times New Roman"/>
          <w:color w:val="000000"/>
          <w:sz w:val="24"/>
          <w:szCs w:val="24"/>
        </w:rPr>
        <w:t>orçamentárias,</w:t>
      </w:r>
      <w:r>
        <w:rPr>
          <w:rFonts w:ascii="Times New Roman" w:eastAsia="Times New Roman" w:hAnsi="Times New Roman" w:cs="Times New Roman"/>
          <w:color w:val="000000"/>
          <w:sz w:val="24"/>
          <w:szCs w:val="24"/>
        </w:rPr>
        <w:t xml:space="preserve"> </w:t>
      </w:r>
      <w:r w:rsidRPr="004A11A7">
        <w:rPr>
          <w:rFonts w:ascii="Times New Roman" w:eastAsia="Times New Roman" w:hAnsi="Times New Roman" w:cs="Times New Roman"/>
          <w:color w:val="000000"/>
          <w:sz w:val="24"/>
          <w:szCs w:val="24"/>
        </w:rPr>
        <w:t>a explosão das</w:t>
      </w:r>
      <w:r>
        <w:rPr>
          <w:rFonts w:ascii="Times New Roman" w:eastAsia="Times New Roman" w:hAnsi="Times New Roman" w:cs="Times New Roman"/>
          <w:color w:val="000000"/>
          <w:sz w:val="24"/>
          <w:szCs w:val="24"/>
        </w:rPr>
        <w:t xml:space="preserve"> </w:t>
      </w:r>
      <w:r w:rsidRPr="004A11A7">
        <w:rPr>
          <w:rFonts w:ascii="Times New Roman" w:eastAsia="Times New Roman" w:hAnsi="Times New Roman" w:cs="Times New Roman"/>
          <w:color w:val="000000"/>
          <w:sz w:val="24"/>
          <w:szCs w:val="24"/>
        </w:rPr>
        <w:t>emendas de relator</w:t>
      </w:r>
      <w:r>
        <w:rPr>
          <w:rFonts w:ascii="Times New Roman" w:eastAsia="Times New Roman" w:hAnsi="Times New Roman" w:cs="Times New Roman"/>
          <w:color w:val="000000"/>
          <w:sz w:val="24"/>
          <w:szCs w:val="24"/>
        </w:rPr>
        <w:t>-</w:t>
      </w:r>
      <w:r w:rsidRPr="004A11A7">
        <w:rPr>
          <w:rFonts w:ascii="Times New Roman" w:eastAsia="Times New Roman" w:hAnsi="Times New Roman" w:cs="Times New Roman"/>
          <w:color w:val="000000"/>
          <w:sz w:val="24"/>
          <w:szCs w:val="24"/>
        </w:rPr>
        <w:t>geral</w:t>
      </w:r>
      <w:r>
        <w:rPr>
          <w:rFonts w:ascii="Times New Roman" w:eastAsia="Times New Roman" w:hAnsi="Times New Roman" w:cs="Times New Roman"/>
          <w:color w:val="000000"/>
          <w:sz w:val="24"/>
          <w:szCs w:val="24"/>
        </w:rPr>
        <w:t xml:space="preserve"> </w:t>
      </w:r>
      <w:r w:rsidRPr="004A11A7">
        <w:rPr>
          <w:rFonts w:ascii="Times New Roman" w:eastAsia="Times New Roman" w:hAnsi="Times New Roman" w:cs="Times New Roman"/>
          <w:color w:val="000000"/>
          <w:sz w:val="24"/>
          <w:szCs w:val="24"/>
        </w:rPr>
        <w:t>RP-9 e o julgamento do</w:t>
      </w:r>
      <w:r>
        <w:rPr>
          <w:rFonts w:ascii="Times New Roman" w:eastAsia="Times New Roman" w:hAnsi="Times New Roman" w:cs="Times New Roman"/>
          <w:color w:val="000000"/>
          <w:sz w:val="24"/>
          <w:szCs w:val="24"/>
        </w:rPr>
        <w:t xml:space="preserve"> </w:t>
      </w:r>
      <w:r w:rsidRPr="004A11A7">
        <w:rPr>
          <w:rFonts w:ascii="Times New Roman" w:eastAsia="Times New Roman" w:hAnsi="Times New Roman" w:cs="Times New Roman"/>
          <w:color w:val="000000"/>
          <w:sz w:val="24"/>
          <w:szCs w:val="24"/>
        </w:rPr>
        <w:t>orçamento secreto pelo STF</w:t>
      </w:r>
      <w:r>
        <w:rPr>
          <w:rFonts w:ascii="Times New Roman" w:eastAsia="Times New Roman" w:hAnsi="Times New Roman" w:cs="Times New Roman"/>
          <w:color w:val="000000"/>
          <w:sz w:val="24"/>
          <w:szCs w:val="24"/>
        </w:rPr>
        <w:t xml:space="preserve">. </w:t>
      </w:r>
      <w:r w:rsidR="00F911F9" w:rsidRPr="00F95380">
        <w:rPr>
          <w:rFonts w:ascii="Times New Roman" w:eastAsia="Times New Roman" w:hAnsi="Times New Roman" w:cs="Times New Roman"/>
          <w:i/>
          <w:iCs/>
          <w:color w:val="000000"/>
          <w:sz w:val="24"/>
          <w:szCs w:val="24"/>
        </w:rPr>
        <w:t>Revista Brasileira de Planejamento e Orçamento (RBPO)</w:t>
      </w:r>
      <w:r w:rsidR="00C47933">
        <w:rPr>
          <w:rFonts w:ascii="Times New Roman" w:eastAsia="Times New Roman" w:hAnsi="Times New Roman" w:cs="Times New Roman"/>
          <w:color w:val="000000"/>
          <w:sz w:val="24"/>
          <w:szCs w:val="24"/>
        </w:rPr>
        <w:t xml:space="preserve">, </w:t>
      </w:r>
      <w:r w:rsidR="00C47933" w:rsidRPr="004A11A7">
        <w:rPr>
          <w:rFonts w:ascii="Times New Roman" w:eastAsia="Times New Roman" w:hAnsi="Times New Roman" w:cs="Times New Roman"/>
          <w:color w:val="000000"/>
          <w:sz w:val="24"/>
          <w:szCs w:val="24"/>
        </w:rPr>
        <w:t>Volume 13, e2302</w:t>
      </w:r>
      <w:r w:rsidR="00F911F9">
        <w:rPr>
          <w:rFonts w:ascii="Times New Roman" w:eastAsia="Times New Roman" w:hAnsi="Times New Roman" w:cs="Times New Roman"/>
          <w:color w:val="000000"/>
          <w:sz w:val="24"/>
          <w:szCs w:val="24"/>
        </w:rPr>
        <w:t>, p.</w:t>
      </w:r>
      <w:r w:rsidRPr="004A11A7">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w:t>
      </w:r>
      <w:r w:rsidRPr="004A11A7">
        <w:rPr>
          <w:rFonts w:ascii="Times New Roman" w:eastAsia="Times New Roman" w:hAnsi="Times New Roman" w:cs="Times New Roman"/>
          <w:color w:val="000000"/>
          <w:sz w:val="24"/>
          <w:szCs w:val="24"/>
        </w:rPr>
        <w:t>24</w:t>
      </w:r>
      <w:r>
        <w:rPr>
          <w:rFonts w:ascii="Times New Roman" w:eastAsia="Times New Roman" w:hAnsi="Times New Roman" w:cs="Times New Roman"/>
          <w:color w:val="000000"/>
          <w:sz w:val="24"/>
          <w:szCs w:val="24"/>
        </w:rPr>
        <w:t xml:space="preserve">. </w:t>
      </w:r>
      <w:r w:rsidR="00946949" w:rsidRPr="00C607DD">
        <w:rPr>
          <w:rFonts w:ascii="Times New Roman" w:eastAsia="Times New Roman" w:hAnsi="Times New Roman" w:cs="Times New Roman"/>
          <w:color w:val="000000"/>
          <w:sz w:val="24"/>
          <w:szCs w:val="24"/>
          <w:lang w:val="en-US"/>
        </w:rPr>
        <w:t xml:space="preserve">RBPO: </w:t>
      </w:r>
      <w:r w:rsidRPr="00C607DD">
        <w:rPr>
          <w:rFonts w:ascii="Times New Roman" w:eastAsia="Times New Roman" w:hAnsi="Times New Roman" w:cs="Times New Roman"/>
          <w:color w:val="000000"/>
          <w:sz w:val="24"/>
          <w:szCs w:val="24"/>
          <w:lang w:val="en-US"/>
        </w:rPr>
        <w:t>Brasília, 2023.</w:t>
      </w:r>
    </w:p>
    <w:p w14:paraId="2F8F8486" w14:textId="2FDBD81B" w:rsidR="00C21E6D" w:rsidRPr="00C607DD" w:rsidRDefault="00C21E6D" w:rsidP="00CA1719">
      <w:pPr>
        <w:pStyle w:val="Normal1"/>
        <w:pBdr>
          <w:between w:val="nil"/>
        </w:pBdr>
        <w:spacing w:after="0" w:line="240" w:lineRule="auto"/>
        <w:jc w:val="both"/>
        <w:rPr>
          <w:rFonts w:ascii="Times New Roman" w:eastAsia="Times New Roman" w:hAnsi="Times New Roman" w:cs="Times New Roman"/>
          <w:color w:val="000000"/>
          <w:sz w:val="24"/>
          <w:szCs w:val="24"/>
          <w:lang w:val="en-US"/>
        </w:rPr>
      </w:pPr>
    </w:p>
    <w:p w14:paraId="4974367B" w14:textId="57D94746" w:rsidR="00F3613E" w:rsidRDefault="00F3613E" w:rsidP="00CA1719">
      <w:pPr>
        <w:pStyle w:val="Normal1"/>
        <w:pBdr>
          <w:between w:val="nil"/>
        </w:pBdr>
        <w:spacing w:after="0" w:line="240" w:lineRule="auto"/>
        <w:jc w:val="both"/>
        <w:rPr>
          <w:rFonts w:ascii="Times New Roman" w:eastAsia="Times New Roman" w:hAnsi="Times New Roman" w:cs="Times New Roman"/>
          <w:color w:val="000000"/>
          <w:sz w:val="24"/>
          <w:szCs w:val="24"/>
        </w:rPr>
      </w:pPr>
      <w:bookmarkStart w:id="21" w:name="_Hlk127806270"/>
      <w:bookmarkEnd w:id="20"/>
      <w:r w:rsidRPr="00F3613E">
        <w:rPr>
          <w:rFonts w:ascii="Times New Roman" w:eastAsia="Times New Roman" w:hAnsi="Times New Roman" w:cs="Times New Roman"/>
          <w:color w:val="000000"/>
          <w:sz w:val="24"/>
          <w:szCs w:val="24"/>
        </w:rPr>
        <w:t xml:space="preserve">GERBASE, </w:t>
      </w:r>
      <w:proofErr w:type="spellStart"/>
      <w:r w:rsidRPr="00F3613E">
        <w:rPr>
          <w:rFonts w:ascii="Times New Roman" w:eastAsia="Times New Roman" w:hAnsi="Times New Roman" w:cs="Times New Roman"/>
          <w:color w:val="000000"/>
          <w:sz w:val="24"/>
          <w:szCs w:val="24"/>
        </w:rPr>
        <w:t>Livi</w:t>
      </w:r>
      <w:proofErr w:type="spellEnd"/>
      <w:r w:rsidRPr="00F3613E">
        <w:rPr>
          <w:rFonts w:ascii="Times New Roman" w:eastAsia="Times New Roman" w:hAnsi="Times New Roman" w:cs="Times New Roman"/>
          <w:color w:val="000000"/>
          <w:sz w:val="24"/>
          <w:szCs w:val="24"/>
        </w:rPr>
        <w:t xml:space="preserve">. O orçamento secreto e suas implicações na garantia de direitos humanos. </w:t>
      </w:r>
      <w:r w:rsidRPr="00F95380">
        <w:rPr>
          <w:rFonts w:ascii="Times New Roman" w:eastAsia="Times New Roman" w:hAnsi="Times New Roman" w:cs="Times New Roman"/>
          <w:i/>
          <w:iCs/>
          <w:color w:val="000000"/>
          <w:sz w:val="24"/>
          <w:szCs w:val="24"/>
        </w:rPr>
        <w:t>Instituto de Estudos Socioeconômicos (INESC)</w:t>
      </w:r>
      <w:r w:rsidRPr="00F3613E">
        <w:rPr>
          <w:rFonts w:ascii="Times New Roman" w:eastAsia="Times New Roman" w:hAnsi="Times New Roman" w:cs="Times New Roman"/>
          <w:color w:val="000000"/>
          <w:sz w:val="24"/>
          <w:szCs w:val="24"/>
        </w:rPr>
        <w:t>. INESC: Brasília, 2021.</w:t>
      </w:r>
    </w:p>
    <w:bookmarkEnd w:id="21"/>
    <w:p w14:paraId="45903A78" w14:textId="491FF8F7" w:rsidR="00C856C5" w:rsidRDefault="00C856C5" w:rsidP="00CA1719">
      <w:pPr>
        <w:pStyle w:val="Normal1"/>
        <w:pBdr>
          <w:between w:val="nil"/>
        </w:pBdr>
        <w:spacing w:after="0" w:line="240" w:lineRule="auto"/>
        <w:jc w:val="both"/>
        <w:rPr>
          <w:rFonts w:ascii="Times New Roman" w:eastAsia="Times New Roman" w:hAnsi="Times New Roman" w:cs="Times New Roman"/>
          <w:color w:val="000000"/>
          <w:sz w:val="24"/>
          <w:szCs w:val="24"/>
        </w:rPr>
      </w:pPr>
    </w:p>
    <w:p w14:paraId="6A9F00BB" w14:textId="0E3C7676" w:rsidR="00C856C5" w:rsidRDefault="00C856C5" w:rsidP="00CA1719">
      <w:pPr>
        <w:pStyle w:val="Normal1"/>
        <w:pBdr>
          <w:between w:val="nil"/>
        </w:pBdr>
        <w:spacing w:after="0" w:line="240" w:lineRule="auto"/>
        <w:jc w:val="both"/>
        <w:rPr>
          <w:rFonts w:ascii="Times New Roman" w:eastAsia="Times New Roman" w:hAnsi="Times New Roman" w:cs="Times New Roman"/>
          <w:color w:val="000000"/>
          <w:sz w:val="24"/>
          <w:szCs w:val="24"/>
        </w:rPr>
      </w:pPr>
      <w:r w:rsidRPr="00C856C5">
        <w:rPr>
          <w:rFonts w:ascii="Times New Roman" w:eastAsia="Times New Roman" w:hAnsi="Times New Roman" w:cs="Times New Roman"/>
          <w:color w:val="000000"/>
          <w:sz w:val="24"/>
          <w:szCs w:val="24"/>
        </w:rPr>
        <w:t>GIACOMONI, James</w:t>
      </w:r>
      <w:r>
        <w:rPr>
          <w:rFonts w:ascii="Times New Roman" w:eastAsia="Times New Roman" w:hAnsi="Times New Roman" w:cs="Times New Roman"/>
          <w:color w:val="000000"/>
          <w:sz w:val="24"/>
          <w:szCs w:val="24"/>
        </w:rPr>
        <w:t xml:space="preserve">. </w:t>
      </w:r>
      <w:r w:rsidRPr="00F95380">
        <w:rPr>
          <w:rFonts w:ascii="Times New Roman" w:eastAsia="Times New Roman" w:hAnsi="Times New Roman" w:cs="Times New Roman"/>
          <w:i/>
          <w:iCs/>
          <w:color w:val="000000"/>
          <w:sz w:val="24"/>
          <w:szCs w:val="24"/>
        </w:rPr>
        <w:t>Orçamento público</w:t>
      </w:r>
      <w:r w:rsidRPr="00C856C5">
        <w:rPr>
          <w:rFonts w:ascii="Times New Roman" w:eastAsia="Times New Roman" w:hAnsi="Times New Roman" w:cs="Times New Roman"/>
          <w:color w:val="000000"/>
          <w:sz w:val="24"/>
          <w:szCs w:val="24"/>
        </w:rPr>
        <w:t xml:space="preserve">. 15. </w:t>
      </w:r>
      <w:proofErr w:type="spellStart"/>
      <w:r w:rsidRPr="00C856C5">
        <w:rPr>
          <w:rFonts w:ascii="Times New Roman" w:eastAsia="Times New Roman" w:hAnsi="Times New Roman" w:cs="Times New Roman"/>
          <w:color w:val="000000"/>
          <w:sz w:val="24"/>
          <w:szCs w:val="24"/>
        </w:rPr>
        <w:t>ed</w:t>
      </w:r>
      <w:proofErr w:type="spellEnd"/>
      <w:r w:rsidRPr="00C856C5">
        <w:rPr>
          <w:rFonts w:ascii="Times New Roman" w:eastAsia="Times New Roman" w:hAnsi="Times New Roman" w:cs="Times New Roman"/>
          <w:color w:val="000000"/>
          <w:sz w:val="24"/>
          <w:szCs w:val="24"/>
        </w:rPr>
        <w:t>, ampliada, revista e atualizada - São Paulo:</w:t>
      </w:r>
      <w:r>
        <w:rPr>
          <w:rFonts w:ascii="Times New Roman" w:eastAsia="Times New Roman" w:hAnsi="Times New Roman" w:cs="Times New Roman"/>
          <w:color w:val="000000"/>
          <w:sz w:val="24"/>
          <w:szCs w:val="24"/>
        </w:rPr>
        <w:t xml:space="preserve"> </w:t>
      </w:r>
      <w:r w:rsidRPr="00C856C5">
        <w:rPr>
          <w:rFonts w:ascii="Times New Roman" w:eastAsia="Times New Roman" w:hAnsi="Times New Roman" w:cs="Times New Roman"/>
          <w:color w:val="000000"/>
          <w:sz w:val="24"/>
          <w:szCs w:val="24"/>
        </w:rPr>
        <w:t>Atlas, 2010.</w:t>
      </w:r>
    </w:p>
    <w:p w14:paraId="5D7E0683" w14:textId="77777777" w:rsidR="00F3613E" w:rsidRDefault="00F3613E" w:rsidP="00CA1719">
      <w:pPr>
        <w:pStyle w:val="Normal1"/>
        <w:pBdr>
          <w:between w:val="nil"/>
        </w:pBdr>
        <w:spacing w:after="0" w:line="240" w:lineRule="auto"/>
        <w:jc w:val="both"/>
        <w:rPr>
          <w:rFonts w:ascii="Times New Roman" w:eastAsia="Times New Roman" w:hAnsi="Times New Roman" w:cs="Times New Roman"/>
          <w:color w:val="000000"/>
          <w:sz w:val="24"/>
          <w:szCs w:val="24"/>
        </w:rPr>
      </w:pPr>
    </w:p>
    <w:p w14:paraId="7B8EC394" w14:textId="6A4EBB4C" w:rsidR="00F3613E" w:rsidRPr="00C976D2" w:rsidRDefault="00F3613E" w:rsidP="00CA1719">
      <w:pPr>
        <w:pStyle w:val="Normal1"/>
        <w:pBdr>
          <w:between w:val="nil"/>
        </w:pBdr>
        <w:spacing w:after="0" w:line="240" w:lineRule="auto"/>
        <w:jc w:val="both"/>
        <w:rPr>
          <w:rFonts w:ascii="Times New Roman" w:eastAsia="Times New Roman" w:hAnsi="Times New Roman" w:cs="Times New Roman"/>
          <w:color w:val="000000"/>
          <w:sz w:val="24"/>
          <w:szCs w:val="24"/>
        </w:rPr>
      </w:pPr>
      <w:r w:rsidRPr="00F3613E">
        <w:rPr>
          <w:rFonts w:ascii="Times New Roman" w:eastAsia="Times New Roman" w:hAnsi="Times New Roman" w:cs="Times New Roman"/>
          <w:color w:val="000000"/>
          <w:sz w:val="24"/>
          <w:szCs w:val="24"/>
        </w:rPr>
        <w:t xml:space="preserve">GOMES, Luciano de Souza. Repasse de recursos: convênio ou transferência fundo a fundo? </w:t>
      </w:r>
      <w:r w:rsidRPr="00F95380">
        <w:rPr>
          <w:rFonts w:ascii="Times New Roman" w:eastAsia="Times New Roman" w:hAnsi="Times New Roman" w:cs="Times New Roman"/>
          <w:i/>
          <w:iCs/>
          <w:color w:val="000000"/>
          <w:sz w:val="24"/>
          <w:szCs w:val="24"/>
        </w:rPr>
        <w:t>Orçamento público em discussão n. 08</w:t>
      </w:r>
      <w:r w:rsidRPr="00F3613E">
        <w:rPr>
          <w:rFonts w:ascii="Times New Roman" w:eastAsia="Times New Roman" w:hAnsi="Times New Roman" w:cs="Times New Roman"/>
          <w:color w:val="000000"/>
          <w:sz w:val="24"/>
          <w:szCs w:val="24"/>
        </w:rPr>
        <w:t xml:space="preserve">. Consultoria de Orçamentos, Fiscalização e Controle. </w:t>
      </w:r>
      <w:r w:rsidRPr="00C976D2">
        <w:rPr>
          <w:rFonts w:ascii="Times New Roman" w:eastAsia="Times New Roman" w:hAnsi="Times New Roman" w:cs="Times New Roman"/>
          <w:color w:val="000000"/>
          <w:sz w:val="24"/>
          <w:szCs w:val="24"/>
        </w:rPr>
        <w:t>Senado Federal: Brasília, 2013.</w:t>
      </w:r>
    </w:p>
    <w:p w14:paraId="69743536" w14:textId="2A2A5A52" w:rsidR="00495B89" w:rsidRPr="00C976D2" w:rsidRDefault="00495B89" w:rsidP="00CA1719">
      <w:pPr>
        <w:pStyle w:val="Normal1"/>
        <w:pBdr>
          <w:between w:val="nil"/>
        </w:pBdr>
        <w:spacing w:after="0" w:line="240" w:lineRule="auto"/>
        <w:jc w:val="both"/>
        <w:rPr>
          <w:rFonts w:ascii="Times New Roman" w:eastAsia="Times New Roman" w:hAnsi="Times New Roman" w:cs="Times New Roman"/>
          <w:color w:val="000000"/>
          <w:sz w:val="24"/>
          <w:szCs w:val="24"/>
        </w:rPr>
      </w:pPr>
    </w:p>
    <w:p w14:paraId="7002D19C" w14:textId="7FEF8B73" w:rsidR="00C8266B" w:rsidRDefault="00C8266B" w:rsidP="00CA1719">
      <w:pPr>
        <w:spacing w:after="0" w:line="240" w:lineRule="auto"/>
        <w:jc w:val="both"/>
        <w:rPr>
          <w:rFonts w:ascii="Times New Roman" w:hAnsi="Times New Roman" w:cs="Times New Roman"/>
          <w:sz w:val="24"/>
          <w:szCs w:val="24"/>
        </w:rPr>
      </w:pPr>
      <w:r w:rsidRPr="002E11A2">
        <w:rPr>
          <w:rFonts w:ascii="Times New Roman" w:hAnsi="Times New Roman" w:cs="Times New Roman"/>
          <w:sz w:val="24"/>
          <w:szCs w:val="24"/>
        </w:rPr>
        <w:t xml:space="preserve">MASCARENHAS, Caio Gama; RIBAS, Lídia Maria. Transferências intergovernamentais de desempenho ou resultado: o federalismo fiscal da Nova Administração Pública. </w:t>
      </w:r>
      <w:r w:rsidRPr="00F95380">
        <w:rPr>
          <w:rFonts w:ascii="Times New Roman" w:hAnsi="Times New Roman" w:cs="Times New Roman"/>
          <w:i/>
          <w:iCs/>
          <w:sz w:val="24"/>
          <w:szCs w:val="24"/>
        </w:rPr>
        <w:t>Revista de Direito Administrativo</w:t>
      </w:r>
      <w:r w:rsidRPr="002E11A2">
        <w:rPr>
          <w:rFonts w:ascii="Times New Roman" w:hAnsi="Times New Roman" w:cs="Times New Roman"/>
          <w:sz w:val="24"/>
          <w:szCs w:val="24"/>
        </w:rPr>
        <w:t>, v. 280, n. 1, p. 89–119-89–119, 2021.</w:t>
      </w:r>
    </w:p>
    <w:p w14:paraId="23C5AD92" w14:textId="50809A7A" w:rsidR="000B4096" w:rsidRDefault="000B4096" w:rsidP="00CA1719">
      <w:pPr>
        <w:spacing w:after="0" w:line="240" w:lineRule="auto"/>
        <w:jc w:val="both"/>
        <w:rPr>
          <w:rFonts w:ascii="Times New Roman" w:hAnsi="Times New Roman" w:cs="Times New Roman"/>
          <w:sz w:val="24"/>
          <w:szCs w:val="24"/>
        </w:rPr>
      </w:pPr>
    </w:p>
    <w:p w14:paraId="2175914F" w14:textId="568FBB63" w:rsidR="00341689" w:rsidRDefault="00341689" w:rsidP="00341689">
      <w:pPr>
        <w:spacing w:after="0" w:line="240" w:lineRule="auto"/>
        <w:jc w:val="both"/>
        <w:rPr>
          <w:rFonts w:ascii="Times New Roman" w:hAnsi="Times New Roman" w:cs="Times New Roman"/>
          <w:sz w:val="24"/>
          <w:szCs w:val="24"/>
        </w:rPr>
      </w:pPr>
      <w:bookmarkStart w:id="22" w:name="_Hlk127876316"/>
      <w:r w:rsidRPr="00341689">
        <w:rPr>
          <w:rFonts w:ascii="Times New Roman" w:hAnsi="Times New Roman" w:cs="Times New Roman"/>
          <w:sz w:val="24"/>
          <w:szCs w:val="24"/>
        </w:rPr>
        <w:t xml:space="preserve">MENDES, Gilmar Ferreira. BRANCO, Paulo Gustavo </w:t>
      </w:r>
      <w:proofErr w:type="spellStart"/>
      <w:r w:rsidRPr="00341689">
        <w:rPr>
          <w:rFonts w:ascii="Times New Roman" w:hAnsi="Times New Roman" w:cs="Times New Roman"/>
          <w:sz w:val="24"/>
          <w:szCs w:val="24"/>
        </w:rPr>
        <w:t>Gonet</w:t>
      </w:r>
      <w:proofErr w:type="spellEnd"/>
      <w:r w:rsidRPr="00341689">
        <w:rPr>
          <w:rFonts w:ascii="Times New Roman" w:hAnsi="Times New Roman" w:cs="Times New Roman"/>
          <w:sz w:val="24"/>
          <w:szCs w:val="24"/>
        </w:rPr>
        <w:t>. Curso de direito constitucional. 13. ed. São Paulo:</w:t>
      </w:r>
      <w:r>
        <w:rPr>
          <w:rFonts w:ascii="Times New Roman" w:hAnsi="Times New Roman" w:cs="Times New Roman"/>
          <w:sz w:val="24"/>
          <w:szCs w:val="24"/>
        </w:rPr>
        <w:t xml:space="preserve"> </w:t>
      </w:r>
      <w:r w:rsidRPr="00341689">
        <w:rPr>
          <w:rFonts w:ascii="Times New Roman" w:hAnsi="Times New Roman" w:cs="Times New Roman"/>
          <w:sz w:val="24"/>
          <w:szCs w:val="24"/>
        </w:rPr>
        <w:t>Saraiva Educação, 2018</w:t>
      </w:r>
      <w:r>
        <w:rPr>
          <w:rFonts w:ascii="Times New Roman" w:hAnsi="Times New Roman" w:cs="Times New Roman"/>
          <w:sz w:val="24"/>
          <w:szCs w:val="24"/>
        </w:rPr>
        <w:t>.</w:t>
      </w:r>
    </w:p>
    <w:p w14:paraId="09603C14" w14:textId="3F86E629" w:rsidR="001369C8" w:rsidRDefault="001369C8" w:rsidP="00CA1719">
      <w:pPr>
        <w:spacing w:after="0" w:line="240" w:lineRule="auto"/>
        <w:jc w:val="both"/>
        <w:rPr>
          <w:rFonts w:ascii="Times New Roman" w:hAnsi="Times New Roman" w:cs="Times New Roman"/>
          <w:sz w:val="24"/>
          <w:szCs w:val="24"/>
        </w:rPr>
      </w:pPr>
    </w:p>
    <w:bookmarkEnd w:id="22"/>
    <w:p w14:paraId="4F16E121" w14:textId="70125929" w:rsidR="00BC43AC" w:rsidRPr="00852A55" w:rsidRDefault="00BC43AC" w:rsidP="00CA1719">
      <w:pPr>
        <w:spacing w:after="0" w:line="240" w:lineRule="auto"/>
        <w:jc w:val="both"/>
        <w:rPr>
          <w:rFonts w:ascii="Times New Roman" w:hAnsi="Times New Roman" w:cs="Times New Roman"/>
          <w:sz w:val="24"/>
          <w:szCs w:val="24"/>
          <w:lang w:val="en-US"/>
        </w:rPr>
      </w:pPr>
      <w:r w:rsidRPr="00BC43AC">
        <w:rPr>
          <w:rFonts w:ascii="Times New Roman" w:hAnsi="Times New Roman" w:cs="Times New Roman"/>
          <w:sz w:val="24"/>
          <w:szCs w:val="24"/>
        </w:rPr>
        <w:t xml:space="preserve">OLKOWSKI, Gustavo Ferreira. </w:t>
      </w:r>
      <w:r w:rsidRPr="00F95380">
        <w:rPr>
          <w:rFonts w:ascii="Times New Roman" w:hAnsi="Times New Roman" w:cs="Times New Roman"/>
          <w:i/>
          <w:iCs/>
          <w:sz w:val="24"/>
          <w:szCs w:val="24"/>
        </w:rPr>
        <w:t>Planejamento da Licitação de Obras Públicas de Edificação e Saneamento.</w:t>
      </w:r>
      <w:r>
        <w:rPr>
          <w:rFonts w:ascii="Times New Roman" w:hAnsi="Times New Roman" w:cs="Times New Roman"/>
          <w:sz w:val="24"/>
          <w:szCs w:val="24"/>
        </w:rPr>
        <w:t xml:space="preserve"> </w:t>
      </w:r>
      <w:r w:rsidRPr="00852A55">
        <w:rPr>
          <w:rFonts w:ascii="Times New Roman" w:hAnsi="Times New Roman" w:cs="Times New Roman"/>
          <w:sz w:val="24"/>
          <w:szCs w:val="24"/>
          <w:lang w:val="en-US"/>
        </w:rPr>
        <w:t xml:space="preserve">1ª ed. Belo Horizonte: </w:t>
      </w:r>
      <w:proofErr w:type="spellStart"/>
      <w:r w:rsidRPr="00852A55">
        <w:rPr>
          <w:rFonts w:ascii="Times New Roman" w:hAnsi="Times New Roman" w:cs="Times New Roman"/>
          <w:sz w:val="24"/>
          <w:szCs w:val="24"/>
          <w:lang w:val="en-US"/>
        </w:rPr>
        <w:t>Fórum</w:t>
      </w:r>
      <w:proofErr w:type="spellEnd"/>
      <w:r w:rsidRPr="00852A55">
        <w:rPr>
          <w:rFonts w:ascii="Times New Roman" w:hAnsi="Times New Roman" w:cs="Times New Roman"/>
          <w:sz w:val="24"/>
          <w:szCs w:val="24"/>
          <w:lang w:val="en-US"/>
        </w:rPr>
        <w:t>, 2019.</w:t>
      </w:r>
    </w:p>
    <w:p w14:paraId="2B74B221" w14:textId="7A4EEAD7" w:rsidR="00C8266B" w:rsidRPr="00852A55" w:rsidRDefault="00C8266B" w:rsidP="00CA1719">
      <w:pPr>
        <w:spacing w:after="0" w:line="240" w:lineRule="auto"/>
        <w:jc w:val="both"/>
        <w:rPr>
          <w:rFonts w:ascii="Times New Roman" w:hAnsi="Times New Roman" w:cs="Times New Roman"/>
          <w:sz w:val="24"/>
          <w:szCs w:val="24"/>
          <w:highlight w:val="red"/>
          <w:lang w:val="en-US"/>
        </w:rPr>
      </w:pPr>
    </w:p>
    <w:p w14:paraId="54B8DF1A" w14:textId="4350C3FD" w:rsidR="004C1074" w:rsidRDefault="004C1074" w:rsidP="00CA1719">
      <w:pPr>
        <w:spacing w:after="0" w:line="240" w:lineRule="auto"/>
        <w:jc w:val="both"/>
        <w:rPr>
          <w:rFonts w:ascii="Times New Roman" w:eastAsia="Times New Roman" w:hAnsi="Times New Roman" w:cs="Times New Roman"/>
          <w:sz w:val="24"/>
          <w:szCs w:val="24"/>
          <w:lang w:val="en-US"/>
        </w:rPr>
      </w:pPr>
      <w:r w:rsidRPr="00C051C7">
        <w:rPr>
          <w:rFonts w:ascii="Times New Roman" w:eastAsia="Times New Roman" w:hAnsi="Times New Roman" w:cs="Times New Roman"/>
          <w:sz w:val="24"/>
          <w:szCs w:val="24"/>
        </w:rPr>
        <w:t xml:space="preserve">ROCHA, </w:t>
      </w:r>
      <w:proofErr w:type="spellStart"/>
      <w:r w:rsidRPr="00C051C7">
        <w:rPr>
          <w:rFonts w:ascii="Times New Roman" w:eastAsia="Times New Roman" w:hAnsi="Times New Roman" w:cs="Times New Roman"/>
          <w:sz w:val="24"/>
          <w:szCs w:val="24"/>
        </w:rPr>
        <w:t>Enivaldo</w:t>
      </w:r>
      <w:proofErr w:type="spellEnd"/>
      <w:r w:rsidRPr="00C051C7">
        <w:rPr>
          <w:rFonts w:ascii="Times New Roman" w:eastAsia="Times New Roman" w:hAnsi="Times New Roman" w:cs="Times New Roman"/>
          <w:sz w:val="24"/>
          <w:szCs w:val="24"/>
        </w:rPr>
        <w:t xml:space="preserve"> Carvalho da et al. Capacidade institucional e corrupção: Tribunais de Contas Estaduais em perspectiva comparada. </w:t>
      </w:r>
      <w:proofErr w:type="spellStart"/>
      <w:r w:rsidRPr="00F95380">
        <w:rPr>
          <w:rFonts w:ascii="Times New Roman" w:eastAsia="Times New Roman" w:hAnsi="Times New Roman" w:cs="Times New Roman"/>
          <w:i/>
          <w:iCs/>
          <w:sz w:val="24"/>
          <w:szCs w:val="24"/>
          <w:lang w:val="en-US"/>
        </w:rPr>
        <w:t>Revista</w:t>
      </w:r>
      <w:proofErr w:type="spellEnd"/>
      <w:r w:rsidRPr="00F95380">
        <w:rPr>
          <w:rFonts w:ascii="Times New Roman" w:eastAsia="Times New Roman" w:hAnsi="Times New Roman" w:cs="Times New Roman"/>
          <w:i/>
          <w:iCs/>
          <w:sz w:val="24"/>
          <w:szCs w:val="24"/>
          <w:lang w:val="en-US"/>
        </w:rPr>
        <w:t xml:space="preserve"> Debates,</w:t>
      </w:r>
      <w:r w:rsidRPr="004C1074">
        <w:rPr>
          <w:rFonts w:ascii="Times New Roman" w:eastAsia="Times New Roman" w:hAnsi="Times New Roman" w:cs="Times New Roman"/>
          <w:sz w:val="24"/>
          <w:szCs w:val="24"/>
          <w:lang w:val="en-US"/>
        </w:rPr>
        <w:t xml:space="preserve"> v. 8, n. 3, p. 181-204, 2014.</w:t>
      </w:r>
    </w:p>
    <w:p w14:paraId="74B295FC" w14:textId="0230DD56" w:rsidR="00E54699" w:rsidRDefault="00E54699" w:rsidP="00CA1719">
      <w:pPr>
        <w:spacing w:after="0" w:line="240" w:lineRule="auto"/>
        <w:jc w:val="both"/>
        <w:rPr>
          <w:rFonts w:ascii="Times New Roman" w:eastAsia="Times New Roman" w:hAnsi="Times New Roman" w:cs="Times New Roman"/>
          <w:sz w:val="24"/>
          <w:szCs w:val="24"/>
          <w:lang w:val="en-US"/>
        </w:rPr>
      </w:pPr>
    </w:p>
    <w:p w14:paraId="27A7D83A" w14:textId="24294D79" w:rsidR="00E54699" w:rsidRPr="0093509D" w:rsidRDefault="00E54699" w:rsidP="00CA1719">
      <w:pPr>
        <w:spacing w:after="0" w:line="240" w:lineRule="auto"/>
        <w:jc w:val="both"/>
        <w:rPr>
          <w:rFonts w:ascii="Times New Roman" w:eastAsia="Times New Roman" w:hAnsi="Times New Roman" w:cs="Times New Roman"/>
          <w:sz w:val="24"/>
          <w:szCs w:val="24"/>
          <w:lang w:val="en-US"/>
        </w:rPr>
      </w:pPr>
      <w:r w:rsidRPr="00E54699">
        <w:rPr>
          <w:rFonts w:ascii="Times New Roman" w:eastAsia="Times New Roman" w:hAnsi="Times New Roman" w:cs="Times New Roman"/>
          <w:sz w:val="24"/>
          <w:szCs w:val="24"/>
          <w:lang w:val="en-US"/>
        </w:rPr>
        <w:t xml:space="preserve">SHAH, Anwar. </w:t>
      </w:r>
      <w:r w:rsidRPr="00F95380">
        <w:rPr>
          <w:rFonts w:ascii="Times New Roman" w:eastAsia="Times New Roman" w:hAnsi="Times New Roman" w:cs="Times New Roman"/>
          <w:i/>
          <w:iCs/>
          <w:sz w:val="24"/>
          <w:szCs w:val="24"/>
          <w:lang w:val="en-US"/>
        </w:rPr>
        <w:t>Corruption and decentralized public governance</w:t>
      </w:r>
      <w:r w:rsidRPr="00E54699">
        <w:rPr>
          <w:rFonts w:ascii="Times New Roman" w:eastAsia="Times New Roman" w:hAnsi="Times New Roman" w:cs="Times New Roman"/>
          <w:sz w:val="24"/>
          <w:szCs w:val="24"/>
          <w:lang w:val="en-US"/>
        </w:rPr>
        <w:t xml:space="preserve">. World Bank Policy Research Working Paper 3824. </w:t>
      </w:r>
      <w:r w:rsidRPr="0093509D">
        <w:rPr>
          <w:rFonts w:ascii="Times New Roman" w:eastAsia="Times New Roman" w:hAnsi="Times New Roman" w:cs="Times New Roman"/>
          <w:sz w:val="24"/>
          <w:szCs w:val="24"/>
          <w:lang w:val="en-US"/>
        </w:rPr>
        <w:t>World Bank: Washington, D.C., 2006.</w:t>
      </w:r>
    </w:p>
    <w:p w14:paraId="4E5E3BB9" w14:textId="77777777" w:rsidR="00A45186" w:rsidRPr="0093509D" w:rsidRDefault="00A45186" w:rsidP="00CA1719">
      <w:pPr>
        <w:spacing w:after="0" w:line="240" w:lineRule="auto"/>
        <w:jc w:val="both"/>
        <w:rPr>
          <w:rFonts w:ascii="Times New Roman" w:hAnsi="Times New Roman" w:cs="Times New Roman"/>
          <w:sz w:val="24"/>
          <w:szCs w:val="24"/>
          <w:highlight w:val="red"/>
          <w:lang w:val="en-US"/>
        </w:rPr>
      </w:pPr>
    </w:p>
    <w:p w14:paraId="665BEF93" w14:textId="6E8044E8" w:rsidR="00C8266B" w:rsidRPr="00C051C7" w:rsidRDefault="00AF1829" w:rsidP="00CA1719">
      <w:pPr>
        <w:pStyle w:val="Normal1"/>
        <w:spacing w:after="0" w:line="240" w:lineRule="auto"/>
        <w:jc w:val="both"/>
        <w:rPr>
          <w:rFonts w:ascii="Times New Roman" w:hAnsi="Times New Roman" w:cs="Times New Roman"/>
          <w:sz w:val="24"/>
          <w:szCs w:val="24"/>
        </w:rPr>
      </w:pPr>
      <w:r w:rsidRPr="00AF1829">
        <w:rPr>
          <w:rFonts w:ascii="Times New Roman" w:hAnsi="Times New Roman" w:cs="Times New Roman"/>
          <w:sz w:val="24"/>
          <w:szCs w:val="24"/>
          <w:lang w:val="en-US"/>
        </w:rPr>
        <w:t xml:space="preserve">TREISMAN, Daniel. </w:t>
      </w:r>
      <w:r w:rsidRPr="00F95380">
        <w:rPr>
          <w:rFonts w:ascii="Times New Roman" w:hAnsi="Times New Roman" w:cs="Times New Roman"/>
          <w:i/>
          <w:iCs/>
          <w:sz w:val="24"/>
          <w:szCs w:val="24"/>
          <w:lang w:val="en-US"/>
        </w:rPr>
        <w:t xml:space="preserve">The </w:t>
      </w:r>
      <w:bookmarkStart w:id="23" w:name="_Hlk131370208"/>
      <w:r w:rsidRPr="00F95380">
        <w:rPr>
          <w:rFonts w:ascii="Times New Roman" w:hAnsi="Times New Roman" w:cs="Times New Roman"/>
          <w:i/>
          <w:iCs/>
          <w:sz w:val="24"/>
          <w:szCs w:val="24"/>
          <w:lang w:val="en-US"/>
        </w:rPr>
        <w:t xml:space="preserve">architecture </w:t>
      </w:r>
      <w:bookmarkEnd w:id="23"/>
      <w:r w:rsidRPr="00F95380">
        <w:rPr>
          <w:rFonts w:ascii="Times New Roman" w:hAnsi="Times New Roman" w:cs="Times New Roman"/>
          <w:i/>
          <w:iCs/>
          <w:sz w:val="24"/>
          <w:szCs w:val="24"/>
          <w:lang w:val="en-US"/>
        </w:rPr>
        <w:t>of government: Rethinking political decentralization</w:t>
      </w:r>
      <w:r w:rsidRPr="00AF1829">
        <w:rPr>
          <w:rFonts w:ascii="Times New Roman" w:hAnsi="Times New Roman" w:cs="Times New Roman"/>
          <w:sz w:val="24"/>
          <w:szCs w:val="24"/>
          <w:lang w:val="en-US"/>
        </w:rPr>
        <w:t xml:space="preserve">. </w:t>
      </w:r>
      <w:r w:rsidRPr="00C051C7">
        <w:rPr>
          <w:rFonts w:ascii="Times New Roman" w:hAnsi="Times New Roman" w:cs="Times New Roman"/>
          <w:sz w:val="24"/>
          <w:szCs w:val="24"/>
        </w:rPr>
        <w:t xml:space="preserve">Cambridge </w:t>
      </w:r>
      <w:proofErr w:type="spellStart"/>
      <w:r w:rsidRPr="00C051C7">
        <w:rPr>
          <w:rFonts w:ascii="Times New Roman" w:hAnsi="Times New Roman" w:cs="Times New Roman"/>
          <w:sz w:val="24"/>
          <w:szCs w:val="24"/>
        </w:rPr>
        <w:t>University</w:t>
      </w:r>
      <w:proofErr w:type="spellEnd"/>
      <w:r w:rsidRPr="00C051C7">
        <w:rPr>
          <w:rFonts w:ascii="Times New Roman" w:hAnsi="Times New Roman" w:cs="Times New Roman"/>
          <w:sz w:val="24"/>
          <w:szCs w:val="24"/>
        </w:rPr>
        <w:t xml:space="preserve"> Press: Los Angeles, 2007.</w:t>
      </w:r>
    </w:p>
    <w:p w14:paraId="447958CA" w14:textId="77777777" w:rsidR="00F0706A" w:rsidRDefault="00F0706A" w:rsidP="00CA1719">
      <w:pPr>
        <w:spacing w:after="0" w:line="240" w:lineRule="auto"/>
        <w:jc w:val="both"/>
        <w:rPr>
          <w:rFonts w:ascii="Times New Roman" w:hAnsi="Times New Roman" w:cs="Times New Roman"/>
          <w:sz w:val="24"/>
          <w:szCs w:val="24"/>
        </w:rPr>
      </w:pPr>
    </w:p>
    <w:p w14:paraId="78D5A026" w14:textId="1CCECC1E" w:rsidR="003A56D9" w:rsidRPr="00E321B9" w:rsidRDefault="003A56D9" w:rsidP="00CA1719">
      <w:pPr>
        <w:spacing w:after="0" w:line="240" w:lineRule="auto"/>
        <w:jc w:val="both"/>
        <w:rPr>
          <w:rFonts w:ascii="Times New Roman" w:hAnsi="Times New Roman" w:cs="Times New Roman"/>
          <w:sz w:val="24"/>
          <w:szCs w:val="24"/>
          <w:lang w:val="en-US"/>
        </w:rPr>
      </w:pPr>
      <w:r w:rsidRPr="00C051C7">
        <w:rPr>
          <w:rFonts w:ascii="Times New Roman" w:hAnsi="Times New Roman" w:cs="Times New Roman"/>
          <w:sz w:val="24"/>
          <w:szCs w:val="24"/>
        </w:rPr>
        <w:t xml:space="preserve">VELOSO, João Francisco Alves et al. Uma visão inicial dos subsistemas da gestão pública municipal. In: VELOSO João Francisco Alves. et al. (org.). </w:t>
      </w:r>
      <w:r w:rsidRPr="00F95380">
        <w:rPr>
          <w:rFonts w:ascii="Times New Roman" w:hAnsi="Times New Roman" w:cs="Times New Roman"/>
          <w:i/>
          <w:iCs/>
          <w:sz w:val="24"/>
          <w:szCs w:val="24"/>
        </w:rPr>
        <w:t xml:space="preserve">Gestão municipal no Brasil: um retrato das prefeituras. </w:t>
      </w:r>
      <w:r w:rsidRPr="003A56D9">
        <w:rPr>
          <w:rFonts w:ascii="Times New Roman" w:hAnsi="Times New Roman" w:cs="Times New Roman"/>
          <w:sz w:val="24"/>
          <w:szCs w:val="24"/>
          <w:lang w:val="en-US"/>
        </w:rPr>
        <w:t xml:space="preserve">1. ed. Brasília: </w:t>
      </w:r>
      <w:proofErr w:type="spellStart"/>
      <w:r w:rsidRPr="003A56D9">
        <w:rPr>
          <w:rFonts w:ascii="Times New Roman" w:hAnsi="Times New Roman" w:cs="Times New Roman"/>
          <w:sz w:val="24"/>
          <w:szCs w:val="24"/>
          <w:lang w:val="en-US"/>
        </w:rPr>
        <w:t>Ipea</w:t>
      </w:r>
      <w:proofErr w:type="spellEnd"/>
      <w:r w:rsidRPr="003A56D9">
        <w:rPr>
          <w:rFonts w:ascii="Times New Roman" w:hAnsi="Times New Roman" w:cs="Times New Roman"/>
          <w:sz w:val="24"/>
          <w:szCs w:val="24"/>
          <w:lang w:val="en-US"/>
        </w:rPr>
        <w:t>, 2011.</w:t>
      </w:r>
    </w:p>
    <w:sectPr w:rsidR="003A56D9" w:rsidRPr="00E321B9" w:rsidSect="00CA171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B60BC" w14:textId="77777777" w:rsidR="00412B06" w:rsidRDefault="00412B06" w:rsidP="00922FB1">
      <w:pPr>
        <w:spacing w:after="0" w:line="240" w:lineRule="auto"/>
      </w:pPr>
      <w:r>
        <w:separator/>
      </w:r>
    </w:p>
  </w:endnote>
  <w:endnote w:type="continuationSeparator" w:id="0">
    <w:p w14:paraId="51D74961" w14:textId="77777777" w:rsidR="00412B06" w:rsidRDefault="00412B06" w:rsidP="0092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CF295" w14:textId="77777777" w:rsidR="00412B06" w:rsidRDefault="00412B06" w:rsidP="00922FB1">
      <w:pPr>
        <w:spacing w:after="0" w:line="240" w:lineRule="auto"/>
      </w:pPr>
      <w:r>
        <w:separator/>
      </w:r>
    </w:p>
  </w:footnote>
  <w:footnote w:type="continuationSeparator" w:id="0">
    <w:p w14:paraId="4CE9A150" w14:textId="77777777" w:rsidR="00412B06" w:rsidRDefault="00412B06" w:rsidP="00922FB1">
      <w:pPr>
        <w:spacing w:after="0" w:line="240" w:lineRule="auto"/>
      </w:pPr>
      <w:r>
        <w:continuationSeparator/>
      </w:r>
    </w:p>
  </w:footnote>
  <w:footnote w:id="1">
    <w:p w14:paraId="54B86C59" w14:textId="71DFCF0A" w:rsidR="0030668E" w:rsidRPr="004D168C" w:rsidRDefault="0030668E" w:rsidP="004D168C">
      <w:pPr>
        <w:pStyle w:val="Textodenotaderodap"/>
        <w:jc w:val="both"/>
        <w:rPr>
          <w:rFonts w:ascii="Times New Roman" w:hAnsi="Times New Roman" w:cs="Times New Roman"/>
        </w:rPr>
      </w:pPr>
      <w:r w:rsidRPr="001013B5">
        <w:rPr>
          <w:rStyle w:val="Refdenotaderodap"/>
          <w:rFonts w:ascii="Times New Roman" w:hAnsi="Times New Roman" w:cs="Times New Roman"/>
          <w:highlight w:val="yellow"/>
        </w:rPr>
        <w:footnoteRef/>
      </w:r>
      <w:r w:rsidRPr="001013B5">
        <w:rPr>
          <w:rFonts w:ascii="Times New Roman" w:hAnsi="Times New Roman" w:cs="Times New Roman"/>
          <w:highlight w:val="yellow"/>
        </w:rPr>
        <w:t xml:space="preserve"> Para fins de afastamento de autoplágio, declaro que o presente artigo foi</w:t>
      </w:r>
      <w:r w:rsidR="00482442" w:rsidRPr="001013B5">
        <w:rPr>
          <w:rFonts w:ascii="Times New Roman" w:hAnsi="Times New Roman" w:cs="Times New Roman"/>
          <w:highlight w:val="yellow"/>
        </w:rPr>
        <w:t>, em grande parte,</w:t>
      </w:r>
      <w:r w:rsidRPr="001013B5">
        <w:rPr>
          <w:rFonts w:ascii="Times New Roman" w:hAnsi="Times New Roman" w:cs="Times New Roman"/>
          <w:highlight w:val="yellow"/>
        </w:rPr>
        <w:t xml:space="preserve"> baseado em outro artigo de minha autoria. No entanto, o </w:t>
      </w:r>
      <w:r w:rsidRPr="001013B5">
        <w:rPr>
          <w:rFonts w:ascii="Times New Roman" w:hAnsi="Times New Roman" w:cs="Times New Roman"/>
          <w:highlight w:val="yellow"/>
        </w:rPr>
        <w:t xml:space="preserve">trabalho acima referido é original e </w:t>
      </w:r>
      <w:r w:rsidRPr="001013B5">
        <w:rPr>
          <w:rFonts w:ascii="Times New Roman" w:hAnsi="Times New Roman" w:cs="Times New Roman"/>
          <w:highlight w:val="yellow"/>
        </w:rPr>
        <w:t xml:space="preserve">nunca </w:t>
      </w:r>
      <w:r w:rsidRPr="001013B5">
        <w:rPr>
          <w:rFonts w:ascii="Times New Roman" w:hAnsi="Times New Roman" w:cs="Times New Roman"/>
          <w:highlight w:val="yellow"/>
        </w:rPr>
        <w:t xml:space="preserve">foi apresentado em </w:t>
      </w:r>
      <w:r w:rsidRPr="001013B5">
        <w:rPr>
          <w:rFonts w:ascii="Times New Roman" w:hAnsi="Times New Roman" w:cs="Times New Roman"/>
          <w:highlight w:val="yellow"/>
        </w:rPr>
        <w:t xml:space="preserve">qualquer </w:t>
      </w:r>
      <w:r w:rsidRPr="001013B5">
        <w:rPr>
          <w:rFonts w:ascii="Times New Roman" w:hAnsi="Times New Roman" w:cs="Times New Roman"/>
          <w:highlight w:val="yellow"/>
        </w:rPr>
        <w:t xml:space="preserve">outro evento </w:t>
      </w:r>
      <w:r w:rsidRPr="001013B5">
        <w:rPr>
          <w:rFonts w:ascii="Times New Roman" w:hAnsi="Times New Roman" w:cs="Times New Roman"/>
          <w:highlight w:val="yellow"/>
        </w:rPr>
        <w:t>da ANAPE para fins do inciso III do §2º do artigo 2º do edital de abertura de prazo para submissão de teses.</w:t>
      </w:r>
    </w:p>
  </w:footnote>
  <w:footnote w:id="2">
    <w:p w14:paraId="2E01D67A" w14:textId="47884A80" w:rsidR="00214F47" w:rsidRPr="004D168C" w:rsidRDefault="00214F47" w:rsidP="004D168C">
      <w:pPr>
        <w:pStyle w:val="Textodenotaderodap"/>
        <w:jc w:val="both"/>
        <w:rPr>
          <w:rFonts w:ascii="Times New Roman" w:hAnsi="Times New Roman" w:cs="Times New Roman"/>
        </w:rPr>
      </w:pPr>
      <w:r w:rsidRPr="004D168C">
        <w:rPr>
          <w:rStyle w:val="Refdenotaderodap"/>
          <w:rFonts w:ascii="Times New Roman" w:hAnsi="Times New Roman" w:cs="Times New Roman"/>
        </w:rPr>
        <w:footnoteRef/>
      </w:r>
      <w:r w:rsidRPr="004D168C">
        <w:rPr>
          <w:rFonts w:ascii="Times New Roman" w:hAnsi="Times New Roman" w:cs="Times New Roman"/>
        </w:rPr>
        <w:t xml:space="preserve"> MASCARENHAS, Caio Gama; RIBAS, Lídia Maria. Transferências intergovernamentais de desempenho ou resultado: o federalismo fiscal da Nova Administração Pública. Revista de Direito Administrativo, v. 280, n. 1, 2021, p. 93-94.</w:t>
      </w:r>
    </w:p>
  </w:footnote>
  <w:footnote w:id="3">
    <w:p w14:paraId="5FD3BA4A" w14:textId="7C74651D" w:rsidR="00214F47" w:rsidRPr="004D168C" w:rsidRDefault="00214F47" w:rsidP="004D168C">
      <w:pPr>
        <w:pStyle w:val="Textodenotaderodap"/>
        <w:jc w:val="both"/>
        <w:rPr>
          <w:rFonts w:ascii="Times New Roman" w:hAnsi="Times New Roman" w:cs="Times New Roman"/>
        </w:rPr>
      </w:pPr>
      <w:r w:rsidRPr="004D168C">
        <w:rPr>
          <w:rStyle w:val="Refdenotaderodap"/>
          <w:rFonts w:ascii="Times New Roman" w:hAnsi="Times New Roman" w:cs="Times New Roman"/>
        </w:rPr>
        <w:footnoteRef/>
      </w:r>
      <w:r w:rsidRPr="004D168C">
        <w:rPr>
          <w:rFonts w:ascii="Times New Roman" w:hAnsi="Times New Roman" w:cs="Times New Roman"/>
        </w:rPr>
        <w:t xml:space="preserve"> Nas palavras de </w:t>
      </w:r>
      <w:proofErr w:type="spellStart"/>
      <w:r w:rsidRPr="004D168C">
        <w:rPr>
          <w:rFonts w:ascii="Times New Roman" w:hAnsi="Times New Roman" w:cs="Times New Roman"/>
        </w:rPr>
        <w:t>Dayson</w:t>
      </w:r>
      <w:proofErr w:type="spellEnd"/>
      <w:r w:rsidRPr="004D168C">
        <w:rPr>
          <w:rFonts w:ascii="Times New Roman" w:hAnsi="Times New Roman" w:cs="Times New Roman"/>
        </w:rPr>
        <w:t xml:space="preserve"> Almeida: “Desde a edição da Emenda Constitucional 86/2015, as dotações incluídas na lei orçamentária por intermédio de emendas individuais passaram a ser impositivas, isto é, de execução obrigatória – superando a interpretação prevalente de que, em um orçamento autorizativo, as despesas previstas não são mandatórias”. Fonte: ALMEIDA, </w:t>
      </w:r>
      <w:proofErr w:type="spellStart"/>
      <w:r w:rsidRPr="004D168C">
        <w:rPr>
          <w:rFonts w:ascii="Times New Roman" w:hAnsi="Times New Roman" w:cs="Times New Roman"/>
        </w:rPr>
        <w:t>Dayson</w:t>
      </w:r>
      <w:proofErr w:type="spellEnd"/>
      <w:r w:rsidRPr="004D168C">
        <w:rPr>
          <w:rFonts w:ascii="Times New Roman" w:hAnsi="Times New Roman" w:cs="Times New Roman"/>
        </w:rPr>
        <w:t xml:space="preserve"> Pereira Bezerra de. Transferências Especiais e Incentivos Parlamentares. XI Prêmio SOF de monografias. Tema 2: Inovação e Orçamento Público. Brasília: ENAP, 2022, p. 6</w:t>
      </w:r>
    </w:p>
  </w:footnote>
  <w:footnote w:id="4">
    <w:p w14:paraId="28FEF8D1" w14:textId="35A5BD4E" w:rsidR="00214F47" w:rsidRPr="004D168C" w:rsidRDefault="00214F47" w:rsidP="004D168C">
      <w:pPr>
        <w:pStyle w:val="Textodenotaderodap"/>
        <w:jc w:val="both"/>
        <w:rPr>
          <w:rFonts w:ascii="Times New Roman" w:hAnsi="Times New Roman" w:cs="Times New Roman"/>
        </w:rPr>
      </w:pPr>
      <w:r w:rsidRPr="004D168C">
        <w:rPr>
          <w:rStyle w:val="Refdenotaderodap"/>
          <w:rFonts w:ascii="Times New Roman" w:hAnsi="Times New Roman" w:cs="Times New Roman"/>
        </w:rPr>
        <w:footnoteRef/>
      </w:r>
      <w:r w:rsidRPr="004D168C">
        <w:rPr>
          <w:rFonts w:ascii="Times New Roman" w:hAnsi="Times New Roman" w:cs="Times New Roman"/>
        </w:rPr>
        <w:t xml:space="preserve"> Nesse contexto, a Constituição Federal estabeleceu a repartição de receitas entre os entes da Federação (artigos 157 a 160), as quais integram o rol de receitas próprias do ente beneficiário estadual, distrital ou municipal, sem possibilidade de imposição de restrições e condições pelo ente transferidor.</w:t>
      </w:r>
    </w:p>
  </w:footnote>
  <w:footnote w:id="5">
    <w:p w14:paraId="3AA5920C" w14:textId="77777777" w:rsidR="00CE0F5E" w:rsidRPr="004D168C" w:rsidRDefault="00CE0F5E" w:rsidP="004D168C">
      <w:pPr>
        <w:pStyle w:val="Textodenotaderodap"/>
        <w:jc w:val="both"/>
        <w:rPr>
          <w:rFonts w:ascii="Times New Roman" w:hAnsi="Times New Roman" w:cs="Times New Roman"/>
        </w:rPr>
      </w:pPr>
      <w:r w:rsidRPr="004D168C">
        <w:rPr>
          <w:rStyle w:val="Refdenotaderodap"/>
          <w:rFonts w:ascii="Times New Roman" w:hAnsi="Times New Roman" w:cs="Times New Roman"/>
        </w:rPr>
        <w:footnoteRef/>
      </w:r>
      <w:r w:rsidRPr="004D168C">
        <w:rPr>
          <w:rFonts w:ascii="Times New Roman" w:hAnsi="Times New Roman" w:cs="Times New Roman"/>
        </w:rPr>
        <w:t xml:space="preserve"> O Tribunal de Contas da União, por sua vez, ora utiliza o conceito de transferência voluntária como antítese de transferência obrigatória, ora utiliza o conceito de transferência voluntária como procedimento específico de descentralização fiscal. Isso fica nítido no acórdão do plenário do TCU n. 518/2023, em que há menção de transferência especial como “transferência voluntária” que não segue o requisito dos convênios nem de instrumentos congêneres (procedimento).</w:t>
      </w:r>
    </w:p>
  </w:footnote>
  <w:footnote w:id="6">
    <w:p w14:paraId="4DF5D9CD" w14:textId="77777777" w:rsidR="00C873CF" w:rsidRPr="004D168C" w:rsidRDefault="00C873CF" w:rsidP="004D168C">
      <w:pPr>
        <w:pStyle w:val="Textodenotaderodap"/>
        <w:jc w:val="both"/>
        <w:rPr>
          <w:rFonts w:ascii="Times New Roman" w:hAnsi="Times New Roman" w:cs="Times New Roman"/>
        </w:rPr>
      </w:pPr>
      <w:r w:rsidRPr="004D168C">
        <w:rPr>
          <w:rStyle w:val="Refdenotaderodap"/>
          <w:rFonts w:ascii="Times New Roman" w:hAnsi="Times New Roman" w:cs="Times New Roman"/>
        </w:rPr>
        <w:footnoteRef/>
      </w:r>
      <w:r w:rsidRPr="004D168C">
        <w:rPr>
          <w:rStyle w:val="Refdenotaderodap"/>
          <w:rFonts w:ascii="Times New Roman" w:hAnsi="Times New Roman" w:cs="Times New Roman"/>
        </w:rPr>
        <w:footnoteRef/>
      </w:r>
      <w:r w:rsidRPr="004D168C">
        <w:rPr>
          <w:rFonts w:ascii="Times New Roman" w:hAnsi="Times New Roman" w:cs="Times New Roman"/>
        </w:rPr>
        <w:t xml:space="preserve"> Não se ignora a utilização da terminologia “transferência voluntária” como sinônimo de transferência discricionária, como será visto no item 3.3.</w:t>
      </w:r>
    </w:p>
  </w:footnote>
  <w:footnote w:id="7">
    <w:p w14:paraId="6BB17DCA" w14:textId="77777777" w:rsidR="00C873CF" w:rsidRPr="004D168C" w:rsidRDefault="00C873CF" w:rsidP="004D168C">
      <w:pPr>
        <w:pStyle w:val="Textodenotaderodap"/>
        <w:jc w:val="both"/>
        <w:rPr>
          <w:rFonts w:ascii="Times New Roman" w:hAnsi="Times New Roman" w:cs="Times New Roman"/>
        </w:rPr>
      </w:pPr>
      <w:r w:rsidRPr="004D168C">
        <w:rPr>
          <w:rStyle w:val="Refdenotaderodap"/>
          <w:rFonts w:ascii="Times New Roman" w:hAnsi="Times New Roman" w:cs="Times New Roman"/>
        </w:rPr>
        <w:footnoteRef/>
      </w:r>
      <w:r w:rsidRPr="004D168C">
        <w:rPr>
          <w:rFonts w:ascii="Times New Roman" w:hAnsi="Times New Roman" w:cs="Times New Roman"/>
        </w:rPr>
        <w:t xml:space="preserve"> Fonte: BRASIL. Secretaria do Tesouro Nacional. Boletim de Finanças dos Entes Subnacionais - Ano base 2021. Tesouro Nacional: Brasília, 2022.</w:t>
      </w:r>
    </w:p>
  </w:footnote>
  <w:footnote w:id="8">
    <w:p w14:paraId="6A19BCBF" w14:textId="3ACF292C" w:rsidR="00C873CF" w:rsidRPr="004D168C" w:rsidRDefault="00C873CF" w:rsidP="004D168C">
      <w:pPr>
        <w:pStyle w:val="Textodenotaderodap"/>
        <w:jc w:val="both"/>
        <w:rPr>
          <w:rFonts w:ascii="Times New Roman" w:hAnsi="Times New Roman" w:cs="Times New Roman"/>
        </w:rPr>
      </w:pPr>
      <w:r w:rsidRPr="004D168C">
        <w:rPr>
          <w:rStyle w:val="Refdenotaderodap"/>
          <w:rFonts w:ascii="Times New Roman" w:hAnsi="Times New Roman" w:cs="Times New Roman"/>
        </w:rPr>
        <w:footnoteRef/>
      </w:r>
      <w:r w:rsidRPr="004D168C">
        <w:rPr>
          <w:rFonts w:ascii="Times New Roman" w:hAnsi="Times New Roman" w:cs="Times New Roman"/>
        </w:rPr>
        <w:t xml:space="preserve"> </w:t>
      </w:r>
      <w:r w:rsidRPr="004D168C">
        <w:rPr>
          <w:rFonts w:ascii="Times New Roman" w:hAnsi="Times New Roman" w:cs="Times New Roman"/>
        </w:rPr>
        <w:t xml:space="preserve">Há precedente da Corte de Contas Federal de antes da EC. n. 105/2019 que pondera que emendas individuais de orçamento impositivo também realizam descentralização de recursos por meio de transferências “fundo a fundo”. Nessa oportunidade, o termo “transferência voluntária” foi utilizada como uma espécie de procedimento (modalidade de aplicação). Cita-se trecho do acórdão do 2407/2019 do plenário do TCU: </w:t>
      </w:r>
      <w:r w:rsidRPr="004D168C">
        <w:rPr>
          <w:rFonts w:ascii="Times New Roman" w:hAnsi="Times New Roman" w:cs="Times New Roman"/>
        </w:rPr>
        <w:t>“</w:t>
      </w:r>
      <w:r w:rsidRPr="004D168C">
        <w:rPr>
          <w:rFonts w:ascii="Times New Roman" w:hAnsi="Times New Roman" w:cs="Times New Roman"/>
        </w:rPr>
        <w:t>54. Quanto à modalidade de aplicação, as emendas podem ser realizadas de diversas maneiras, sendo as mais comuns a concretização por transferências voluntárias (convênios e contratos de repasse), por transferências fundo a fundo (comuns nas áreas de saúde e educação) e aplicações diretas. Verificou-se que pouco mais da metade (52%) de todas as emendas individuais a estes órgãos se deu por meio de transferências voluntárias. A modalidade fundo a fundo alcançou 30% do quantitativo das emendas e 10% se deu por meio de aplicação direta. Restaram, contudo, 8% a definir, que indica uma provável inércia do parlamentar quanto a este aspecto.</w:t>
      </w:r>
    </w:p>
  </w:footnote>
  <w:footnote w:id="9">
    <w:p w14:paraId="5F38BE23" w14:textId="4AA39C4A" w:rsidR="0037393A" w:rsidRPr="004D168C" w:rsidRDefault="0037393A" w:rsidP="004D168C">
      <w:pPr>
        <w:pStyle w:val="Textodenotaderodap"/>
        <w:jc w:val="both"/>
        <w:rPr>
          <w:rFonts w:ascii="Times New Roman" w:hAnsi="Times New Roman" w:cs="Times New Roman"/>
        </w:rPr>
      </w:pPr>
      <w:r w:rsidRPr="004D168C">
        <w:rPr>
          <w:rStyle w:val="Refdenotaderodap"/>
          <w:rFonts w:ascii="Times New Roman" w:hAnsi="Times New Roman" w:cs="Times New Roman"/>
        </w:rPr>
        <w:footnoteRef/>
      </w:r>
      <w:r w:rsidRPr="004D168C">
        <w:rPr>
          <w:rFonts w:ascii="Times New Roman" w:hAnsi="Times New Roman" w:cs="Times New Roman"/>
        </w:rPr>
        <w:t xml:space="preserve"> </w:t>
      </w:r>
      <w:r w:rsidRPr="004D168C">
        <w:rPr>
          <w:rFonts w:ascii="Times New Roman" w:hAnsi="Times New Roman" w:cs="Times New Roman"/>
        </w:rPr>
        <w:t xml:space="preserve">No mesmo sentido, no Acórdão 518/2023 do plenário, ao tentar fixar a tese sobre o controle das transferências especiais, o TCU utilizou o termo transferência voluntária para especificar o regime discricionário das transferências que originam de emendas parlamentares de orçamento impositivo. O Tribunal julgou que as transferências especiais teriam natureza jurídica de transferência voluntária, embora não seguisses o rito dos convênios, nem tivessem a necessidade de contrapartida ou a exigência de adimplência por parte do ente beneficiário.  Cita-se um trecho do acórdão: </w:t>
      </w:r>
      <w:r w:rsidRPr="004D168C">
        <w:rPr>
          <w:rFonts w:ascii="Times New Roman" w:hAnsi="Times New Roman" w:cs="Times New Roman"/>
        </w:rPr>
        <w:t>“</w:t>
      </w:r>
      <w:r w:rsidRPr="004D168C">
        <w:rPr>
          <w:rFonts w:ascii="Times New Roman" w:hAnsi="Times New Roman" w:cs="Times New Roman"/>
        </w:rPr>
        <w:t>No presente caso, vislumbra-se a natureza federal voluntária das transferências especiais uma vez que decorre de manifestação de vontade de agente federal – deputados e senadores federais – de repassar valores da cota de emendas para determinados estados ou municípios, com vistas a suplementar a participação federal no esquema cooperativo do federalismo fiscal brasileiro, seja em competências comuns entre União e entes subnacionais, seja naquelas exclusiva desses últimos (enquanto, nas transferências com finalidade definida, os recursos destinam-se a áreas de competência da União – art. 166-A, § 4º, inciso II, da CRFB). 140. Somente a partir daí a execução de emenda se torna impositiva, o que não se confunde com a definição de transferências obrigatórias. [...]. Por tudo que se disse, as transferências especiais hão de ser consideradas como modalidade de transferência voluntária sui generis</w:t>
      </w:r>
      <w:r w:rsidRPr="004D168C">
        <w:rPr>
          <w:rFonts w:ascii="Times New Roman" w:hAnsi="Times New Roman" w:cs="Times New Roman"/>
        </w:rPr>
        <w:t>”</w:t>
      </w:r>
      <w:r w:rsidRPr="004D168C">
        <w:rPr>
          <w:rFonts w:ascii="Times New Roman" w:hAnsi="Times New Roman" w:cs="Times New Roman"/>
        </w:rPr>
        <w:t>.</w:t>
      </w:r>
    </w:p>
  </w:footnote>
  <w:footnote w:id="10">
    <w:p w14:paraId="1204B88D" w14:textId="17DBB332" w:rsidR="00214F47" w:rsidRPr="004D168C" w:rsidRDefault="00214F47" w:rsidP="004D168C">
      <w:pPr>
        <w:pStyle w:val="Textodenotaderodap"/>
        <w:jc w:val="both"/>
        <w:rPr>
          <w:rFonts w:ascii="Times New Roman" w:hAnsi="Times New Roman" w:cs="Times New Roman"/>
        </w:rPr>
      </w:pPr>
      <w:r w:rsidRPr="004D168C">
        <w:rPr>
          <w:rStyle w:val="Refdenotaderodap"/>
          <w:rFonts w:ascii="Times New Roman" w:hAnsi="Times New Roman" w:cs="Times New Roman"/>
        </w:rPr>
        <w:footnoteRef/>
      </w:r>
      <w:r w:rsidRPr="004D168C">
        <w:rPr>
          <w:rFonts w:ascii="Times New Roman" w:hAnsi="Times New Roman" w:cs="Times New Roman"/>
        </w:rPr>
        <w:t xml:space="preserve"> Rodrigo Faria esclarece essa questão: “A Emenda Constitucional nº 100, de 27 de junho de 2019, todavia, não somente trouxe a obrigatoriedade de execução das emendas de bancada, mas, também, outra inovação paradigmática: o estabelecimento do dever de execução das programações orçamentárias. Na sequência, a Emenda Constitucional nº 102, de 26 de setembro de 2019, complementou o disposto no § 10 do art. 165, aclarando o alcance do dispositivo, ao estabelecer que o “dever de execução” aplicar-se-ia exclusivamente às “despesas primárias discricionárias”. Fonte: FARIA, Rodrigo. O redesenho das instituições orçamentárias, a explosão das emendas de relator-geral RP-9 e o julgamento do orçamento secreto pelo STF. Revista Brasileira de Planejamento e Orçamento (RBPO), Volume 13, e2302. RBPO: Brasília, 2023, p. 10-11.</w:t>
      </w:r>
    </w:p>
  </w:footnote>
  <w:footnote w:id="11">
    <w:p w14:paraId="416E794E" w14:textId="64382029" w:rsidR="00214F47" w:rsidRPr="004D168C" w:rsidRDefault="00214F47" w:rsidP="004D168C">
      <w:pPr>
        <w:pStyle w:val="Textodenotaderodap"/>
        <w:jc w:val="both"/>
        <w:rPr>
          <w:rFonts w:ascii="Times New Roman" w:hAnsi="Times New Roman" w:cs="Times New Roman"/>
        </w:rPr>
      </w:pPr>
      <w:r w:rsidRPr="004D168C">
        <w:rPr>
          <w:rStyle w:val="Refdenotaderodap"/>
          <w:rFonts w:ascii="Times New Roman" w:hAnsi="Times New Roman" w:cs="Times New Roman"/>
        </w:rPr>
        <w:footnoteRef/>
      </w:r>
      <w:r w:rsidRPr="004D168C">
        <w:rPr>
          <w:rFonts w:ascii="Times New Roman" w:hAnsi="Times New Roman" w:cs="Times New Roman"/>
        </w:rPr>
        <w:t xml:space="preserve"> GERBASE, </w:t>
      </w:r>
      <w:proofErr w:type="spellStart"/>
      <w:r w:rsidRPr="004D168C">
        <w:rPr>
          <w:rFonts w:ascii="Times New Roman" w:hAnsi="Times New Roman" w:cs="Times New Roman"/>
        </w:rPr>
        <w:t>Livi</w:t>
      </w:r>
      <w:proofErr w:type="spellEnd"/>
      <w:r w:rsidRPr="004D168C">
        <w:rPr>
          <w:rFonts w:ascii="Times New Roman" w:hAnsi="Times New Roman" w:cs="Times New Roman"/>
        </w:rPr>
        <w:t>. O orçamento secreto e suas implicações na garantia de direitos humanos. Instituto de Estudos Socioeconômicos (INESC). INESC: Brasília, 2021.</w:t>
      </w:r>
    </w:p>
  </w:footnote>
  <w:footnote w:id="12">
    <w:p w14:paraId="1F0C4DFA" w14:textId="5AE3B705" w:rsidR="00214F47" w:rsidRPr="004D168C" w:rsidRDefault="00214F47" w:rsidP="004D168C">
      <w:pPr>
        <w:pStyle w:val="Textodenotaderodap"/>
        <w:jc w:val="both"/>
        <w:rPr>
          <w:rFonts w:ascii="Times New Roman" w:hAnsi="Times New Roman" w:cs="Times New Roman"/>
        </w:rPr>
      </w:pPr>
      <w:r w:rsidRPr="004D168C">
        <w:rPr>
          <w:rStyle w:val="Refdenotaderodap"/>
          <w:rFonts w:ascii="Times New Roman" w:hAnsi="Times New Roman" w:cs="Times New Roman"/>
        </w:rPr>
        <w:footnoteRef/>
      </w:r>
      <w:r w:rsidRPr="004D168C">
        <w:rPr>
          <w:rFonts w:ascii="Times New Roman" w:hAnsi="Times New Roman" w:cs="Times New Roman"/>
        </w:rPr>
        <w:t xml:space="preserve"> A decisão de mérito do STF, concluída em 19.12.2022, por maioria, julgou procedentes os pedidos deduzidos nas </w:t>
      </w:r>
      <w:proofErr w:type="spellStart"/>
      <w:r w:rsidRPr="004D168C">
        <w:rPr>
          <w:rFonts w:ascii="Times New Roman" w:hAnsi="Times New Roman" w:cs="Times New Roman"/>
        </w:rPr>
        <w:t>ADPFs</w:t>
      </w:r>
      <w:proofErr w:type="spellEnd"/>
      <w:r w:rsidRPr="004D168C">
        <w:rPr>
          <w:rFonts w:ascii="Times New Roman" w:hAnsi="Times New Roman" w:cs="Times New Roman"/>
        </w:rPr>
        <w:t xml:space="preserve"> 850, 851, 854 e 1.014, para (a) declarar incompatíveis com a ordem constitucional brasileira as práticas orçamentárias viabilizadoras do chamado “esquema do orçamento secreto”, consistentes no uso indevido das emendas do Relator-Geral do orçamento para efeito de inclusão de novas despesas públicas ou programações no projeto de lei orçamentária anual da União.</w:t>
      </w:r>
    </w:p>
  </w:footnote>
  <w:footnote w:id="13">
    <w:p w14:paraId="781C2887" w14:textId="042F7EB9" w:rsidR="00214F47" w:rsidRPr="004D168C" w:rsidRDefault="00214F47" w:rsidP="004D168C">
      <w:pPr>
        <w:pStyle w:val="Textodenotaderodap"/>
        <w:jc w:val="both"/>
        <w:rPr>
          <w:rFonts w:ascii="Times New Roman" w:hAnsi="Times New Roman" w:cs="Times New Roman"/>
        </w:rPr>
      </w:pPr>
      <w:r w:rsidRPr="004D168C">
        <w:rPr>
          <w:rStyle w:val="Refdenotaderodap"/>
          <w:rFonts w:ascii="Times New Roman" w:hAnsi="Times New Roman" w:cs="Times New Roman"/>
        </w:rPr>
        <w:footnoteRef/>
      </w:r>
      <w:r w:rsidRPr="004D168C">
        <w:rPr>
          <w:rFonts w:ascii="Times New Roman" w:hAnsi="Times New Roman" w:cs="Times New Roman"/>
        </w:rPr>
        <w:t xml:space="preserve"> Segundo o §20 do artigo 166 da Constituição (Incluído pela Emenda Constitucional nº 100, de 2019): “As programações de que trata o § 12 deste artigo, quando versarem sobre o início de investimentos com duração de mais de 1 (um) exercício financeiro ou cuja execução já tenha sido iniciada, deverão ser objeto de emenda pela mesma bancada estadual, a cada exercício, até a conclusão da obra ou do empreendimento”.</w:t>
      </w:r>
    </w:p>
  </w:footnote>
  <w:footnote w:id="14">
    <w:p w14:paraId="7281462E" w14:textId="291256E4" w:rsidR="00214F47" w:rsidRPr="004D168C" w:rsidRDefault="00214F47" w:rsidP="004D168C">
      <w:pPr>
        <w:pStyle w:val="Textodenotaderodap"/>
        <w:jc w:val="both"/>
        <w:rPr>
          <w:rFonts w:ascii="Times New Roman" w:hAnsi="Times New Roman" w:cs="Times New Roman"/>
        </w:rPr>
      </w:pPr>
      <w:r w:rsidRPr="004D168C">
        <w:rPr>
          <w:rStyle w:val="Refdenotaderodap"/>
          <w:rFonts w:ascii="Times New Roman" w:hAnsi="Times New Roman" w:cs="Times New Roman"/>
        </w:rPr>
        <w:footnoteRef/>
      </w:r>
      <w:r w:rsidRPr="004D168C">
        <w:rPr>
          <w:rFonts w:ascii="Times New Roman" w:hAnsi="Times New Roman" w:cs="Times New Roman"/>
        </w:rPr>
        <w:t xml:space="preserve"> Art. 166. [...]. § 3º As emendas ao projeto de lei do orçamento anual ou aos projetos que o modifiquem somente podem ser aprovadas </w:t>
      </w:r>
      <w:proofErr w:type="gramStart"/>
      <w:r w:rsidRPr="004D168C">
        <w:rPr>
          <w:rFonts w:ascii="Times New Roman" w:hAnsi="Times New Roman" w:cs="Times New Roman"/>
        </w:rPr>
        <w:t>caso:[...]</w:t>
      </w:r>
      <w:proofErr w:type="gramEnd"/>
      <w:r w:rsidRPr="004D168C">
        <w:rPr>
          <w:rFonts w:ascii="Times New Roman" w:hAnsi="Times New Roman" w:cs="Times New Roman"/>
        </w:rPr>
        <w:t>; II - indiquem os recursos necessários, admitidos apenas os provenientes de anulação de despesa [...].</w:t>
      </w:r>
    </w:p>
  </w:footnote>
  <w:footnote w:id="15">
    <w:p w14:paraId="3FC4788C" w14:textId="5586BC5A" w:rsidR="00214F47" w:rsidRPr="004D168C" w:rsidRDefault="00214F47" w:rsidP="004D168C">
      <w:pPr>
        <w:pStyle w:val="Textodenotaderodap"/>
        <w:jc w:val="both"/>
        <w:rPr>
          <w:rFonts w:ascii="Times New Roman" w:hAnsi="Times New Roman" w:cs="Times New Roman"/>
        </w:rPr>
      </w:pPr>
      <w:r w:rsidRPr="004D168C">
        <w:rPr>
          <w:rStyle w:val="Refdenotaderodap"/>
          <w:rFonts w:ascii="Times New Roman" w:hAnsi="Times New Roman" w:cs="Times New Roman"/>
        </w:rPr>
        <w:footnoteRef/>
      </w:r>
      <w:r w:rsidRPr="004D168C">
        <w:rPr>
          <w:rFonts w:ascii="Times New Roman" w:hAnsi="Times New Roman" w:cs="Times New Roman"/>
        </w:rPr>
        <w:t xml:space="preserve"> No caso, 2% (dois por cento) para emendas individuais e 1% (um por cento) para emendas de bancada, calculados sobre receita corrente líquida do exercício anterior</w:t>
      </w:r>
      <w:bookmarkStart w:id="7" w:name="_Hlk127789910"/>
      <w:r w:rsidRPr="004D168C">
        <w:rPr>
          <w:rFonts w:ascii="Times New Roman" w:hAnsi="Times New Roman" w:cs="Times New Roman"/>
        </w:rPr>
        <w:t xml:space="preserve"> (§§ 9º e 12 do artigo 166 da Constituição</w:t>
      </w:r>
      <w:bookmarkEnd w:id="7"/>
      <w:r w:rsidRPr="004D168C">
        <w:rPr>
          <w:rFonts w:ascii="Times New Roman" w:hAnsi="Times New Roman" w:cs="Times New Roman"/>
        </w:rPr>
        <w:t>).</w:t>
      </w:r>
    </w:p>
  </w:footnote>
  <w:footnote w:id="16">
    <w:p w14:paraId="7B7C4E80" w14:textId="533AA18B" w:rsidR="00214F47" w:rsidRPr="004D168C" w:rsidRDefault="00214F47" w:rsidP="004D168C">
      <w:pPr>
        <w:pStyle w:val="Textodenotaderodap"/>
        <w:jc w:val="both"/>
        <w:rPr>
          <w:rFonts w:ascii="Times New Roman" w:hAnsi="Times New Roman" w:cs="Times New Roman"/>
        </w:rPr>
      </w:pPr>
      <w:r w:rsidRPr="004D168C">
        <w:rPr>
          <w:rStyle w:val="Refdenotaderodap"/>
          <w:rFonts w:ascii="Times New Roman" w:hAnsi="Times New Roman" w:cs="Times New Roman"/>
        </w:rPr>
        <w:footnoteRef/>
      </w:r>
      <w:r w:rsidRPr="004D168C">
        <w:rPr>
          <w:rFonts w:ascii="Times New Roman" w:hAnsi="Times New Roman" w:cs="Times New Roman"/>
        </w:rPr>
        <w:t xml:space="preserve"> Inteligência da interpretação conjunta do II do §3º do artigo 166 com os §§ 3º e 4º do artigo 107 do ADCT. Nesse sentido: BRASIL. Senado Federal. Nota Técnica 42/2019. Consultoria de Orçamentos, Fiscalização e Controle. Assunto: PEC 34/2019, que “altera os </w:t>
      </w:r>
      <w:proofErr w:type="spellStart"/>
      <w:r w:rsidRPr="004D168C">
        <w:rPr>
          <w:rFonts w:ascii="Times New Roman" w:hAnsi="Times New Roman" w:cs="Times New Roman"/>
        </w:rPr>
        <w:t>arts</w:t>
      </w:r>
      <w:proofErr w:type="spellEnd"/>
      <w:r w:rsidRPr="004D168C">
        <w:rPr>
          <w:rFonts w:ascii="Times New Roman" w:hAnsi="Times New Roman" w:cs="Times New Roman"/>
        </w:rPr>
        <w:t>. 165 e 166 da Constituição Federal, para tornar obrigatória a execução da programação orçamentária que especifica”. Senado Federal: Brasília, 2019.</w:t>
      </w:r>
    </w:p>
  </w:footnote>
  <w:footnote w:id="17">
    <w:p w14:paraId="558BCFC4" w14:textId="77777777" w:rsidR="00214F47" w:rsidRPr="004D168C" w:rsidRDefault="00214F47" w:rsidP="004D168C">
      <w:pPr>
        <w:pStyle w:val="Textodenotaderodap"/>
        <w:jc w:val="both"/>
        <w:rPr>
          <w:rFonts w:ascii="Times New Roman" w:hAnsi="Times New Roman" w:cs="Times New Roman"/>
        </w:rPr>
      </w:pPr>
      <w:r w:rsidRPr="004D168C">
        <w:rPr>
          <w:rStyle w:val="Refdenotaderodap"/>
          <w:rFonts w:ascii="Times New Roman" w:hAnsi="Times New Roman" w:cs="Times New Roman"/>
        </w:rPr>
        <w:footnoteRef/>
      </w:r>
      <w:r w:rsidRPr="004D168C">
        <w:rPr>
          <w:rFonts w:ascii="Times New Roman" w:hAnsi="Times New Roman" w:cs="Times New Roman"/>
        </w:rPr>
        <w:t xml:space="preserve"> BRASIL. Câmara dos Deputados. Nota Técnica 02/2021. Consultoria de Orçamento e Fiscalização Financeira. Assunto: Transferência Especial da União aos demais Entes (art. 166-A da CF). Modalidade restrita às emendas individuais. Câmara dos Deputados: Brasília, 2021.</w:t>
      </w:r>
    </w:p>
  </w:footnote>
  <w:footnote w:id="18">
    <w:p w14:paraId="40EB4792" w14:textId="4EA31BCD" w:rsidR="00214F47" w:rsidRPr="004D168C" w:rsidRDefault="00214F47" w:rsidP="004D168C">
      <w:pPr>
        <w:pStyle w:val="Textodenotaderodap"/>
        <w:jc w:val="both"/>
        <w:rPr>
          <w:rFonts w:ascii="Times New Roman" w:hAnsi="Times New Roman" w:cs="Times New Roman"/>
        </w:rPr>
      </w:pPr>
      <w:r w:rsidRPr="004D168C">
        <w:rPr>
          <w:rStyle w:val="Refdenotaderodap"/>
          <w:rFonts w:ascii="Times New Roman" w:hAnsi="Times New Roman" w:cs="Times New Roman"/>
        </w:rPr>
        <w:footnoteRef/>
      </w:r>
      <w:r w:rsidRPr="004D168C">
        <w:rPr>
          <w:rFonts w:ascii="Times New Roman" w:hAnsi="Times New Roman" w:cs="Times New Roman"/>
        </w:rPr>
        <w:t xml:space="preserve"> Sobre o nome “emendas </w:t>
      </w:r>
      <w:proofErr w:type="spellStart"/>
      <w:r w:rsidRPr="004D168C">
        <w:rPr>
          <w:rFonts w:ascii="Times New Roman" w:hAnsi="Times New Roman" w:cs="Times New Roman"/>
        </w:rPr>
        <w:t>pix</w:t>
      </w:r>
      <w:proofErr w:type="spellEnd"/>
      <w:r w:rsidRPr="004D168C">
        <w:rPr>
          <w:rFonts w:ascii="Times New Roman" w:hAnsi="Times New Roman" w:cs="Times New Roman"/>
        </w:rPr>
        <w:t xml:space="preserve">”: INFOMONEY. Congresso quase dobra “emendas </w:t>
      </w:r>
      <w:proofErr w:type="spellStart"/>
      <w:r w:rsidRPr="004D168C">
        <w:rPr>
          <w:rFonts w:ascii="Times New Roman" w:hAnsi="Times New Roman" w:cs="Times New Roman"/>
        </w:rPr>
        <w:t>Pix</w:t>
      </w:r>
      <w:proofErr w:type="spellEnd"/>
      <w:r w:rsidRPr="004D168C">
        <w:rPr>
          <w:rFonts w:ascii="Times New Roman" w:hAnsi="Times New Roman" w:cs="Times New Roman"/>
        </w:rPr>
        <w:t xml:space="preserve">” após STF derrubar orçamento secreto. </w:t>
      </w:r>
      <w:proofErr w:type="gramStart"/>
      <w:r w:rsidRPr="004D168C">
        <w:rPr>
          <w:rFonts w:ascii="Times New Roman" w:hAnsi="Times New Roman" w:cs="Times New Roman"/>
        </w:rPr>
        <w:t>26 dez</w:t>
      </w:r>
      <w:proofErr w:type="gramEnd"/>
      <w:r w:rsidRPr="004D168C">
        <w:rPr>
          <w:rFonts w:ascii="Times New Roman" w:hAnsi="Times New Roman" w:cs="Times New Roman"/>
        </w:rPr>
        <w:t xml:space="preserve"> 2022 08h18. Disponível em: infomoney.com.br/politica/congresso-quase-dobra-emendas-pix-apos-stf-derrubar-orcamento-secreto/. Acesso em 04/05/2023.</w:t>
      </w:r>
    </w:p>
  </w:footnote>
  <w:footnote w:id="19">
    <w:p w14:paraId="50714219" w14:textId="77777777" w:rsidR="00214F47" w:rsidRPr="004D168C" w:rsidRDefault="00214F47" w:rsidP="004D168C">
      <w:pPr>
        <w:pStyle w:val="Textodenotaderodap"/>
        <w:jc w:val="both"/>
        <w:rPr>
          <w:rFonts w:ascii="Times New Roman" w:hAnsi="Times New Roman" w:cs="Times New Roman"/>
        </w:rPr>
      </w:pPr>
      <w:r w:rsidRPr="004D168C">
        <w:rPr>
          <w:rStyle w:val="Refdenotaderodap"/>
          <w:rFonts w:ascii="Times New Roman" w:hAnsi="Times New Roman" w:cs="Times New Roman"/>
        </w:rPr>
        <w:footnoteRef/>
      </w:r>
      <w:r w:rsidRPr="004D168C">
        <w:rPr>
          <w:rFonts w:ascii="Times New Roman" w:hAnsi="Times New Roman" w:cs="Times New Roman"/>
        </w:rPr>
        <w:t xml:space="preserve"> BRASIL. Câmara dos Deputados. </w:t>
      </w:r>
      <w:proofErr w:type="spellStart"/>
      <w:r w:rsidRPr="004D168C">
        <w:rPr>
          <w:rFonts w:ascii="Times New Roman" w:hAnsi="Times New Roman" w:cs="Times New Roman"/>
        </w:rPr>
        <w:t>Parecer</w:t>
      </w:r>
      <w:proofErr w:type="spellEnd"/>
      <w:r w:rsidRPr="004D168C">
        <w:rPr>
          <w:rFonts w:ascii="Times New Roman" w:hAnsi="Times New Roman" w:cs="Times New Roman"/>
        </w:rPr>
        <w:t xml:space="preserve"> da Comissão Especial destinada a proferir parecer à Proposta de Emenda à Constituição nº 048-A, de 2019. Senado Federal: Brasília, 2019.</w:t>
      </w:r>
    </w:p>
  </w:footnote>
  <w:footnote w:id="20">
    <w:p w14:paraId="1CBB7CBE" w14:textId="75A5B0AE" w:rsidR="00214F47" w:rsidRPr="004D168C" w:rsidRDefault="00214F47" w:rsidP="004D168C">
      <w:pPr>
        <w:pStyle w:val="Textodenotaderodap"/>
        <w:jc w:val="both"/>
        <w:rPr>
          <w:rFonts w:ascii="Times New Roman" w:hAnsi="Times New Roman" w:cs="Times New Roman"/>
        </w:rPr>
      </w:pPr>
      <w:r w:rsidRPr="004D168C">
        <w:rPr>
          <w:rStyle w:val="Refdenotaderodap"/>
          <w:rFonts w:ascii="Times New Roman" w:hAnsi="Times New Roman" w:cs="Times New Roman"/>
        </w:rPr>
        <w:footnoteRef/>
      </w:r>
      <w:r w:rsidRPr="004D168C">
        <w:rPr>
          <w:rFonts w:ascii="Times New Roman" w:hAnsi="Times New Roman" w:cs="Times New Roman"/>
        </w:rPr>
        <w:t xml:space="preserve"> A justificativa do texto substitutivo que passou a prever e definir as transferências com finalidade definida é expressa ao apresentar a nova forma de repasse “transferência especial” mas faz a seguinte ressalva da prática de repasse que já ocorria: “sem prejuízo de opção pela forma como atualmente ocorre, ou seja, mediante transferência com finalidade definida”. Fonte: BRASIL. Comissão Especial Destinada a Proferir Parecer à Proposta de Emenda à Constituição n. 48-A, de 2019, do Senado Federal</w:t>
      </w:r>
      <w:bookmarkStart w:id="12" w:name="_Hlk129463045"/>
      <w:r w:rsidRPr="004D168C">
        <w:rPr>
          <w:rFonts w:ascii="Times New Roman" w:hAnsi="Times New Roman" w:cs="Times New Roman"/>
        </w:rPr>
        <w:t>, Op. cit.</w:t>
      </w:r>
      <w:bookmarkEnd w:id="12"/>
    </w:p>
  </w:footnote>
  <w:footnote w:id="21">
    <w:p w14:paraId="454A93FE" w14:textId="0160394B" w:rsidR="00214F47" w:rsidRPr="004D168C" w:rsidRDefault="00214F47" w:rsidP="004D168C">
      <w:pPr>
        <w:pStyle w:val="Textodenotaderodap"/>
        <w:jc w:val="both"/>
        <w:rPr>
          <w:rFonts w:ascii="Times New Roman" w:hAnsi="Times New Roman" w:cs="Times New Roman"/>
        </w:rPr>
      </w:pPr>
      <w:r w:rsidRPr="004D168C">
        <w:rPr>
          <w:rStyle w:val="Refdenotaderodap"/>
          <w:rFonts w:ascii="Times New Roman" w:hAnsi="Times New Roman" w:cs="Times New Roman"/>
        </w:rPr>
        <w:footnoteRef/>
      </w:r>
      <w:r w:rsidRPr="004D168C">
        <w:rPr>
          <w:rFonts w:ascii="Times New Roman" w:hAnsi="Times New Roman" w:cs="Times New Roman"/>
        </w:rPr>
        <w:t xml:space="preserve"> É a posição de alguns consultores da Câmara dos Deputados, segundo os quais a transferência com finalidade definida seguiria uma “forma tradicional de transferências voluntárias realizadas por convênios ou instrumentos congêneres”. </w:t>
      </w:r>
      <w:bookmarkStart w:id="13" w:name="_Hlk129547371"/>
      <w:r w:rsidRPr="004D168C">
        <w:rPr>
          <w:rFonts w:ascii="Times New Roman" w:hAnsi="Times New Roman" w:cs="Times New Roman"/>
        </w:rPr>
        <w:t>BRASIL. Câmara dos Deputados. Nota Técnica 02/2021, op. cit., p. 4.</w:t>
      </w:r>
    </w:p>
    <w:bookmarkEnd w:id="13"/>
  </w:footnote>
  <w:footnote w:id="22">
    <w:p w14:paraId="0968E8C2" w14:textId="085C9D36" w:rsidR="00214F47" w:rsidRPr="004D168C" w:rsidRDefault="00214F47" w:rsidP="004D168C">
      <w:pPr>
        <w:pStyle w:val="Textodenotaderodap"/>
        <w:jc w:val="both"/>
        <w:rPr>
          <w:rFonts w:ascii="Times New Roman" w:hAnsi="Times New Roman" w:cs="Times New Roman"/>
        </w:rPr>
      </w:pPr>
      <w:r w:rsidRPr="004D168C">
        <w:rPr>
          <w:rStyle w:val="Refdenotaderodap"/>
          <w:rFonts w:ascii="Times New Roman" w:hAnsi="Times New Roman" w:cs="Times New Roman"/>
        </w:rPr>
        <w:footnoteRef/>
      </w:r>
      <w:r w:rsidRPr="004D168C">
        <w:rPr>
          <w:rFonts w:ascii="Times New Roman" w:hAnsi="Times New Roman" w:cs="Times New Roman"/>
        </w:rPr>
        <w:t xml:space="preserve"> Esses procedimentos de transferências voluntárias e “fundo a fundo” serão melhor explicados no item 3.3.</w:t>
      </w:r>
    </w:p>
  </w:footnote>
  <w:footnote w:id="23">
    <w:p w14:paraId="4FB34F1B" w14:textId="557E39F3" w:rsidR="00214F47" w:rsidRPr="004D168C" w:rsidRDefault="00214F47" w:rsidP="004D168C">
      <w:pPr>
        <w:pStyle w:val="Textodenotaderodap"/>
        <w:jc w:val="both"/>
        <w:rPr>
          <w:rFonts w:ascii="Times New Roman" w:hAnsi="Times New Roman" w:cs="Times New Roman"/>
        </w:rPr>
      </w:pPr>
      <w:r w:rsidRPr="004D168C">
        <w:rPr>
          <w:rStyle w:val="Refdenotaderodap"/>
          <w:rFonts w:ascii="Times New Roman" w:hAnsi="Times New Roman" w:cs="Times New Roman"/>
        </w:rPr>
        <w:footnoteRef/>
      </w:r>
      <w:r w:rsidRPr="004D168C">
        <w:rPr>
          <w:rFonts w:ascii="Times New Roman" w:hAnsi="Times New Roman" w:cs="Times New Roman"/>
        </w:rPr>
        <w:t xml:space="preserve"> Notadamente: § 2º do artigo 7º da Portaria Interministerial MPO e MGI e PR/SRI Nº1/2023 e §2º do artigo 5º da Portaria Interministerial ME/SEGOV-PR n. 6.145/2021. Outra questão digna de nota diz respeito ao § 8º do artigo 7º da Portaria Interministerial MPO e MGI e PR/SRI Nº1/2023. Segundo tal dispositivo, a “indicação de emenda parlamentar, cujo beneficiário seja consórcio público, serviço social autônomo ou organização da sociedade civil, deve se dar na modalidade transferência com finalidade definida”. Se as transferências de finalidade definida fossem instituto novo e específico, elas deveriam ser limitadas aos entes federados e não às entidades privadas e associações de direito público (como os consórcios).</w:t>
      </w:r>
    </w:p>
  </w:footnote>
  <w:footnote w:id="24">
    <w:p w14:paraId="6017D259" w14:textId="127259E9" w:rsidR="00214F47" w:rsidRPr="004D168C" w:rsidRDefault="00214F47" w:rsidP="004D168C">
      <w:pPr>
        <w:pStyle w:val="Textodenotaderodap"/>
        <w:jc w:val="both"/>
        <w:rPr>
          <w:rFonts w:ascii="Times New Roman" w:hAnsi="Times New Roman" w:cs="Times New Roman"/>
        </w:rPr>
      </w:pPr>
      <w:r w:rsidRPr="004D168C">
        <w:rPr>
          <w:rStyle w:val="Refdenotaderodap"/>
          <w:rFonts w:ascii="Times New Roman" w:hAnsi="Times New Roman" w:cs="Times New Roman"/>
        </w:rPr>
        <w:footnoteRef/>
      </w:r>
      <w:r w:rsidRPr="004D168C">
        <w:rPr>
          <w:rFonts w:ascii="Times New Roman" w:hAnsi="Times New Roman" w:cs="Times New Roman"/>
        </w:rPr>
        <w:t xml:space="preserve"> O fato de as transferências especiais independerem “de celebração de convênio ou de instrumento congênere” (inciso I do§2º do artigo 166-A) não leva à conclusão inversa em relação às transferências com finalidade definida, cujo texto constitucional silencia a respeito. Considerando uma interpretação autêntica, até as discussões legislativas que levaram à </w:t>
      </w:r>
      <w:proofErr w:type="spellStart"/>
      <w:r w:rsidRPr="004D168C">
        <w:rPr>
          <w:rFonts w:ascii="Times New Roman" w:hAnsi="Times New Roman" w:cs="Times New Roman"/>
        </w:rPr>
        <w:t>Ec</w:t>
      </w:r>
      <w:proofErr w:type="spellEnd"/>
      <w:r w:rsidRPr="004D168C">
        <w:rPr>
          <w:rFonts w:ascii="Times New Roman" w:hAnsi="Times New Roman" w:cs="Times New Roman"/>
        </w:rPr>
        <w:t>. n. 105/2019 consideravam as transferências com finalidade definida como algo que já ocorria – lembrando que as emendas individuais com transferências “fundo a fundo” eram tão comuns quanto as transferências voluntárias.</w:t>
      </w:r>
    </w:p>
  </w:footnote>
  <w:footnote w:id="25">
    <w:p w14:paraId="0AC723E0" w14:textId="4C568E19" w:rsidR="00214F47" w:rsidRPr="004D168C" w:rsidRDefault="00214F47" w:rsidP="004D168C">
      <w:pPr>
        <w:pStyle w:val="Textodenotaderodap"/>
        <w:jc w:val="both"/>
        <w:rPr>
          <w:rFonts w:ascii="Times New Roman" w:hAnsi="Times New Roman" w:cs="Times New Roman"/>
        </w:rPr>
      </w:pPr>
      <w:r w:rsidRPr="004D168C">
        <w:rPr>
          <w:rStyle w:val="Refdenotaderodap"/>
          <w:rFonts w:ascii="Times New Roman" w:hAnsi="Times New Roman" w:cs="Times New Roman"/>
        </w:rPr>
        <w:footnoteRef/>
      </w:r>
      <w:r w:rsidRPr="004D168C">
        <w:rPr>
          <w:rFonts w:ascii="Times New Roman" w:hAnsi="Times New Roman" w:cs="Times New Roman"/>
        </w:rPr>
        <w:t xml:space="preserve"> BRASIL. Câmara dos Deputados. Nota Técnica 02/2021, op. cit., p. 4.</w:t>
      </w:r>
    </w:p>
  </w:footnote>
  <w:footnote w:id="26">
    <w:p w14:paraId="01A0FB4A" w14:textId="7B194995" w:rsidR="00214F47" w:rsidRPr="004D168C" w:rsidRDefault="00214F47" w:rsidP="004D168C">
      <w:pPr>
        <w:pStyle w:val="Textodenotaderodap"/>
        <w:jc w:val="both"/>
        <w:rPr>
          <w:rFonts w:ascii="Times New Roman" w:hAnsi="Times New Roman" w:cs="Times New Roman"/>
        </w:rPr>
      </w:pPr>
      <w:r w:rsidRPr="004D168C">
        <w:rPr>
          <w:rStyle w:val="Refdenotaderodap"/>
          <w:rFonts w:ascii="Times New Roman" w:hAnsi="Times New Roman" w:cs="Times New Roman"/>
        </w:rPr>
        <w:footnoteRef/>
      </w:r>
      <w:r w:rsidRPr="004D168C">
        <w:rPr>
          <w:rFonts w:ascii="Times New Roman" w:hAnsi="Times New Roman" w:cs="Times New Roman"/>
        </w:rPr>
        <w:t xml:space="preserve"> ALMEIDA, </w:t>
      </w:r>
      <w:proofErr w:type="spellStart"/>
      <w:r w:rsidRPr="004D168C">
        <w:rPr>
          <w:rFonts w:ascii="Times New Roman" w:hAnsi="Times New Roman" w:cs="Times New Roman"/>
        </w:rPr>
        <w:t>Dayson</w:t>
      </w:r>
      <w:proofErr w:type="spellEnd"/>
      <w:r w:rsidRPr="004D168C">
        <w:rPr>
          <w:rFonts w:ascii="Times New Roman" w:hAnsi="Times New Roman" w:cs="Times New Roman"/>
        </w:rPr>
        <w:t xml:space="preserve"> Pereira Bezerra de. Transferências Especiais e Incentivos Parlamentares. XI Prêmio SOF de monografias. Tema 2: Inovação e Orçamento Público. Brasília: ENAP, 2022, p. 6-7. Ver ainda: a Portaria Interministerial ME/SEGOV n. 6.411/2021 e a Portaria Interministerial ME/SEGOV-PR n. 6.145/2021.</w:t>
      </w:r>
    </w:p>
  </w:footnote>
  <w:footnote w:id="27">
    <w:p w14:paraId="6B68C00A" w14:textId="370693C6" w:rsidR="00214F47" w:rsidRPr="004D168C" w:rsidRDefault="00214F47" w:rsidP="004D168C">
      <w:pPr>
        <w:spacing w:after="0"/>
        <w:jc w:val="both"/>
        <w:rPr>
          <w:rFonts w:ascii="Times New Roman" w:hAnsi="Times New Roman" w:cs="Times New Roman"/>
          <w:sz w:val="20"/>
          <w:szCs w:val="20"/>
        </w:rPr>
      </w:pPr>
      <w:r w:rsidRPr="004D168C">
        <w:rPr>
          <w:rStyle w:val="Refdenotaderodap"/>
          <w:rFonts w:ascii="Times New Roman" w:hAnsi="Times New Roman" w:cs="Times New Roman"/>
          <w:sz w:val="20"/>
          <w:szCs w:val="20"/>
        </w:rPr>
        <w:footnoteRef/>
      </w:r>
      <w:r w:rsidRPr="004D168C">
        <w:rPr>
          <w:rFonts w:ascii="Times New Roman" w:hAnsi="Times New Roman" w:cs="Times New Roman"/>
          <w:sz w:val="20"/>
          <w:szCs w:val="20"/>
        </w:rPr>
        <w:t xml:space="preserve"> Essa é, inclusive, a posição do MPF na ação direta de inconstitucionalidade (ADI) 6786/DF ajuizada pelo Partido Novo em face do art. 76, § 1º, da Lei nº 14.116/2020 (LDO - Lei de Diretrizes Orçamentárias). Tal dispositivo previa a modalidade de transferência especial para as emendas de bancada estadual. O processo acabou extinto sem julgamento de mérito.</w:t>
      </w:r>
    </w:p>
  </w:footnote>
  <w:footnote w:id="28">
    <w:p w14:paraId="267CE372" w14:textId="51A83C66" w:rsidR="00214F47" w:rsidRPr="004D168C" w:rsidRDefault="00214F47" w:rsidP="004D168C">
      <w:pPr>
        <w:pStyle w:val="Textodenotaderodap"/>
        <w:jc w:val="both"/>
        <w:rPr>
          <w:rFonts w:ascii="Times New Roman" w:hAnsi="Times New Roman" w:cs="Times New Roman"/>
        </w:rPr>
      </w:pPr>
      <w:r w:rsidRPr="004D168C">
        <w:rPr>
          <w:rStyle w:val="Refdenotaderodap"/>
          <w:rFonts w:ascii="Times New Roman" w:hAnsi="Times New Roman" w:cs="Times New Roman"/>
        </w:rPr>
        <w:footnoteRef/>
      </w:r>
      <w:r w:rsidRPr="004D168C">
        <w:rPr>
          <w:rFonts w:ascii="Times New Roman" w:hAnsi="Times New Roman" w:cs="Times New Roman"/>
        </w:rPr>
        <w:t xml:space="preserve"> Nesse sentido, os seguintes precedentes do Supremo Tribunal Federal: ADI 6308, Tribunal Pleno, julgado em 06/06/2022; ADI 6670, Tribunal Pleno, julgado em 30/08/2021.</w:t>
      </w:r>
    </w:p>
  </w:footnote>
  <w:footnote w:id="29">
    <w:p w14:paraId="5A42834B" w14:textId="77777777" w:rsidR="00214F47" w:rsidRPr="004D168C" w:rsidRDefault="00214F47" w:rsidP="004D168C">
      <w:pPr>
        <w:pStyle w:val="Textodenotaderodap"/>
        <w:jc w:val="both"/>
        <w:rPr>
          <w:rFonts w:ascii="Times New Roman" w:hAnsi="Times New Roman" w:cs="Times New Roman"/>
        </w:rPr>
      </w:pPr>
      <w:r w:rsidRPr="004D168C">
        <w:rPr>
          <w:rStyle w:val="Refdenotaderodap"/>
          <w:rFonts w:ascii="Times New Roman" w:hAnsi="Times New Roman" w:cs="Times New Roman"/>
        </w:rPr>
        <w:footnoteRef/>
      </w:r>
      <w:r w:rsidRPr="004D168C">
        <w:rPr>
          <w:rFonts w:ascii="Times New Roman" w:hAnsi="Times New Roman" w:cs="Times New Roman"/>
        </w:rPr>
        <w:t xml:space="preserve"> As emendas parlamentares poderiam, por exemplo, utilizar as seguintes modalidades de aplicação no orçamento federal: “30 – Transferências a estados e ao Distrito Federal”; “31 - Transferências a Estados e ao Distrito Federal - Fundo a Fundo”; “40 – Transferências a municípios”; “41 - Transferências a Municípios - Fundo a Fundo”; “50 – Transferências a instituições privadas sem fins lucrativos”; e “90 – Aplicação direta”. Este último caso seria o de uma emenda que tenha a finalidade de enviar recursos adicionais para uma Universidade Federal. Fonte: BRASIL. Congresso Nacional. Manual de Emendas Orçamento da União para 2023 - Instruções para elaboração de emendas ao PLN 32/2022-CN. Brasília: Congresso Nacional, 2023.</w:t>
      </w:r>
    </w:p>
  </w:footnote>
  <w:footnote w:id="30">
    <w:p w14:paraId="0923A7FF" w14:textId="193CCFB9" w:rsidR="00214F47" w:rsidRPr="004D168C" w:rsidRDefault="00214F47" w:rsidP="004D168C">
      <w:pPr>
        <w:pStyle w:val="Textodenotaderodap"/>
        <w:jc w:val="both"/>
        <w:rPr>
          <w:rFonts w:ascii="Times New Roman" w:hAnsi="Times New Roman" w:cs="Times New Roman"/>
        </w:rPr>
      </w:pPr>
      <w:r w:rsidRPr="004D168C">
        <w:rPr>
          <w:rStyle w:val="Refdenotaderodap"/>
          <w:rFonts w:ascii="Times New Roman" w:hAnsi="Times New Roman" w:cs="Times New Roman"/>
        </w:rPr>
        <w:footnoteRef/>
      </w:r>
      <w:r w:rsidRPr="004D168C">
        <w:rPr>
          <w:rFonts w:ascii="Times New Roman" w:hAnsi="Times New Roman" w:cs="Times New Roman"/>
        </w:rPr>
        <w:t xml:space="preserve"> Artigo 7º da Portaria Interministerial MPO e MGI e PR/SRI Nº 1/2023.</w:t>
      </w:r>
    </w:p>
  </w:footnote>
  <w:footnote w:id="31">
    <w:p w14:paraId="661C8C01" w14:textId="167736E7" w:rsidR="00214F47" w:rsidRPr="004D168C" w:rsidRDefault="00214F47" w:rsidP="004D168C">
      <w:pPr>
        <w:pStyle w:val="Textodenotaderodap"/>
        <w:jc w:val="both"/>
        <w:rPr>
          <w:rFonts w:ascii="Times New Roman" w:hAnsi="Times New Roman" w:cs="Times New Roman"/>
        </w:rPr>
      </w:pPr>
      <w:r w:rsidRPr="004D168C">
        <w:rPr>
          <w:rStyle w:val="Refdenotaderodap"/>
          <w:rFonts w:ascii="Times New Roman" w:hAnsi="Times New Roman" w:cs="Times New Roman"/>
        </w:rPr>
        <w:footnoteRef/>
      </w:r>
      <w:r w:rsidRPr="004D168C">
        <w:rPr>
          <w:rFonts w:ascii="Times New Roman" w:hAnsi="Times New Roman" w:cs="Times New Roman"/>
        </w:rPr>
        <w:t xml:space="preserve"> </w:t>
      </w:r>
      <w:r w:rsidR="00CA236C" w:rsidRPr="004D168C">
        <w:rPr>
          <w:rFonts w:ascii="Times New Roman" w:hAnsi="Times New Roman" w:cs="Times New Roman"/>
        </w:rPr>
        <w:t>BRASIL. Congresso Nacional. Manual de Emendas Orçamento da União para 2023 - Instruções para elaboração de emendas ao PLN 32/2022-CN. Bra</w:t>
      </w:r>
      <w:r w:rsidR="00CA236C" w:rsidRPr="004D168C">
        <w:rPr>
          <w:rFonts w:ascii="Times New Roman" w:hAnsi="Times New Roman" w:cs="Times New Roman"/>
        </w:rPr>
        <w:t>sília: Congresso Nacional, 2023</w:t>
      </w:r>
      <w:r w:rsidRPr="004D168C">
        <w:rPr>
          <w:rFonts w:ascii="Times New Roman" w:hAnsi="Times New Roman" w:cs="Times New Roman"/>
        </w:rPr>
        <w:t>, Seção “perguntas frequentes”, p. 162. Ressalta-se que SIOP é uma sigla para “Sistema Integrado de Planejamento e Orçamento”, que configura um sistema informatizado existente que suporta os processos de Planejamento e Orçamento do Governo Federal</w:t>
      </w:r>
    </w:p>
  </w:footnote>
  <w:footnote w:id="32">
    <w:p w14:paraId="315BD5C5" w14:textId="1D198354" w:rsidR="00214F47" w:rsidRPr="004D168C" w:rsidRDefault="00214F47" w:rsidP="004D168C">
      <w:pPr>
        <w:pStyle w:val="Textodenotaderodap"/>
        <w:jc w:val="both"/>
        <w:rPr>
          <w:rFonts w:ascii="Times New Roman" w:hAnsi="Times New Roman" w:cs="Times New Roman"/>
        </w:rPr>
      </w:pPr>
      <w:r w:rsidRPr="004D168C">
        <w:rPr>
          <w:rStyle w:val="Refdenotaderodap"/>
          <w:rFonts w:ascii="Times New Roman" w:hAnsi="Times New Roman" w:cs="Times New Roman"/>
        </w:rPr>
        <w:footnoteRef/>
      </w:r>
      <w:r w:rsidRPr="004D168C">
        <w:rPr>
          <w:rFonts w:ascii="Times New Roman" w:hAnsi="Times New Roman" w:cs="Times New Roman"/>
        </w:rPr>
        <w:t xml:space="preserve"> </w:t>
      </w:r>
      <w:proofErr w:type="spellStart"/>
      <w:r w:rsidRPr="004D168C">
        <w:rPr>
          <w:rFonts w:ascii="Times New Roman" w:hAnsi="Times New Roman" w:cs="Times New Roman"/>
        </w:rPr>
        <w:t>Ibid</w:t>
      </w:r>
      <w:proofErr w:type="spellEnd"/>
      <w:r w:rsidRPr="004D168C">
        <w:rPr>
          <w:rFonts w:ascii="Times New Roman" w:hAnsi="Times New Roman" w:cs="Times New Roman"/>
        </w:rPr>
        <w:t>, p. 161.</w:t>
      </w:r>
    </w:p>
  </w:footnote>
  <w:footnote w:id="33">
    <w:p w14:paraId="10F44EDC" w14:textId="57DA6046" w:rsidR="00214F47" w:rsidRPr="004D168C" w:rsidRDefault="00214F47" w:rsidP="004D168C">
      <w:pPr>
        <w:pStyle w:val="Textodenotaderodap"/>
        <w:jc w:val="both"/>
        <w:rPr>
          <w:rFonts w:ascii="Times New Roman" w:hAnsi="Times New Roman" w:cs="Times New Roman"/>
        </w:rPr>
      </w:pPr>
      <w:r w:rsidRPr="004D168C">
        <w:rPr>
          <w:rStyle w:val="Refdenotaderodap"/>
          <w:rFonts w:ascii="Times New Roman" w:hAnsi="Times New Roman" w:cs="Times New Roman"/>
        </w:rPr>
        <w:footnoteRef/>
      </w:r>
      <w:r w:rsidRPr="004D168C">
        <w:rPr>
          <w:rFonts w:ascii="Times New Roman" w:hAnsi="Times New Roman" w:cs="Times New Roman"/>
        </w:rPr>
        <w:t xml:space="preserve"> A Transferência “Fundo a Fundo” configura instrumento de descentralização de recursos disciplinado em leis específicas que se caracteriza pelo repasse direto de recursos provenientes de fundos da esfera federal para fundos da esfera estadual, municipal e do Distrito Federal, dispensando a celebração de convênios. Exemplos de fundos que operam essa modalidade de transferência são o Fundo Nacional da Assistência Social (FNAS) e o Fundo Nacional de Saúde (FNS). Fonte: Glossário de termos orçamentários. Portal do Senado Federal. Brasília, DF, [2023].</w:t>
      </w:r>
    </w:p>
  </w:footnote>
  <w:footnote w:id="34">
    <w:p w14:paraId="26A8D14C" w14:textId="57E59214" w:rsidR="00214F47" w:rsidRPr="004D168C" w:rsidRDefault="00214F47" w:rsidP="004D168C">
      <w:pPr>
        <w:pStyle w:val="Textodenotaderodap"/>
        <w:jc w:val="both"/>
        <w:rPr>
          <w:rFonts w:ascii="Times New Roman" w:hAnsi="Times New Roman" w:cs="Times New Roman"/>
        </w:rPr>
      </w:pPr>
      <w:r w:rsidRPr="004D168C">
        <w:rPr>
          <w:rStyle w:val="Refdenotaderodap"/>
          <w:rFonts w:ascii="Times New Roman" w:hAnsi="Times New Roman" w:cs="Times New Roman"/>
        </w:rPr>
        <w:footnoteRef/>
      </w:r>
      <w:r w:rsidRPr="004D168C">
        <w:rPr>
          <w:rFonts w:ascii="Times New Roman" w:hAnsi="Times New Roman" w:cs="Times New Roman"/>
        </w:rPr>
        <w:t xml:space="preserve"> Segundo o art. 17 da Lei de Responsabilidade Fiscal (Lei Complementar </w:t>
      </w:r>
      <w:proofErr w:type="gramStart"/>
      <w:r w:rsidRPr="004D168C">
        <w:rPr>
          <w:rFonts w:ascii="Times New Roman" w:hAnsi="Times New Roman" w:cs="Times New Roman"/>
        </w:rPr>
        <w:t>n.º</w:t>
      </w:r>
      <w:proofErr w:type="gramEnd"/>
      <w:r w:rsidRPr="004D168C">
        <w:rPr>
          <w:rFonts w:ascii="Times New Roman" w:hAnsi="Times New Roman" w:cs="Times New Roman"/>
        </w:rPr>
        <w:t xml:space="preserve"> 101, de 4 de maio de 2000): “Art. 17. Considera-se obrigatória de caráter continuado a despesa corrente derivada de lei, medida provisória ou ato administrativo normativo que fixem para o ente a obrigação legal de sua execução por um período superior a dois </w:t>
      </w:r>
      <w:proofErr w:type="gramStart"/>
      <w:r w:rsidRPr="004D168C">
        <w:rPr>
          <w:rFonts w:ascii="Times New Roman" w:hAnsi="Times New Roman" w:cs="Times New Roman"/>
        </w:rPr>
        <w:t>exercícios.”</w:t>
      </w:r>
      <w:proofErr w:type="gramEnd"/>
    </w:p>
  </w:footnote>
  <w:footnote w:id="35">
    <w:p w14:paraId="5D136AE7" w14:textId="4BA257DF" w:rsidR="00214F47" w:rsidRPr="004D168C" w:rsidRDefault="00214F47" w:rsidP="004D168C">
      <w:pPr>
        <w:pStyle w:val="Textodenotaderodap"/>
        <w:jc w:val="both"/>
        <w:rPr>
          <w:rFonts w:ascii="Times New Roman" w:hAnsi="Times New Roman" w:cs="Times New Roman"/>
        </w:rPr>
      </w:pPr>
      <w:r w:rsidRPr="004D168C">
        <w:rPr>
          <w:rStyle w:val="Refdenotaderodap"/>
          <w:rFonts w:ascii="Times New Roman" w:hAnsi="Times New Roman" w:cs="Times New Roman"/>
        </w:rPr>
        <w:footnoteRef/>
      </w:r>
      <w:r w:rsidRPr="004D168C">
        <w:rPr>
          <w:rFonts w:ascii="Times New Roman" w:hAnsi="Times New Roman" w:cs="Times New Roman"/>
        </w:rPr>
        <w:t xml:space="preserve"> Na visão dos Consultores técnicos do Congresso Nacional, um programa-finalístico serve “para caracterizar as ações diretamente voltadas ao enfrentamento de um problema da sociedade, ao qual se associa objetivo e meta. Os programas finalísticos (chamados no passado de programas temáticos) contrapõem-se aos programas de gestão e manutenção governamental (art. 2º da Lei 13.971/2019), devendo resultar em uma entrega de bem ou serviço à sociedade”. Fonte: BRASIL. Câmara dos Deputados. Nota Técnica 02/2021. Consultoria de Orçamento e Fiscalização Financeira. Assunto: Transferência Especial da União aos demais Entes (art. 166-A da CF). Modalidade restrita às emendas individuais. Câmara dos Deputados: Brasília, 2021.</w:t>
      </w:r>
    </w:p>
  </w:footnote>
  <w:footnote w:id="36">
    <w:p w14:paraId="5555004B" w14:textId="77777777" w:rsidR="00214F47" w:rsidRPr="004D168C" w:rsidRDefault="00214F47" w:rsidP="004D168C">
      <w:pPr>
        <w:pStyle w:val="Textodenotaderodap"/>
        <w:jc w:val="both"/>
        <w:rPr>
          <w:rFonts w:ascii="Times New Roman" w:hAnsi="Times New Roman" w:cs="Times New Roman"/>
        </w:rPr>
      </w:pPr>
      <w:r w:rsidRPr="004D168C">
        <w:rPr>
          <w:rStyle w:val="Refdenotaderodap"/>
          <w:rFonts w:ascii="Times New Roman" w:hAnsi="Times New Roman" w:cs="Times New Roman"/>
        </w:rPr>
        <w:footnoteRef/>
      </w:r>
      <w:r w:rsidRPr="004D168C">
        <w:rPr>
          <w:rFonts w:ascii="Times New Roman" w:hAnsi="Times New Roman" w:cs="Times New Roman"/>
        </w:rPr>
        <w:t xml:space="preserve"> Ibid. </w:t>
      </w:r>
    </w:p>
  </w:footnote>
  <w:footnote w:id="37">
    <w:p w14:paraId="2C60929B" w14:textId="13D9B179" w:rsidR="00214F47" w:rsidRPr="004D168C" w:rsidRDefault="00214F47" w:rsidP="004D168C">
      <w:pPr>
        <w:pStyle w:val="Textodenotaderodap"/>
        <w:jc w:val="both"/>
        <w:rPr>
          <w:rFonts w:ascii="Times New Roman" w:hAnsi="Times New Roman" w:cs="Times New Roman"/>
        </w:rPr>
      </w:pPr>
      <w:r w:rsidRPr="004D168C">
        <w:rPr>
          <w:rStyle w:val="Refdenotaderodap"/>
          <w:rFonts w:ascii="Times New Roman" w:hAnsi="Times New Roman" w:cs="Times New Roman"/>
        </w:rPr>
        <w:footnoteRef/>
      </w:r>
      <w:r w:rsidRPr="004D168C">
        <w:rPr>
          <w:rFonts w:ascii="Times New Roman" w:hAnsi="Times New Roman" w:cs="Times New Roman"/>
        </w:rPr>
        <w:t xml:space="preserve"> Congresso Nacional. Manual de Emendas Orçamento da União para 2023, Op. cit., p. 162.</w:t>
      </w:r>
    </w:p>
  </w:footnote>
  <w:footnote w:id="38">
    <w:p w14:paraId="3F3762FB" w14:textId="399679BC" w:rsidR="00214F47" w:rsidRPr="004D168C" w:rsidRDefault="00214F47" w:rsidP="004D168C">
      <w:pPr>
        <w:pStyle w:val="Textodenotaderodap"/>
        <w:jc w:val="both"/>
        <w:rPr>
          <w:rFonts w:ascii="Times New Roman" w:hAnsi="Times New Roman" w:cs="Times New Roman"/>
        </w:rPr>
      </w:pPr>
      <w:r w:rsidRPr="004D168C">
        <w:rPr>
          <w:rStyle w:val="Refdenotaderodap"/>
          <w:rFonts w:ascii="Times New Roman" w:hAnsi="Times New Roman" w:cs="Times New Roman"/>
        </w:rPr>
        <w:footnoteRef/>
      </w:r>
      <w:r w:rsidRPr="004D168C">
        <w:rPr>
          <w:rFonts w:ascii="Times New Roman" w:hAnsi="Times New Roman" w:cs="Times New Roman"/>
        </w:rPr>
        <w:t xml:space="preserve"> Ibid.</w:t>
      </w:r>
    </w:p>
  </w:footnote>
  <w:footnote w:id="39">
    <w:p w14:paraId="739729BA" w14:textId="756AAAA4" w:rsidR="00214F47" w:rsidRPr="004D168C" w:rsidRDefault="00214F47" w:rsidP="004D168C">
      <w:pPr>
        <w:pStyle w:val="Textodenotaderodap"/>
        <w:jc w:val="both"/>
        <w:rPr>
          <w:rFonts w:ascii="Times New Roman" w:hAnsi="Times New Roman" w:cs="Times New Roman"/>
        </w:rPr>
      </w:pPr>
      <w:r w:rsidRPr="004D168C">
        <w:rPr>
          <w:rStyle w:val="Refdenotaderodap"/>
          <w:rFonts w:ascii="Times New Roman" w:hAnsi="Times New Roman" w:cs="Times New Roman"/>
        </w:rPr>
        <w:footnoteRef/>
      </w:r>
      <w:r w:rsidRPr="004D168C">
        <w:rPr>
          <w:rFonts w:ascii="Times New Roman" w:hAnsi="Times New Roman" w:cs="Times New Roman"/>
        </w:rPr>
        <w:t xml:space="preserve"> OLKOWSKI, Gustavo Ferreira. Planejamento da Licitação de Obras Públicas de Edificação e Saneamento. 1.</w:t>
      </w:r>
      <w:proofErr w:type="gramStart"/>
      <w:r w:rsidRPr="004D168C">
        <w:rPr>
          <w:rFonts w:ascii="Times New Roman" w:hAnsi="Times New Roman" w:cs="Times New Roman"/>
        </w:rPr>
        <w:t>ED..</w:t>
      </w:r>
      <w:proofErr w:type="gramEnd"/>
      <w:r w:rsidRPr="004D168C">
        <w:rPr>
          <w:rFonts w:ascii="Times New Roman" w:hAnsi="Times New Roman" w:cs="Times New Roman"/>
        </w:rPr>
        <w:t xml:space="preserve"> Belo Horizonte: Fórum, 2019, p. 29.</w:t>
      </w:r>
    </w:p>
  </w:footnote>
  <w:footnote w:id="40">
    <w:p w14:paraId="401A8D8F" w14:textId="4D09E003" w:rsidR="001B2A53" w:rsidRPr="004D168C" w:rsidRDefault="001B2A53" w:rsidP="004D168C">
      <w:pPr>
        <w:pStyle w:val="Textodenotaderodap"/>
        <w:jc w:val="both"/>
        <w:rPr>
          <w:rFonts w:ascii="Times New Roman" w:hAnsi="Times New Roman" w:cs="Times New Roman"/>
        </w:rPr>
      </w:pPr>
      <w:r w:rsidRPr="004D168C">
        <w:rPr>
          <w:rStyle w:val="Refdenotaderodap"/>
          <w:rFonts w:ascii="Times New Roman" w:hAnsi="Times New Roman" w:cs="Times New Roman"/>
        </w:rPr>
        <w:footnoteRef/>
      </w:r>
      <w:r w:rsidRPr="004D168C">
        <w:rPr>
          <w:rFonts w:ascii="Times New Roman" w:hAnsi="Times New Roman" w:cs="Times New Roman"/>
        </w:rPr>
        <w:t xml:space="preserve"> Posição do Supremo Tribunal quando do julgamento dos Mandados de Segurança (MS) 35410, 35490, 35494, 35498, 35500, 35836, 35812 e 35824.</w:t>
      </w:r>
    </w:p>
  </w:footnote>
  <w:footnote w:id="41">
    <w:p w14:paraId="4C28E572" w14:textId="1CB874B9" w:rsidR="00CA236C" w:rsidRPr="004D168C" w:rsidRDefault="00CA236C" w:rsidP="004D168C">
      <w:pPr>
        <w:pStyle w:val="Textodenotaderodap"/>
        <w:jc w:val="both"/>
        <w:rPr>
          <w:rFonts w:ascii="Times New Roman" w:hAnsi="Times New Roman" w:cs="Times New Roman"/>
        </w:rPr>
      </w:pPr>
      <w:r w:rsidRPr="004D168C">
        <w:rPr>
          <w:rStyle w:val="Refdenotaderodap"/>
          <w:rFonts w:ascii="Times New Roman" w:hAnsi="Times New Roman" w:cs="Times New Roman"/>
        </w:rPr>
        <w:footnoteRef/>
      </w:r>
      <w:r w:rsidRPr="004D168C">
        <w:rPr>
          <w:rFonts w:ascii="Times New Roman" w:hAnsi="Times New Roman" w:cs="Times New Roman"/>
        </w:rPr>
        <w:t xml:space="preserve"> </w:t>
      </w:r>
      <w:r w:rsidR="00AF0367" w:rsidRPr="004D168C">
        <w:rPr>
          <w:rFonts w:ascii="Times New Roman" w:hAnsi="Times New Roman" w:cs="Times New Roman"/>
        </w:rPr>
        <w:t xml:space="preserve">É possível que o conceito esteja próximo do conceito de “acordo de cooperação técnica”. </w:t>
      </w:r>
      <w:r w:rsidRPr="004D168C">
        <w:rPr>
          <w:rFonts w:ascii="Times New Roman" w:hAnsi="Times New Roman" w:cs="Times New Roman"/>
        </w:rPr>
        <w:t>Cita-se o conceito de acordo de cooperação técnica segundo parecer da AGU no Parecer n. 0</w:t>
      </w:r>
      <w:r w:rsidR="00AF0367" w:rsidRPr="004D168C">
        <w:rPr>
          <w:rFonts w:ascii="Times New Roman" w:hAnsi="Times New Roman" w:cs="Times New Roman"/>
        </w:rPr>
        <w:t>0004/2016/DEPCONSU/CPCV/PGF/AGU: “</w:t>
      </w:r>
      <w:r w:rsidR="00AF0367" w:rsidRPr="004D168C">
        <w:rPr>
          <w:rFonts w:ascii="Times New Roman" w:hAnsi="Times New Roman" w:cs="Times New Roman"/>
        </w:rPr>
        <w:t xml:space="preserve">O acordo de cooperação é o instrumento jurídico hábil para a </w:t>
      </w:r>
      <w:r w:rsidR="00AF0367" w:rsidRPr="004D168C">
        <w:rPr>
          <w:rFonts w:ascii="Times New Roman" w:hAnsi="Times New Roman" w:cs="Times New Roman"/>
        </w:rPr>
        <w:t>formalização</w:t>
      </w:r>
      <w:r w:rsidR="00AF0367" w:rsidRPr="004D168C">
        <w:rPr>
          <w:rFonts w:ascii="Times New Roman" w:hAnsi="Times New Roman" w:cs="Times New Roman"/>
        </w:rPr>
        <w:t xml:space="preserve">, entre órgãos e/ou entidades da ·Administração Pública ou </w:t>
      </w:r>
      <w:r w:rsidR="00AF0367" w:rsidRPr="004D168C">
        <w:rPr>
          <w:rFonts w:ascii="Times New Roman" w:hAnsi="Times New Roman" w:cs="Times New Roman"/>
        </w:rPr>
        <w:t>entre</w:t>
      </w:r>
      <w:r w:rsidR="00AF0367" w:rsidRPr="004D168C">
        <w:rPr>
          <w:rFonts w:ascii="Times New Roman" w:hAnsi="Times New Roman" w:cs="Times New Roman"/>
        </w:rPr>
        <w:t xml:space="preserve"> estes </w:t>
      </w:r>
      <w:r w:rsidR="00AF0367" w:rsidRPr="004D168C">
        <w:rPr>
          <w:rFonts w:ascii="Times New Roman" w:hAnsi="Times New Roman" w:cs="Times New Roman"/>
        </w:rPr>
        <w:t>e</w:t>
      </w:r>
      <w:r w:rsidR="00AF0367" w:rsidRPr="004D168C">
        <w:rPr>
          <w:rFonts w:ascii="Times New Roman" w:hAnsi="Times New Roman" w:cs="Times New Roman"/>
        </w:rPr>
        <w:t xml:space="preserve"> entidades privadas, com ou sem fins lucrativos,</w:t>
      </w:r>
      <w:r w:rsidR="00AF0367" w:rsidRPr="004D168C">
        <w:rPr>
          <w:rFonts w:ascii="Times New Roman" w:hAnsi="Times New Roman" w:cs="Times New Roman"/>
        </w:rPr>
        <w:t xml:space="preserve"> de</w:t>
      </w:r>
      <w:r w:rsidR="00AF0367" w:rsidRPr="004D168C">
        <w:rPr>
          <w:rFonts w:ascii="Times New Roman" w:hAnsi="Times New Roman" w:cs="Times New Roman"/>
        </w:rPr>
        <w:t xml:space="preserve"> interesse na mútua </w:t>
      </w:r>
      <w:r w:rsidR="00AF0367" w:rsidRPr="004D168C">
        <w:rPr>
          <w:rFonts w:ascii="Times New Roman" w:hAnsi="Times New Roman" w:cs="Times New Roman"/>
        </w:rPr>
        <w:t>cooperação</w:t>
      </w:r>
      <w:r w:rsidR="00AF0367" w:rsidRPr="004D168C">
        <w:rPr>
          <w:rFonts w:ascii="Times New Roman" w:hAnsi="Times New Roman" w:cs="Times New Roman"/>
        </w:rPr>
        <w:t xml:space="preserve"> técnica, visando à </w:t>
      </w:r>
      <w:r w:rsidR="00AF0367" w:rsidRPr="004D168C">
        <w:rPr>
          <w:rFonts w:ascii="Times New Roman" w:hAnsi="Times New Roman" w:cs="Times New Roman"/>
        </w:rPr>
        <w:t>execução</w:t>
      </w:r>
      <w:r w:rsidR="00AF0367" w:rsidRPr="004D168C">
        <w:rPr>
          <w:rFonts w:ascii="Times New Roman" w:hAnsi="Times New Roman" w:cs="Times New Roman"/>
        </w:rPr>
        <w:t xml:space="preserve"> de programas de trabalho. </w:t>
      </w:r>
      <w:proofErr w:type="gramStart"/>
      <w:r w:rsidR="00AF0367" w:rsidRPr="004D168C">
        <w:rPr>
          <w:rFonts w:ascii="Times New Roman" w:hAnsi="Times New Roman" w:cs="Times New Roman"/>
        </w:rPr>
        <w:t>projeto</w:t>
      </w:r>
      <w:proofErr w:type="gramEnd"/>
      <w:r w:rsidR="00AF0367" w:rsidRPr="004D168C">
        <w:rPr>
          <w:rFonts w:ascii="Times New Roman" w:hAnsi="Times New Roman" w:cs="Times New Roman"/>
        </w:rPr>
        <w:t>/</w:t>
      </w:r>
      <w:r w:rsidR="00AF0367" w:rsidRPr="004D168C">
        <w:rPr>
          <w:rFonts w:ascii="Times New Roman" w:hAnsi="Times New Roman" w:cs="Times New Roman"/>
        </w:rPr>
        <w:t xml:space="preserve">atividade ou evento de interesse </w:t>
      </w:r>
      <w:r w:rsidR="00AF0367" w:rsidRPr="004D168C">
        <w:rPr>
          <w:rFonts w:ascii="Times New Roman" w:hAnsi="Times New Roman" w:cs="Times New Roman"/>
        </w:rPr>
        <w:t xml:space="preserve">recíproco, da qual </w:t>
      </w:r>
      <w:r w:rsidR="00AF0367" w:rsidRPr="004D168C">
        <w:rPr>
          <w:rFonts w:ascii="Times New Roman" w:hAnsi="Times New Roman" w:cs="Times New Roman"/>
        </w:rPr>
        <w:t>nã</w:t>
      </w:r>
      <w:r w:rsidR="00AF0367" w:rsidRPr="004D168C">
        <w:rPr>
          <w:rFonts w:ascii="Times New Roman" w:hAnsi="Times New Roman" w:cs="Times New Roman"/>
        </w:rPr>
        <w:t xml:space="preserve">o decorra </w:t>
      </w:r>
      <w:r w:rsidR="00AF0367" w:rsidRPr="004D168C">
        <w:rPr>
          <w:rFonts w:ascii="Times New Roman" w:hAnsi="Times New Roman" w:cs="Times New Roman"/>
        </w:rPr>
        <w:t>obrigação de</w:t>
      </w:r>
      <w:r w:rsidR="00AF0367" w:rsidRPr="004D168C">
        <w:rPr>
          <w:rFonts w:ascii="Times New Roman" w:hAnsi="Times New Roman" w:cs="Times New Roman"/>
        </w:rPr>
        <w:t xml:space="preserve"> repasse de recursos entre os pa</w:t>
      </w:r>
      <w:r w:rsidR="00AF0367" w:rsidRPr="004D168C">
        <w:rPr>
          <w:rFonts w:ascii="Times New Roman" w:hAnsi="Times New Roman" w:cs="Times New Roman"/>
        </w:rPr>
        <w:t>r</w:t>
      </w:r>
      <w:r w:rsidR="00AF0367" w:rsidRPr="004D168C">
        <w:rPr>
          <w:rFonts w:ascii="Times New Roman" w:hAnsi="Times New Roman" w:cs="Times New Roman"/>
        </w:rPr>
        <w:t>tícipes</w:t>
      </w:r>
      <w:r w:rsidR="00AF0367" w:rsidRPr="004D168C">
        <w:rPr>
          <w:rFonts w:ascii="Times New Roman" w:hAnsi="Times New Roman" w:cs="Times New Roman"/>
        </w:rPr>
        <w:t>”</w:t>
      </w:r>
      <w:r w:rsidR="00AF0367" w:rsidRPr="004D168C">
        <w:rPr>
          <w:rFonts w:ascii="Times New Roman" w:hAnsi="Times New Roman" w:cs="Times New Roman"/>
        </w:rPr>
        <w:t>.</w:t>
      </w:r>
    </w:p>
  </w:footnote>
  <w:footnote w:id="42">
    <w:p w14:paraId="4F5F8499" w14:textId="77777777" w:rsidR="00341689" w:rsidRPr="004D168C" w:rsidRDefault="00341689" w:rsidP="004D168C">
      <w:pPr>
        <w:pStyle w:val="Textodenotaderodap"/>
        <w:jc w:val="both"/>
        <w:rPr>
          <w:rFonts w:ascii="Times New Roman" w:hAnsi="Times New Roman" w:cs="Times New Roman"/>
        </w:rPr>
      </w:pPr>
      <w:r w:rsidRPr="004D168C">
        <w:rPr>
          <w:rStyle w:val="Refdenotaderodap"/>
          <w:rFonts w:ascii="Times New Roman" w:hAnsi="Times New Roman" w:cs="Times New Roman"/>
        </w:rPr>
        <w:footnoteRef/>
      </w:r>
      <w:r w:rsidRPr="004D168C">
        <w:rPr>
          <w:rFonts w:ascii="Times New Roman" w:hAnsi="Times New Roman" w:cs="Times New Roman"/>
        </w:rPr>
        <w:t xml:space="preserve"> </w:t>
      </w:r>
      <w:r w:rsidRPr="004D168C">
        <w:rPr>
          <w:rFonts w:ascii="Times New Roman" w:hAnsi="Times New Roman" w:cs="Times New Roman"/>
        </w:rPr>
        <w:t xml:space="preserve">MENDES, Gilmar Ferreira. BRANCO, Paulo Gustavo </w:t>
      </w:r>
      <w:proofErr w:type="spellStart"/>
      <w:r w:rsidRPr="004D168C">
        <w:rPr>
          <w:rFonts w:ascii="Times New Roman" w:hAnsi="Times New Roman" w:cs="Times New Roman"/>
        </w:rPr>
        <w:t>Gonet</w:t>
      </w:r>
      <w:proofErr w:type="spellEnd"/>
      <w:r w:rsidRPr="004D168C">
        <w:rPr>
          <w:rFonts w:ascii="Times New Roman" w:hAnsi="Times New Roman" w:cs="Times New Roman"/>
        </w:rPr>
        <w:t>. Curso de direito constitucional. 13. ed. São Paulo:</w:t>
      </w:r>
    </w:p>
    <w:p w14:paraId="21CECE1D" w14:textId="6314B91A" w:rsidR="00341689" w:rsidRPr="004D168C" w:rsidRDefault="00341689" w:rsidP="004D168C">
      <w:pPr>
        <w:pStyle w:val="Textodenotaderodap"/>
        <w:jc w:val="both"/>
        <w:rPr>
          <w:rFonts w:ascii="Times New Roman" w:hAnsi="Times New Roman" w:cs="Times New Roman"/>
        </w:rPr>
      </w:pPr>
      <w:r w:rsidRPr="004D168C">
        <w:rPr>
          <w:rFonts w:ascii="Times New Roman" w:hAnsi="Times New Roman" w:cs="Times New Roman"/>
        </w:rPr>
        <w:t>Saraiva Educação, 2018.</w:t>
      </w:r>
      <w:r w:rsidRPr="004D168C">
        <w:rPr>
          <w:rFonts w:ascii="Times New Roman" w:hAnsi="Times New Roman" w:cs="Times New Roman"/>
        </w:rPr>
        <w:t>, p. 920-921.</w:t>
      </w:r>
    </w:p>
  </w:footnote>
  <w:footnote w:id="43">
    <w:p w14:paraId="779F4048" w14:textId="588D1E7D" w:rsidR="00341689" w:rsidRPr="004D168C" w:rsidRDefault="00341689" w:rsidP="004D168C">
      <w:pPr>
        <w:pStyle w:val="Textodenotaderodap"/>
        <w:jc w:val="both"/>
        <w:rPr>
          <w:rFonts w:ascii="Times New Roman" w:hAnsi="Times New Roman" w:cs="Times New Roman"/>
        </w:rPr>
      </w:pPr>
      <w:r w:rsidRPr="004D168C">
        <w:rPr>
          <w:rStyle w:val="Refdenotaderodap"/>
          <w:rFonts w:ascii="Times New Roman" w:hAnsi="Times New Roman" w:cs="Times New Roman"/>
        </w:rPr>
        <w:footnoteRef/>
      </w:r>
      <w:r w:rsidRPr="004D168C">
        <w:rPr>
          <w:rFonts w:ascii="Times New Roman" w:hAnsi="Times New Roman" w:cs="Times New Roman"/>
        </w:rPr>
        <w:t xml:space="preserve"> ALMEIDA, Fernanda Dias Menezes de. Atividade constituinte nos estados e nos municípios. In: Federalismo e Poder Judiciário / coordenação: Renato Siqueira de </w:t>
      </w:r>
      <w:proofErr w:type="spellStart"/>
      <w:r w:rsidRPr="004D168C">
        <w:rPr>
          <w:rFonts w:ascii="Times New Roman" w:hAnsi="Times New Roman" w:cs="Times New Roman"/>
        </w:rPr>
        <w:t>Pretto</w:t>
      </w:r>
      <w:proofErr w:type="spellEnd"/>
      <w:r w:rsidRPr="004D168C">
        <w:rPr>
          <w:rFonts w:ascii="Times New Roman" w:hAnsi="Times New Roman" w:cs="Times New Roman"/>
        </w:rPr>
        <w:t xml:space="preserve">, Richard </w:t>
      </w:r>
      <w:proofErr w:type="spellStart"/>
      <w:r w:rsidRPr="004D168C">
        <w:rPr>
          <w:rFonts w:ascii="Times New Roman" w:hAnsi="Times New Roman" w:cs="Times New Roman"/>
        </w:rPr>
        <w:t>Pae</w:t>
      </w:r>
      <w:proofErr w:type="spellEnd"/>
      <w:r w:rsidRPr="004D168C">
        <w:rPr>
          <w:rFonts w:ascii="Times New Roman" w:hAnsi="Times New Roman" w:cs="Times New Roman"/>
        </w:rPr>
        <w:t xml:space="preserve"> Kim e Thiago </w:t>
      </w:r>
      <w:proofErr w:type="spellStart"/>
      <w:r w:rsidRPr="004D168C">
        <w:rPr>
          <w:rFonts w:ascii="Times New Roman" w:hAnsi="Times New Roman" w:cs="Times New Roman"/>
        </w:rPr>
        <w:t>Massao</w:t>
      </w:r>
      <w:proofErr w:type="spellEnd"/>
      <w:r w:rsidRPr="004D168C">
        <w:rPr>
          <w:rFonts w:ascii="Times New Roman" w:hAnsi="Times New Roman" w:cs="Times New Roman"/>
        </w:rPr>
        <w:t xml:space="preserve"> </w:t>
      </w:r>
      <w:proofErr w:type="spellStart"/>
      <w:r w:rsidRPr="004D168C">
        <w:rPr>
          <w:rFonts w:ascii="Times New Roman" w:hAnsi="Times New Roman" w:cs="Times New Roman"/>
        </w:rPr>
        <w:t>Cortizo</w:t>
      </w:r>
      <w:proofErr w:type="spellEnd"/>
      <w:r w:rsidRPr="004D168C">
        <w:rPr>
          <w:rFonts w:ascii="Times New Roman" w:hAnsi="Times New Roman" w:cs="Times New Roman"/>
        </w:rPr>
        <w:t xml:space="preserve"> </w:t>
      </w:r>
      <w:proofErr w:type="spellStart"/>
      <w:r w:rsidRPr="004D168C">
        <w:rPr>
          <w:rFonts w:ascii="Times New Roman" w:hAnsi="Times New Roman" w:cs="Times New Roman"/>
        </w:rPr>
        <w:t>Teraoka</w:t>
      </w:r>
      <w:proofErr w:type="spellEnd"/>
      <w:r w:rsidRPr="004D168C">
        <w:rPr>
          <w:rFonts w:ascii="Times New Roman" w:hAnsi="Times New Roman" w:cs="Times New Roman"/>
        </w:rPr>
        <w:t>. São Paulo: Escola Paulista da Magistratura, 2019. p. 1667-168</w:t>
      </w:r>
    </w:p>
  </w:footnote>
  <w:footnote w:id="44">
    <w:p w14:paraId="6A210090" w14:textId="7D6D7E80" w:rsidR="004D168C" w:rsidRPr="004D168C" w:rsidRDefault="004D168C" w:rsidP="004D168C">
      <w:pPr>
        <w:pStyle w:val="Textodenotaderodap"/>
        <w:jc w:val="both"/>
        <w:rPr>
          <w:rFonts w:ascii="Times New Roman" w:hAnsi="Times New Roman" w:cs="Times New Roman"/>
        </w:rPr>
      </w:pPr>
      <w:r w:rsidRPr="004D168C">
        <w:rPr>
          <w:rStyle w:val="Refdenotaderodap"/>
          <w:rFonts w:ascii="Times New Roman" w:hAnsi="Times New Roman" w:cs="Times New Roman"/>
        </w:rPr>
        <w:footnoteRef/>
      </w:r>
      <w:r w:rsidRPr="004D168C">
        <w:rPr>
          <w:rFonts w:ascii="Times New Roman" w:hAnsi="Times New Roman" w:cs="Times New Roman"/>
        </w:rPr>
        <w:t xml:space="preserve"> Nesse sentido, os seguintes precedentes do Supremo Tribunal Federal: ADI 6308, Tribunal Pleno, julgado em 06/06/2022; ADI 6670, Tribunal Pleno, julgado em 30/08/2021.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452AE"/>
    <w:multiLevelType w:val="multilevel"/>
    <w:tmpl w:val="4912CFF4"/>
    <w:lvl w:ilvl="0">
      <w:start w:val="3"/>
      <w:numFmt w:val="decimal"/>
      <w:lvlText w:val="%1"/>
      <w:lvlJc w:val="left"/>
      <w:pPr>
        <w:ind w:left="360" w:hanging="360"/>
      </w:pPr>
      <w:rPr>
        <w:rFonts w:eastAsia="Times New Roman" w:hint="default"/>
      </w:rPr>
    </w:lvl>
    <w:lvl w:ilvl="1">
      <w:start w:val="1"/>
      <w:numFmt w:val="decimal"/>
      <w:lvlText w:val="%1.%2"/>
      <w:lvlJc w:val="left"/>
      <w:pPr>
        <w:ind w:left="786"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1" w15:restartNumberingAfterBreak="0">
    <w:nsid w:val="1B7E7656"/>
    <w:multiLevelType w:val="multilevel"/>
    <w:tmpl w:val="1ACA0BEA"/>
    <w:lvl w:ilvl="0">
      <w:start w:val="2"/>
      <w:numFmt w:val="decimal"/>
      <w:lvlText w:val="%1"/>
      <w:lvlJc w:val="left"/>
      <w:pPr>
        <w:ind w:left="360" w:hanging="360"/>
      </w:pPr>
      <w:rPr>
        <w:rFonts w:eastAsia="Times New Roman" w:hint="default"/>
      </w:rPr>
    </w:lvl>
    <w:lvl w:ilvl="1">
      <w:start w:val="1"/>
      <w:numFmt w:val="decimal"/>
      <w:lvlText w:val="%1.%2"/>
      <w:lvlJc w:val="left"/>
      <w:pPr>
        <w:ind w:left="786"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2" w15:restartNumberingAfterBreak="0">
    <w:nsid w:val="353319ED"/>
    <w:multiLevelType w:val="hybridMultilevel"/>
    <w:tmpl w:val="054C71B2"/>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CF245DA"/>
    <w:multiLevelType w:val="multilevel"/>
    <w:tmpl w:val="0AB41B40"/>
    <w:lvl w:ilvl="0">
      <w:start w:val="4"/>
      <w:numFmt w:val="decimal"/>
      <w:lvlText w:val="%1"/>
      <w:lvlJc w:val="left"/>
      <w:pPr>
        <w:ind w:left="360" w:hanging="360"/>
      </w:pPr>
      <w:rPr>
        <w:rFonts w:eastAsia="Times New Roman" w:hint="default"/>
      </w:rPr>
    </w:lvl>
    <w:lvl w:ilvl="1">
      <w:start w:val="1"/>
      <w:numFmt w:val="decimal"/>
      <w:lvlText w:val="%1.%2"/>
      <w:lvlJc w:val="left"/>
      <w:pPr>
        <w:ind w:left="786"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4" w15:restartNumberingAfterBreak="0">
    <w:nsid w:val="71B20763"/>
    <w:multiLevelType w:val="hybridMultilevel"/>
    <w:tmpl w:val="E7E85424"/>
    <w:lvl w:ilvl="0" w:tplc="E5522CA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73805781"/>
    <w:multiLevelType w:val="multilevel"/>
    <w:tmpl w:val="4E021B9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76FA163B"/>
    <w:multiLevelType w:val="multilevel"/>
    <w:tmpl w:val="2D1A87DC"/>
    <w:lvl w:ilvl="0">
      <w:start w:val="1"/>
      <w:numFmt w:val="decimal"/>
      <w:lvlText w:val="%1"/>
      <w:lvlJc w:val="left"/>
      <w:pPr>
        <w:ind w:left="360" w:hanging="360"/>
      </w:pPr>
      <w:rPr>
        <w:rFonts w:cs="Calibri" w:hint="default"/>
      </w:rPr>
    </w:lvl>
    <w:lvl w:ilvl="1">
      <w:start w:val="1"/>
      <w:numFmt w:val="decimal"/>
      <w:lvlText w:val="%1.%2"/>
      <w:lvlJc w:val="left"/>
      <w:pPr>
        <w:ind w:left="786" w:hanging="360"/>
      </w:pPr>
      <w:rPr>
        <w:rFonts w:cs="Calibri" w:hint="default"/>
      </w:rPr>
    </w:lvl>
    <w:lvl w:ilvl="2">
      <w:start w:val="1"/>
      <w:numFmt w:val="decimal"/>
      <w:lvlText w:val="%1.%2.%3"/>
      <w:lvlJc w:val="left"/>
      <w:pPr>
        <w:ind w:left="1572" w:hanging="720"/>
      </w:pPr>
      <w:rPr>
        <w:rFonts w:cs="Calibri" w:hint="default"/>
      </w:rPr>
    </w:lvl>
    <w:lvl w:ilvl="3">
      <w:start w:val="1"/>
      <w:numFmt w:val="decimal"/>
      <w:lvlText w:val="%1.%2.%3.%4"/>
      <w:lvlJc w:val="left"/>
      <w:pPr>
        <w:ind w:left="1998" w:hanging="720"/>
      </w:pPr>
      <w:rPr>
        <w:rFonts w:cs="Calibri" w:hint="default"/>
      </w:rPr>
    </w:lvl>
    <w:lvl w:ilvl="4">
      <w:start w:val="1"/>
      <w:numFmt w:val="decimal"/>
      <w:lvlText w:val="%1.%2.%3.%4.%5"/>
      <w:lvlJc w:val="left"/>
      <w:pPr>
        <w:ind w:left="2784" w:hanging="1080"/>
      </w:pPr>
      <w:rPr>
        <w:rFonts w:cs="Calibri" w:hint="default"/>
      </w:rPr>
    </w:lvl>
    <w:lvl w:ilvl="5">
      <w:start w:val="1"/>
      <w:numFmt w:val="decimal"/>
      <w:lvlText w:val="%1.%2.%3.%4.%5.%6"/>
      <w:lvlJc w:val="left"/>
      <w:pPr>
        <w:ind w:left="3210" w:hanging="1080"/>
      </w:pPr>
      <w:rPr>
        <w:rFonts w:cs="Calibri" w:hint="default"/>
      </w:rPr>
    </w:lvl>
    <w:lvl w:ilvl="6">
      <w:start w:val="1"/>
      <w:numFmt w:val="decimal"/>
      <w:lvlText w:val="%1.%2.%3.%4.%5.%6.%7"/>
      <w:lvlJc w:val="left"/>
      <w:pPr>
        <w:ind w:left="3996" w:hanging="1440"/>
      </w:pPr>
      <w:rPr>
        <w:rFonts w:cs="Calibri" w:hint="default"/>
      </w:rPr>
    </w:lvl>
    <w:lvl w:ilvl="7">
      <w:start w:val="1"/>
      <w:numFmt w:val="decimal"/>
      <w:lvlText w:val="%1.%2.%3.%4.%5.%6.%7.%8"/>
      <w:lvlJc w:val="left"/>
      <w:pPr>
        <w:ind w:left="4422" w:hanging="1440"/>
      </w:pPr>
      <w:rPr>
        <w:rFonts w:cs="Calibri" w:hint="default"/>
      </w:rPr>
    </w:lvl>
    <w:lvl w:ilvl="8">
      <w:start w:val="1"/>
      <w:numFmt w:val="decimal"/>
      <w:lvlText w:val="%1.%2.%3.%4.%5.%6.%7.%8.%9"/>
      <w:lvlJc w:val="left"/>
      <w:pPr>
        <w:ind w:left="5208" w:hanging="1800"/>
      </w:pPr>
      <w:rPr>
        <w:rFonts w:cs="Calibri" w:hint="default"/>
      </w:rPr>
    </w:lvl>
  </w:abstractNum>
  <w:num w:numId="1">
    <w:abstractNumId w:val="2"/>
  </w:num>
  <w:num w:numId="2">
    <w:abstractNumId w:val="5"/>
  </w:num>
  <w:num w:numId="3">
    <w:abstractNumId w:val="1"/>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B1"/>
    <w:rsid w:val="00004B08"/>
    <w:rsid w:val="000051D3"/>
    <w:rsid w:val="00005D4C"/>
    <w:rsid w:val="00007BC3"/>
    <w:rsid w:val="00010F33"/>
    <w:rsid w:val="0001372B"/>
    <w:rsid w:val="000139A3"/>
    <w:rsid w:val="00016573"/>
    <w:rsid w:val="00017C9D"/>
    <w:rsid w:val="000224D7"/>
    <w:rsid w:val="00026C0A"/>
    <w:rsid w:val="00027A62"/>
    <w:rsid w:val="00027FDC"/>
    <w:rsid w:val="00031AF4"/>
    <w:rsid w:val="00032857"/>
    <w:rsid w:val="00034119"/>
    <w:rsid w:val="00034794"/>
    <w:rsid w:val="0003527A"/>
    <w:rsid w:val="00035FB0"/>
    <w:rsid w:val="000435E1"/>
    <w:rsid w:val="000500E1"/>
    <w:rsid w:val="00050F14"/>
    <w:rsid w:val="0005325C"/>
    <w:rsid w:val="000560C4"/>
    <w:rsid w:val="000564A5"/>
    <w:rsid w:val="000568F6"/>
    <w:rsid w:val="000609FF"/>
    <w:rsid w:val="000629BA"/>
    <w:rsid w:val="00062AD8"/>
    <w:rsid w:val="0006369A"/>
    <w:rsid w:val="00063DD3"/>
    <w:rsid w:val="00064458"/>
    <w:rsid w:val="00070282"/>
    <w:rsid w:val="00071B41"/>
    <w:rsid w:val="00073696"/>
    <w:rsid w:val="0007769E"/>
    <w:rsid w:val="00077A59"/>
    <w:rsid w:val="00087BC6"/>
    <w:rsid w:val="000910A4"/>
    <w:rsid w:val="0009328B"/>
    <w:rsid w:val="00095DBA"/>
    <w:rsid w:val="000963F8"/>
    <w:rsid w:val="0009701C"/>
    <w:rsid w:val="0009764E"/>
    <w:rsid w:val="000A2150"/>
    <w:rsid w:val="000A6255"/>
    <w:rsid w:val="000B00B3"/>
    <w:rsid w:val="000B0623"/>
    <w:rsid w:val="000B1ADF"/>
    <w:rsid w:val="000B4096"/>
    <w:rsid w:val="000B4A8D"/>
    <w:rsid w:val="000C3D38"/>
    <w:rsid w:val="000C446F"/>
    <w:rsid w:val="000C658F"/>
    <w:rsid w:val="000C6DDE"/>
    <w:rsid w:val="000E400B"/>
    <w:rsid w:val="000E6164"/>
    <w:rsid w:val="000E6485"/>
    <w:rsid w:val="000E6EC5"/>
    <w:rsid w:val="000E7137"/>
    <w:rsid w:val="000F300A"/>
    <w:rsid w:val="001013B5"/>
    <w:rsid w:val="00102150"/>
    <w:rsid w:val="00103463"/>
    <w:rsid w:val="00106948"/>
    <w:rsid w:val="001070B1"/>
    <w:rsid w:val="00107C14"/>
    <w:rsid w:val="00110234"/>
    <w:rsid w:val="0011214B"/>
    <w:rsid w:val="0011261E"/>
    <w:rsid w:val="0011476A"/>
    <w:rsid w:val="00115B82"/>
    <w:rsid w:val="00115FF6"/>
    <w:rsid w:val="001216FA"/>
    <w:rsid w:val="00124C08"/>
    <w:rsid w:val="001267E2"/>
    <w:rsid w:val="00127AC2"/>
    <w:rsid w:val="0013027D"/>
    <w:rsid w:val="001311C1"/>
    <w:rsid w:val="00131272"/>
    <w:rsid w:val="001369C8"/>
    <w:rsid w:val="0014018D"/>
    <w:rsid w:val="00142D2F"/>
    <w:rsid w:val="001439A9"/>
    <w:rsid w:val="00145072"/>
    <w:rsid w:val="00145D2C"/>
    <w:rsid w:val="0014660E"/>
    <w:rsid w:val="00146884"/>
    <w:rsid w:val="00147846"/>
    <w:rsid w:val="0014793F"/>
    <w:rsid w:val="00151016"/>
    <w:rsid w:val="00152736"/>
    <w:rsid w:val="0015462D"/>
    <w:rsid w:val="00161D7C"/>
    <w:rsid w:val="00162927"/>
    <w:rsid w:val="00164BA4"/>
    <w:rsid w:val="00165ABC"/>
    <w:rsid w:val="00166985"/>
    <w:rsid w:val="001670B1"/>
    <w:rsid w:val="00171B86"/>
    <w:rsid w:val="00172349"/>
    <w:rsid w:val="0017440E"/>
    <w:rsid w:val="0018094A"/>
    <w:rsid w:val="001831FE"/>
    <w:rsid w:val="00185BFD"/>
    <w:rsid w:val="00185D17"/>
    <w:rsid w:val="00190096"/>
    <w:rsid w:val="00192845"/>
    <w:rsid w:val="00195066"/>
    <w:rsid w:val="0019736E"/>
    <w:rsid w:val="001A077D"/>
    <w:rsid w:val="001A242A"/>
    <w:rsid w:val="001A75B9"/>
    <w:rsid w:val="001B09FC"/>
    <w:rsid w:val="001B11C1"/>
    <w:rsid w:val="001B2A53"/>
    <w:rsid w:val="001B63D6"/>
    <w:rsid w:val="001B65FB"/>
    <w:rsid w:val="001C2B84"/>
    <w:rsid w:val="001C5D1D"/>
    <w:rsid w:val="001D12FF"/>
    <w:rsid w:val="001D286B"/>
    <w:rsid w:val="001D2AC4"/>
    <w:rsid w:val="001D46D3"/>
    <w:rsid w:val="001D4780"/>
    <w:rsid w:val="001D5179"/>
    <w:rsid w:val="001E22C6"/>
    <w:rsid w:val="001F0C3F"/>
    <w:rsid w:val="001F2A41"/>
    <w:rsid w:val="001F3149"/>
    <w:rsid w:val="00201B8B"/>
    <w:rsid w:val="00204DB9"/>
    <w:rsid w:val="002057CA"/>
    <w:rsid w:val="00207870"/>
    <w:rsid w:val="00213076"/>
    <w:rsid w:val="00213E84"/>
    <w:rsid w:val="002146B9"/>
    <w:rsid w:val="00214F47"/>
    <w:rsid w:val="00215DC3"/>
    <w:rsid w:val="0022097B"/>
    <w:rsid w:val="002227E4"/>
    <w:rsid w:val="00222A60"/>
    <w:rsid w:val="002235A8"/>
    <w:rsid w:val="00225086"/>
    <w:rsid w:val="00225182"/>
    <w:rsid w:val="002252EB"/>
    <w:rsid w:val="0022774A"/>
    <w:rsid w:val="00227CF4"/>
    <w:rsid w:val="00234622"/>
    <w:rsid w:val="00237059"/>
    <w:rsid w:val="00237EB5"/>
    <w:rsid w:val="00244081"/>
    <w:rsid w:val="002477AA"/>
    <w:rsid w:val="002505B1"/>
    <w:rsid w:val="00251987"/>
    <w:rsid w:val="00253716"/>
    <w:rsid w:val="0025702F"/>
    <w:rsid w:val="002621F2"/>
    <w:rsid w:val="00263F7D"/>
    <w:rsid w:val="00265D89"/>
    <w:rsid w:val="002662EF"/>
    <w:rsid w:val="00271F97"/>
    <w:rsid w:val="00272829"/>
    <w:rsid w:val="00272F79"/>
    <w:rsid w:val="002737BC"/>
    <w:rsid w:val="00273A7F"/>
    <w:rsid w:val="00274334"/>
    <w:rsid w:val="0027482C"/>
    <w:rsid w:val="00275973"/>
    <w:rsid w:val="00276DAD"/>
    <w:rsid w:val="002803BE"/>
    <w:rsid w:val="00280F88"/>
    <w:rsid w:val="00283112"/>
    <w:rsid w:val="002857A7"/>
    <w:rsid w:val="00286276"/>
    <w:rsid w:val="00292014"/>
    <w:rsid w:val="002922F6"/>
    <w:rsid w:val="002A135C"/>
    <w:rsid w:val="002A1FDD"/>
    <w:rsid w:val="002A40E5"/>
    <w:rsid w:val="002B0E08"/>
    <w:rsid w:val="002B112A"/>
    <w:rsid w:val="002B5EA0"/>
    <w:rsid w:val="002C0AC9"/>
    <w:rsid w:val="002C0E42"/>
    <w:rsid w:val="002C1221"/>
    <w:rsid w:val="002C3F8D"/>
    <w:rsid w:val="002C6639"/>
    <w:rsid w:val="002C7E79"/>
    <w:rsid w:val="002D1E0F"/>
    <w:rsid w:val="002D3881"/>
    <w:rsid w:val="002D41E9"/>
    <w:rsid w:val="002D43B5"/>
    <w:rsid w:val="002D72B9"/>
    <w:rsid w:val="002E1BC4"/>
    <w:rsid w:val="002E1C37"/>
    <w:rsid w:val="002E28C2"/>
    <w:rsid w:val="002E3546"/>
    <w:rsid w:val="002E5D76"/>
    <w:rsid w:val="002E6B31"/>
    <w:rsid w:val="002F0E11"/>
    <w:rsid w:val="002F5AA1"/>
    <w:rsid w:val="002F7014"/>
    <w:rsid w:val="003046E2"/>
    <w:rsid w:val="0030668E"/>
    <w:rsid w:val="003074A1"/>
    <w:rsid w:val="00307EE7"/>
    <w:rsid w:val="003100D9"/>
    <w:rsid w:val="00312DC4"/>
    <w:rsid w:val="00313956"/>
    <w:rsid w:val="00315971"/>
    <w:rsid w:val="00315D56"/>
    <w:rsid w:val="00317683"/>
    <w:rsid w:val="0032341D"/>
    <w:rsid w:val="003243DA"/>
    <w:rsid w:val="003307D8"/>
    <w:rsid w:val="00330E8F"/>
    <w:rsid w:val="003355A1"/>
    <w:rsid w:val="00336887"/>
    <w:rsid w:val="00337609"/>
    <w:rsid w:val="00337931"/>
    <w:rsid w:val="00340783"/>
    <w:rsid w:val="00341689"/>
    <w:rsid w:val="00346FD7"/>
    <w:rsid w:val="00350756"/>
    <w:rsid w:val="00351AF2"/>
    <w:rsid w:val="00352866"/>
    <w:rsid w:val="00352AAB"/>
    <w:rsid w:val="00355502"/>
    <w:rsid w:val="00355E53"/>
    <w:rsid w:val="00360585"/>
    <w:rsid w:val="00360BB7"/>
    <w:rsid w:val="00365774"/>
    <w:rsid w:val="00365D6A"/>
    <w:rsid w:val="00372237"/>
    <w:rsid w:val="00372854"/>
    <w:rsid w:val="003738DC"/>
    <w:rsid w:val="0037393A"/>
    <w:rsid w:val="00376BAB"/>
    <w:rsid w:val="003865A4"/>
    <w:rsid w:val="00386727"/>
    <w:rsid w:val="00386828"/>
    <w:rsid w:val="00392622"/>
    <w:rsid w:val="00393E9F"/>
    <w:rsid w:val="00396D43"/>
    <w:rsid w:val="00396FD3"/>
    <w:rsid w:val="00397138"/>
    <w:rsid w:val="003A09B9"/>
    <w:rsid w:val="003A5331"/>
    <w:rsid w:val="003A5408"/>
    <w:rsid w:val="003A56D9"/>
    <w:rsid w:val="003A56FC"/>
    <w:rsid w:val="003A59A7"/>
    <w:rsid w:val="003A6CE8"/>
    <w:rsid w:val="003B2EC3"/>
    <w:rsid w:val="003B3B84"/>
    <w:rsid w:val="003B5369"/>
    <w:rsid w:val="003B6EE1"/>
    <w:rsid w:val="003C0A07"/>
    <w:rsid w:val="003C284C"/>
    <w:rsid w:val="003C5529"/>
    <w:rsid w:val="003C7463"/>
    <w:rsid w:val="003D51ED"/>
    <w:rsid w:val="003D69F4"/>
    <w:rsid w:val="003E00B0"/>
    <w:rsid w:val="003E036D"/>
    <w:rsid w:val="003E05BD"/>
    <w:rsid w:val="003E3887"/>
    <w:rsid w:val="003E41E2"/>
    <w:rsid w:val="003E46BD"/>
    <w:rsid w:val="003E5D08"/>
    <w:rsid w:val="003F4C19"/>
    <w:rsid w:val="003F650B"/>
    <w:rsid w:val="00401179"/>
    <w:rsid w:val="00406361"/>
    <w:rsid w:val="00406DDC"/>
    <w:rsid w:val="004106DC"/>
    <w:rsid w:val="00412B06"/>
    <w:rsid w:val="00413CAA"/>
    <w:rsid w:val="00415724"/>
    <w:rsid w:val="00420A61"/>
    <w:rsid w:val="0042119C"/>
    <w:rsid w:val="004232F3"/>
    <w:rsid w:val="00423E9B"/>
    <w:rsid w:val="00427349"/>
    <w:rsid w:val="00430080"/>
    <w:rsid w:val="00432578"/>
    <w:rsid w:val="0044040A"/>
    <w:rsid w:val="0044042B"/>
    <w:rsid w:val="00440579"/>
    <w:rsid w:val="00441432"/>
    <w:rsid w:val="00450ED0"/>
    <w:rsid w:val="00451400"/>
    <w:rsid w:val="0045222E"/>
    <w:rsid w:val="00454BD2"/>
    <w:rsid w:val="004573C9"/>
    <w:rsid w:val="004649A5"/>
    <w:rsid w:val="00466EFA"/>
    <w:rsid w:val="00467F87"/>
    <w:rsid w:val="00472572"/>
    <w:rsid w:val="0047600F"/>
    <w:rsid w:val="00480714"/>
    <w:rsid w:val="00480EA5"/>
    <w:rsid w:val="00482442"/>
    <w:rsid w:val="004903E1"/>
    <w:rsid w:val="00491983"/>
    <w:rsid w:val="00494DA9"/>
    <w:rsid w:val="00495584"/>
    <w:rsid w:val="00495B89"/>
    <w:rsid w:val="004A11A7"/>
    <w:rsid w:val="004A2394"/>
    <w:rsid w:val="004A668D"/>
    <w:rsid w:val="004B0C84"/>
    <w:rsid w:val="004B2E9A"/>
    <w:rsid w:val="004B2ED1"/>
    <w:rsid w:val="004B6A62"/>
    <w:rsid w:val="004B725C"/>
    <w:rsid w:val="004C0F04"/>
    <w:rsid w:val="004C1074"/>
    <w:rsid w:val="004C1B9C"/>
    <w:rsid w:val="004C516D"/>
    <w:rsid w:val="004C617F"/>
    <w:rsid w:val="004D0244"/>
    <w:rsid w:val="004D168C"/>
    <w:rsid w:val="004D17C9"/>
    <w:rsid w:val="004D2609"/>
    <w:rsid w:val="004D362C"/>
    <w:rsid w:val="004D4587"/>
    <w:rsid w:val="004E4BB7"/>
    <w:rsid w:val="004E74D7"/>
    <w:rsid w:val="004E7FF5"/>
    <w:rsid w:val="004F5EA9"/>
    <w:rsid w:val="004F68A0"/>
    <w:rsid w:val="00500F5A"/>
    <w:rsid w:val="005028EA"/>
    <w:rsid w:val="0050292A"/>
    <w:rsid w:val="00504EFB"/>
    <w:rsid w:val="005061F4"/>
    <w:rsid w:val="0051178F"/>
    <w:rsid w:val="00512391"/>
    <w:rsid w:val="0051432E"/>
    <w:rsid w:val="005152A8"/>
    <w:rsid w:val="00520CF6"/>
    <w:rsid w:val="00526690"/>
    <w:rsid w:val="00527C97"/>
    <w:rsid w:val="00532E4C"/>
    <w:rsid w:val="0053305C"/>
    <w:rsid w:val="0053565D"/>
    <w:rsid w:val="00543261"/>
    <w:rsid w:val="00545073"/>
    <w:rsid w:val="0054561C"/>
    <w:rsid w:val="005477FA"/>
    <w:rsid w:val="00550198"/>
    <w:rsid w:val="00550930"/>
    <w:rsid w:val="00552855"/>
    <w:rsid w:val="00552D73"/>
    <w:rsid w:val="00553A63"/>
    <w:rsid w:val="005563ED"/>
    <w:rsid w:val="00560743"/>
    <w:rsid w:val="00563BF6"/>
    <w:rsid w:val="00564E09"/>
    <w:rsid w:val="0056548F"/>
    <w:rsid w:val="00565E99"/>
    <w:rsid w:val="0057419C"/>
    <w:rsid w:val="005774A8"/>
    <w:rsid w:val="0058042C"/>
    <w:rsid w:val="005804EC"/>
    <w:rsid w:val="00582352"/>
    <w:rsid w:val="005824A7"/>
    <w:rsid w:val="005829FF"/>
    <w:rsid w:val="00582BC7"/>
    <w:rsid w:val="0058390B"/>
    <w:rsid w:val="005863BD"/>
    <w:rsid w:val="00586455"/>
    <w:rsid w:val="005910B4"/>
    <w:rsid w:val="00591368"/>
    <w:rsid w:val="005929DD"/>
    <w:rsid w:val="00593D7F"/>
    <w:rsid w:val="00594501"/>
    <w:rsid w:val="005973BF"/>
    <w:rsid w:val="00597F0D"/>
    <w:rsid w:val="005A0459"/>
    <w:rsid w:val="005A09C7"/>
    <w:rsid w:val="005A1E99"/>
    <w:rsid w:val="005A703E"/>
    <w:rsid w:val="005B0524"/>
    <w:rsid w:val="005B08B4"/>
    <w:rsid w:val="005B6E70"/>
    <w:rsid w:val="005B74B9"/>
    <w:rsid w:val="005B7EF5"/>
    <w:rsid w:val="005C1DC9"/>
    <w:rsid w:val="005C30C2"/>
    <w:rsid w:val="005C3171"/>
    <w:rsid w:val="005C4471"/>
    <w:rsid w:val="005C73DD"/>
    <w:rsid w:val="005D1E5C"/>
    <w:rsid w:val="005D417C"/>
    <w:rsid w:val="005D5325"/>
    <w:rsid w:val="005E07DC"/>
    <w:rsid w:val="005E2945"/>
    <w:rsid w:val="005E4F78"/>
    <w:rsid w:val="005E6A6A"/>
    <w:rsid w:val="005E7D36"/>
    <w:rsid w:val="005F0269"/>
    <w:rsid w:val="005F2482"/>
    <w:rsid w:val="005F343C"/>
    <w:rsid w:val="005F4119"/>
    <w:rsid w:val="005F68F6"/>
    <w:rsid w:val="005F7037"/>
    <w:rsid w:val="005F730B"/>
    <w:rsid w:val="006030DB"/>
    <w:rsid w:val="00603E40"/>
    <w:rsid w:val="00604628"/>
    <w:rsid w:val="00614490"/>
    <w:rsid w:val="00620F3C"/>
    <w:rsid w:val="00621CE9"/>
    <w:rsid w:val="00621E94"/>
    <w:rsid w:val="00632B91"/>
    <w:rsid w:val="00640E81"/>
    <w:rsid w:val="00642EE2"/>
    <w:rsid w:val="00643A22"/>
    <w:rsid w:val="00651A92"/>
    <w:rsid w:val="006532F1"/>
    <w:rsid w:val="0065613C"/>
    <w:rsid w:val="006603D6"/>
    <w:rsid w:val="00661B7A"/>
    <w:rsid w:val="006634B9"/>
    <w:rsid w:val="00663E73"/>
    <w:rsid w:val="0066787A"/>
    <w:rsid w:val="00671CBB"/>
    <w:rsid w:val="00674D88"/>
    <w:rsid w:val="006766F2"/>
    <w:rsid w:val="00682BF0"/>
    <w:rsid w:val="00684C3D"/>
    <w:rsid w:val="006856ED"/>
    <w:rsid w:val="00685DE6"/>
    <w:rsid w:val="00685EAB"/>
    <w:rsid w:val="00687F15"/>
    <w:rsid w:val="006976B1"/>
    <w:rsid w:val="00697E65"/>
    <w:rsid w:val="006B29EF"/>
    <w:rsid w:val="006B517F"/>
    <w:rsid w:val="006C03E4"/>
    <w:rsid w:val="006C678C"/>
    <w:rsid w:val="006C6CF3"/>
    <w:rsid w:val="006D0F11"/>
    <w:rsid w:val="006D2D74"/>
    <w:rsid w:val="006D765B"/>
    <w:rsid w:val="006E662E"/>
    <w:rsid w:val="006F2BCD"/>
    <w:rsid w:val="006F300D"/>
    <w:rsid w:val="006F5253"/>
    <w:rsid w:val="00705068"/>
    <w:rsid w:val="00707C88"/>
    <w:rsid w:val="00707F20"/>
    <w:rsid w:val="00712A57"/>
    <w:rsid w:val="0071630D"/>
    <w:rsid w:val="007173DE"/>
    <w:rsid w:val="00717A3A"/>
    <w:rsid w:val="00717FFE"/>
    <w:rsid w:val="00720765"/>
    <w:rsid w:val="0072174C"/>
    <w:rsid w:val="00721A32"/>
    <w:rsid w:val="007226AB"/>
    <w:rsid w:val="00727169"/>
    <w:rsid w:val="00731566"/>
    <w:rsid w:val="00733FE9"/>
    <w:rsid w:val="007355CD"/>
    <w:rsid w:val="00736AC2"/>
    <w:rsid w:val="00736D0B"/>
    <w:rsid w:val="0073797F"/>
    <w:rsid w:val="007414AE"/>
    <w:rsid w:val="00744AE0"/>
    <w:rsid w:val="00745D2A"/>
    <w:rsid w:val="00747362"/>
    <w:rsid w:val="007507B8"/>
    <w:rsid w:val="00751000"/>
    <w:rsid w:val="0075285D"/>
    <w:rsid w:val="007564A1"/>
    <w:rsid w:val="00756690"/>
    <w:rsid w:val="00760DC2"/>
    <w:rsid w:val="00763A56"/>
    <w:rsid w:val="00763DAF"/>
    <w:rsid w:val="007643FB"/>
    <w:rsid w:val="007658CA"/>
    <w:rsid w:val="00765E0B"/>
    <w:rsid w:val="00765FB8"/>
    <w:rsid w:val="00765FDA"/>
    <w:rsid w:val="00766F23"/>
    <w:rsid w:val="007671D6"/>
    <w:rsid w:val="00770A0B"/>
    <w:rsid w:val="00770A35"/>
    <w:rsid w:val="00774896"/>
    <w:rsid w:val="00781EDB"/>
    <w:rsid w:val="00782991"/>
    <w:rsid w:val="00783836"/>
    <w:rsid w:val="00783CA5"/>
    <w:rsid w:val="00786C89"/>
    <w:rsid w:val="007872B0"/>
    <w:rsid w:val="007943FE"/>
    <w:rsid w:val="0079591C"/>
    <w:rsid w:val="007A08AD"/>
    <w:rsid w:val="007A4E58"/>
    <w:rsid w:val="007A5D4A"/>
    <w:rsid w:val="007B1EF4"/>
    <w:rsid w:val="007B3C15"/>
    <w:rsid w:val="007B47AE"/>
    <w:rsid w:val="007B4CB7"/>
    <w:rsid w:val="007C0AFA"/>
    <w:rsid w:val="007C0FC4"/>
    <w:rsid w:val="007C1113"/>
    <w:rsid w:val="007C356C"/>
    <w:rsid w:val="007C5542"/>
    <w:rsid w:val="007C59A6"/>
    <w:rsid w:val="007C5C25"/>
    <w:rsid w:val="007C761C"/>
    <w:rsid w:val="007C783E"/>
    <w:rsid w:val="007D02FA"/>
    <w:rsid w:val="007D2644"/>
    <w:rsid w:val="007D55AE"/>
    <w:rsid w:val="007E15CA"/>
    <w:rsid w:val="007E25AD"/>
    <w:rsid w:val="007E3C29"/>
    <w:rsid w:val="007E5462"/>
    <w:rsid w:val="007E5494"/>
    <w:rsid w:val="007E5B17"/>
    <w:rsid w:val="007E73CE"/>
    <w:rsid w:val="007E755A"/>
    <w:rsid w:val="007F2227"/>
    <w:rsid w:val="007F3B55"/>
    <w:rsid w:val="007F3C87"/>
    <w:rsid w:val="00802877"/>
    <w:rsid w:val="00810492"/>
    <w:rsid w:val="008143A2"/>
    <w:rsid w:val="008204C5"/>
    <w:rsid w:val="00822891"/>
    <w:rsid w:val="008253D2"/>
    <w:rsid w:val="0082549A"/>
    <w:rsid w:val="0082572E"/>
    <w:rsid w:val="008263F6"/>
    <w:rsid w:val="008265AE"/>
    <w:rsid w:val="00833E14"/>
    <w:rsid w:val="00834666"/>
    <w:rsid w:val="0083550F"/>
    <w:rsid w:val="00837634"/>
    <w:rsid w:val="008411A3"/>
    <w:rsid w:val="00843FD9"/>
    <w:rsid w:val="0085247E"/>
    <w:rsid w:val="00852A55"/>
    <w:rsid w:val="00853B9C"/>
    <w:rsid w:val="0085551C"/>
    <w:rsid w:val="008565AE"/>
    <w:rsid w:val="00856CC4"/>
    <w:rsid w:val="00857AC3"/>
    <w:rsid w:val="00860D41"/>
    <w:rsid w:val="00863B72"/>
    <w:rsid w:val="00863DB4"/>
    <w:rsid w:val="00864999"/>
    <w:rsid w:val="00866CF8"/>
    <w:rsid w:val="00872032"/>
    <w:rsid w:val="008724D0"/>
    <w:rsid w:val="008753BD"/>
    <w:rsid w:val="00875D20"/>
    <w:rsid w:val="008769F4"/>
    <w:rsid w:val="00880D9E"/>
    <w:rsid w:val="0088235A"/>
    <w:rsid w:val="0088373C"/>
    <w:rsid w:val="00887698"/>
    <w:rsid w:val="00887AD3"/>
    <w:rsid w:val="00887EB1"/>
    <w:rsid w:val="008901AE"/>
    <w:rsid w:val="00895603"/>
    <w:rsid w:val="00895C78"/>
    <w:rsid w:val="00896B1D"/>
    <w:rsid w:val="00897534"/>
    <w:rsid w:val="008A2C24"/>
    <w:rsid w:val="008A36FF"/>
    <w:rsid w:val="008A3C13"/>
    <w:rsid w:val="008B17C1"/>
    <w:rsid w:val="008B1F41"/>
    <w:rsid w:val="008B390D"/>
    <w:rsid w:val="008C11C9"/>
    <w:rsid w:val="008C4FB2"/>
    <w:rsid w:val="008C76DD"/>
    <w:rsid w:val="008D1E8E"/>
    <w:rsid w:val="008D34EC"/>
    <w:rsid w:val="008E1A09"/>
    <w:rsid w:val="008E5136"/>
    <w:rsid w:val="008E6CF5"/>
    <w:rsid w:val="008F50A7"/>
    <w:rsid w:val="008F6D03"/>
    <w:rsid w:val="008F74C5"/>
    <w:rsid w:val="00900A51"/>
    <w:rsid w:val="0090236D"/>
    <w:rsid w:val="00904CB4"/>
    <w:rsid w:val="00906436"/>
    <w:rsid w:val="00906BAC"/>
    <w:rsid w:val="00911A31"/>
    <w:rsid w:val="0091328D"/>
    <w:rsid w:val="0091357F"/>
    <w:rsid w:val="00913FD8"/>
    <w:rsid w:val="00915ADE"/>
    <w:rsid w:val="0091615F"/>
    <w:rsid w:val="00921803"/>
    <w:rsid w:val="00922FB1"/>
    <w:rsid w:val="009270F2"/>
    <w:rsid w:val="00931D76"/>
    <w:rsid w:val="0093509D"/>
    <w:rsid w:val="00935132"/>
    <w:rsid w:val="009361CB"/>
    <w:rsid w:val="00936BB8"/>
    <w:rsid w:val="0093724F"/>
    <w:rsid w:val="00940AE7"/>
    <w:rsid w:val="00940C0E"/>
    <w:rsid w:val="00943920"/>
    <w:rsid w:val="00946949"/>
    <w:rsid w:val="00946F23"/>
    <w:rsid w:val="009505C4"/>
    <w:rsid w:val="009524D5"/>
    <w:rsid w:val="00956B51"/>
    <w:rsid w:val="00956DFE"/>
    <w:rsid w:val="00963627"/>
    <w:rsid w:val="0097154A"/>
    <w:rsid w:val="0097510F"/>
    <w:rsid w:val="0097604E"/>
    <w:rsid w:val="009761CF"/>
    <w:rsid w:val="00977078"/>
    <w:rsid w:val="009772CB"/>
    <w:rsid w:val="00977DFD"/>
    <w:rsid w:val="009801D3"/>
    <w:rsid w:val="00980A50"/>
    <w:rsid w:val="009814B7"/>
    <w:rsid w:val="00982AE4"/>
    <w:rsid w:val="00984CEE"/>
    <w:rsid w:val="009876C9"/>
    <w:rsid w:val="00990191"/>
    <w:rsid w:val="0099121A"/>
    <w:rsid w:val="009923A3"/>
    <w:rsid w:val="00996326"/>
    <w:rsid w:val="00997575"/>
    <w:rsid w:val="00997CC6"/>
    <w:rsid w:val="009A0AA7"/>
    <w:rsid w:val="009A1CAA"/>
    <w:rsid w:val="009A20AB"/>
    <w:rsid w:val="009A218F"/>
    <w:rsid w:val="009B05AB"/>
    <w:rsid w:val="009B1FA8"/>
    <w:rsid w:val="009B65BB"/>
    <w:rsid w:val="009B6FFC"/>
    <w:rsid w:val="009D0AB9"/>
    <w:rsid w:val="009D3AEE"/>
    <w:rsid w:val="009D4D52"/>
    <w:rsid w:val="009D759F"/>
    <w:rsid w:val="009D7DBD"/>
    <w:rsid w:val="009E0D07"/>
    <w:rsid w:val="009E2BBB"/>
    <w:rsid w:val="009E301F"/>
    <w:rsid w:val="009E47C3"/>
    <w:rsid w:val="009E4904"/>
    <w:rsid w:val="009E5E75"/>
    <w:rsid w:val="009E652F"/>
    <w:rsid w:val="009E68EC"/>
    <w:rsid w:val="009E7A44"/>
    <w:rsid w:val="009F2C56"/>
    <w:rsid w:val="009F5466"/>
    <w:rsid w:val="00A010D4"/>
    <w:rsid w:val="00A030EE"/>
    <w:rsid w:val="00A032F4"/>
    <w:rsid w:val="00A04E87"/>
    <w:rsid w:val="00A06955"/>
    <w:rsid w:val="00A13821"/>
    <w:rsid w:val="00A15088"/>
    <w:rsid w:val="00A151C6"/>
    <w:rsid w:val="00A16C21"/>
    <w:rsid w:val="00A1745E"/>
    <w:rsid w:val="00A17D2F"/>
    <w:rsid w:val="00A24C31"/>
    <w:rsid w:val="00A260A1"/>
    <w:rsid w:val="00A260B1"/>
    <w:rsid w:val="00A26AA4"/>
    <w:rsid w:val="00A277CC"/>
    <w:rsid w:val="00A317A9"/>
    <w:rsid w:val="00A33BC1"/>
    <w:rsid w:val="00A33D3F"/>
    <w:rsid w:val="00A34D1D"/>
    <w:rsid w:val="00A35D5F"/>
    <w:rsid w:val="00A37B20"/>
    <w:rsid w:val="00A417B4"/>
    <w:rsid w:val="00A44630"/>
    <w:rsid w:val="00A449FF"/>
    <w:rsid w:val="00A45186"/>
    <w:rsid w:val="00A45F0B"/>
    <w:rsid w:val="00A46FFE"/>
    <w:rsid w:val="00A47C0A"/>
    <w:rsid w:val="00A515C3"/>
    <w:rsid w:val="00A55360"/>
    <w:rsid w:val="00A5685D"/>
    <w:rsid w:val="00A576F0"/>
    <w:rsid w:val="00A63E49"/>
    <w:rsid w:val="00A66146"/>
    <w:rsid w:val="00A67808"/>
    <w:rsid w:val="00A7188B"/>
    <w:rsid w:val="00A71A13"/>
    <w:rsid w:val="00A71A9A"/>
    <w:rsid w:val="00A774BA"/>
    <w:rsid w:val="00A77DAA"/>
    <w:rsid w:val="00A821F7"/>
    <w:rsid w:val="00A83B79"/>
    <w:rsid w:val="00A83DFF"/>
    <w:rsid w:val="00A84D3E"/>
    <w:rsid w:val="00A860E6"/>
    <w:rsid w:val="00A94164"/>
    <w:rsid w:val="00A95297"/>
    <w:rsid w:val="00A95498"/>
    <w:rsid w:val="00AA29F7"/>
    <w:rsid w:val="00AA2C54"/>
    <w:rsid w:val="00AA2D2C"/>
    <w:rsid w:val="00AA425A"/>
    <w:rsid w:val="00AA4EA0"/>
    <w:rsid w:val="00AA5BA8"/>
    <w:rsid w:val="00AA5FFC"/>
    <w:rsid w:val="00AA6498"/>
    <w:rsid w:val="00AA7D7F"/>
    <w:rsid w:val="00AB1045"/>
    <w:rsid w:val="00AB1079"/>
    <w:rsid w:val="00AB5001"/>
    <w:rsid w:val="00AB7291"/>
    <w:rsid w:val="00AC0FDD"/>
    <w:rsid w:val="00AC362E"/>
    <w:rsid w:val="00AC4564"/>
    <w:rsid w:val="00AC63DD"/>
    <w:rsid w:val="00AC7A1C"/>
    <w:rsid w:val="00AD2C37"/>
    <w:rsid w:val="00AD4B0B"/>
    <w:rsid w:val="00AD5AF8"/>
    <w:rsid w:val="00AE076D"/>
    <w:rsid w:val="00AE13AA"/>
    <w:rsid w:val="00AE1A25"/>
    <w:rsid w:val="00AE1F20"/>
    <w:rsid w:val="00AE3414"/>
    <w:rsid w:val="00AF0367"/>
    <w:rsid w:val="00AF0E1D"/>
    <w:rsid w:val="00AF1829"/>
    <w:rsid w:val="00AF54E8"/>
    <w:rsid w:val="00B059BB"/>
    <w:rsid w:val="00B063DC"/>
    <w:rsid w:val="00B06ED5"/>
    <w:rsid w:val="00B139DC"/>
    <w:rsid w:val="00B143F6"/>
    <w:rsid w:val="00B14F75"/>
    <w:rsid w:val="00B16242"/>
    <w:rsid w:val="00B168CF"/>
    <w:rsid w:val="00B16A0A"/>
    <w:rsid w:val="00B21577"/>
    <w:rsid w:val="00B215A8"/>
    <w:rsid w:val="00B23ACC"/>
    <w:rsid w:val="00B24036"/>
    <w:rsid w:val="00B24586"/>
    <w:rsid w:val="00B26278"/>
    <w:rsid w:val="00B2798F"/>
    <w:rsid w:val="00B32053"/>
    <w:rsid w:val="00B32436"/>
    <w:rsid w:val="00B33EE9"/>
    <w:rsid w:val="00B4015E"/>
    <w:rsid w:val="00B40842"/>
    <w:rsid w:val="00B40D3D"/>
    <w:rsid w:val="00B41CCE"/>
    <w:rsid w:val="00B424D4"/>
    <w:rsid w:val="00B5027E"/>
    <w:rsid w:val="00B5284E"/>
    <w:rsid w:val="00B57913"/>
    <w:rsid w:val="00B65745"/>
    <w:rsid w:val="00B65A87"/>
    <w:rsid w:val="00B701AC"/>
    <w:rsid w:val="00B70939"/>
    <w:rsid w:val="00B72760"/>
    <w:rsid w:val="00B72FD4"/>
    <w:rsid w:val="00B7388A"/>
    <w:rsid w:val="00B74040"/>
    <w:rsid w:val="00B7617A"/>
    <w:rsid w:val="00B77365"/>
    <w:rsid w:val="00B77C32"/>
    <w:rsid w:val="00B8247B"/>
    <w:rsid w:val="00B82E84"/>
    <w:rsid w:val="00B846D0"/>
    <w:rsid w:val="00B851CA"/>
    <w:rsid w:val="00B87E15"/>
    <w:rsid w:val="00B909AC"/>
    <w:rsid w:val="00B90F83"/>
    <w:rsid w:val="00B94B58"/>
    <w:rsid w:val="00B95487"/>
    <w:rsid w:val="00BA0A74"/>
    <w:rsid w:val="00BB0397"/>
    <w:rsid w:val="00BB0FAE"/>
    <w:rsid w:val="00BB2C8D"/>
    <w:rsid w:val="00BB2D46"/>
    <w:rsid w:val="00BB43ED"/>
    <w:rsid w:val="00BB67B5"/>
    <w:rsid w:val="00BC00E7"/>
    <w:rsid w:val="00BC1331"/>
    <w:rsid w:val="00BC43AC"/>
    <w:rsid w:val="00BD25C8"/>
    <w:rsid w:val="00BD3E59"/>
    <w:rsid w:val="00BD60C7"/>
    <w:rsid w:val="00BD6859"/>
    <w:rsid w:val="00BD6C1C"/>
    <w:rsid w:val="00BD76EF"/>
    <w:rsid w:val="00BE18C2"/>
    <w:rsid w:val="00BE1E31"/>
    <w:rsid w:val="00BE332E"/>
    <w:rsid w:val="00BE4BE0"/>
    <w:rsid w:val="00BE5C8D"/>
    <w:rsid w:val="00BE625D"/>
    <w:rsid w:val="00BF043E"/>
    <w:rsid w:val="00BF0699"/>
    <w:rsid w:val="00BF2428"/>
    <w:rsid w:val="00BF3654"/>
    <w:rsid w:val="00BF5CE2"/>
    <w:rsid w:val="00BF7532"/>
    <w:rsid w:val="00C0198D"/>
    <w:rsid w:val="00C0342A"/>
    <w:rsid w:val="00C047FE"/>
    <w:rsid w:val="00C04CBE"/>
    <w:rsid w:val="00C04FF3"/>
    <w:rsid w:val="00C051C7"/>
    <w:rsid w:val="00C07245"/>
    <w:rsid w:val="00C12A08"/>
    <w:rsid w:val="00C1301B"/>
    <w:rsid w:val="00C133E7"/>
    <w:rsid w:val="00C148C8"/>
    <w:rsid w:val="00C16D66"/>
    <w:rsid w:val="00C17405"/>
    <w:rsid w:val="00C17D2B"/>
    <w:rsid w:val="00C21825"/>
    <w:rsid w:val="00C21E6D"/>
    <w:rsid w:val="00C30AED"/>
    <w:rsid w:val="00C32C36"/>
    <w:rsid w:val="00C349E9"/>
    <w:rsid w:val="00C3528B"/>
    <w:rsid w:val="00C37FB1"/>
    <w:rsid w:val="00C4056A"/>
    <w:rsid w:val="00C424E8"/>
    <w:rsid w:val="00C43E1F"/>
    <w:rsid w:val="00C47933"/>
    <w:rsid w:val="00C47D6F"/>
    <w:rsid w:val="00C50E58"/>
    <w:rsid w:val="00C53A19"/>
    <w:rsid w:val="00C55609"/>
    <w:rsid w:val="00C55CF8"/>
    <w:rsid w:val="00C607DD"/>
    <w:rsid w:val="00C616CD"/>
    <w:rsid w:val="00C617D1"/>
    <w:rsid w:val="00C62251"/>
    <w:rsid w:val="00C63F4F"/>
    <w:rsid w:val="00C666A2"/>
    <w:rsid w:val="00C6787E"/>
    <w:rsid w:val="00C7095B"/>
    <w:rsid w:val="00C7302A"/>
    <w:rsid w:val="00C75D8A"/>
    <w:rsid w:val="00C767D0"/>
    <w:rsid w:val="00C80253"/>
    <w:rsid w:val="00C8266B"/>
    <w:rsid w:val="00C856C5"/>
    <w:rsid w:val="00C873CF"/>
    <w:rsid w:val="00C94940"/>
    <w:rsid w:val="00C976D2"/>
    <w:rsid w:val="00CA0053"/>
    <w:rsid w:val="00CA0264"/>
    <w:rsid w:val="00CA1719"/>
    <w:rsid w:val="00CA236C"/>
    <w:rsid w:val="00CA4D69"/>
    <w:rsid w:val="00CB0310"/>
    <w:rsid w:val="00CB0CE0"/>
    <w:rsid w:val="00CB4B49"/>
    <w:rsid w:val="00CB4ED2"/>
    <w:rsid w:val="00CC0EC6"/>
    <w:rsid w:val="00CC326B"/>
    <w:rsid w:val="00CC3983"/>
    <w:rsid w:val="00CC413E"/>
    <w:rsid w:val="00CD1041"/>
    <w:rsid w:val="00CD22B8"/>
    <w:rsid w:val="00CD4D25"/>
    <w:rsid w:val="00CD5AD2"/>
    <w:rsid w:val="00CD609F"/>
    <w:rsid w:val="00CD7B95"/>
    <w:rsid w:val="00CD7BC7"/>
    <w:rsid w:val="00CE0A8A"/>
    <w:rsid w:val="00CE0F5E"/>
    <w:rsid w:val="00CE5195"/>
    <w:rsid w:val="00CE6115"/>
    <w:rsid w:val="00CE7485"/>
    <w:rsid w:val="00CF23F0"/>
    <w:rsid w:val="00CF2AD5"/>
    <w:rsid w:val="00CF4E87"/>
    <w:rsid w:val="00D036A4"/>
    <w:rsid w:val="00D04863"/>
    <w:rsid w:val="00D10DFB"/>
    <w:rsid w:val="00D122A4"/>
    <w:rsid w:val="00D14DCB"/>
    <w:rsid w:val="00D21F9F"/>
    <w:rsid w:val="00D220AD"/>
    <w:rsid w:val="00D239D9"/>
    <w:rsid w:val="00D23BCD"/>
    <w:rsid w:val="00D24DA9"/>
    <w:rsid w:val="00D258A7"/>
    <w:rsid w:val="00D31A9D"/>
    <w:rsid w:val="00D3446F"/>
    <w:rsid w:val="00D3762F"/>
    <w:rsid w:val="00D407A4"/>
    <w:rsid w:val="00D44A24"/>
    <w:rsid w:val="00D464BA"/>
    <w:rsid w:val="00D473A7"/>
    <w:rsid w:val="00D50CFB"/>
    <w:rsid w:val="00D542FD"/>
    <w:rsid w:val="00D54E8B"/>
    <w:rsid w:val="00D561D5"/>
    <w:rsid w:val="00D5732D"/>
    <w:rsid w:val="00D60B53"/>
    <w:rsid w:val="00D6146A"/>
    <w:rsid w:val="00D61B4C"/>
    <w:rsid w:val="00D635D9"/>
    <w:rsid w:val="00D6433F"/>
    <w:rsid w:val="00D64D48"/>
    <w:rsid w:val="00D67E4C"/>
    <w:rsid w:val="00D7389C"/>
    <w:rsid w:val="00D824A7"/>
    <w:rsid w:val="00D84E87"/>
    <w:rsid w:val="00D864EB"/>
    <w:rsid w:val="00D86B4C"/>
    <w:rsid w:val="00D870F7"/>
    <w:rsid w:val="00D87F5B"/>
    <w:rsid w:val="00D937C4"/>
    <w:rsid w:val="00DA0BCD"/>
    <w:rsid w:val="00DA1F6E"/>
    <w:rsid w:val="00DA360A"/>
    <w:rsid w:val="00DA40B4"/>
    <w:rsid w:val="00DA41F2"/>
    <w:rsid w:val="00DA6305"/>
    <w:rsid w:val="00DA761C"/>
    <w:rsid w:val="00DA77F0"/>
    <w:rsid w:val="00DB165B"/>
    <w:rsid w:val="00DB2002"/>
    <w:rsid w:val="00DB486D"/>
    <w:rsid w:val="00DB5DEF"/>
    <w:rsid w:val="00DC19E8"/>
    <w:rsid w:val="00DC1FD8"/>
    <w:rsid w:val="00DC3AB6"/>
    <w:rsid w:val="00DC5E86"/>
    <w:rsid w:val="00DD1A38"/>
    <w:rsid w:val="00DD1C29"/>
    <w:rsid w:val="00DD2EE9"/>
    <w:rsid w:val="00DD391E"/>
    <w:rsid w:val="00DD4952"/>
    <w:rsid w:val="00DD4CCA"/>
    <w:rsid w:val="00DD5210"/>
    <w:rsid w:val="00DD5695"/>
    <w:rsid w:val="00DD6AC9"/>
    <w:rsid w:val="00DE078A"/>
    <w:rsid w:val="00DE279E"/>
    <w:rsid w:val="00DE3619"/>
    <w:rsid w:val="00DE6190"/>
    <w:rsid w:val="00DF0C14"/>
    <w:rsid w:val="00DF6E9C"/>
    <w:rsid w:val="00E02FE4"/>
    <w:rsid w:val="00E047C8"/>
    <w:rsid w:val="00E04E01"/>
    <w:rsid w:val="00E11D1E"/>
    <w:rsid w:val="00E130FF"/>
    <w:rsid w:val="00E13D15"/>
    <w:rsid w:val="00E155DC"/>
    <w:rsid w:val="00E205B9"/>
    <w:rsid w:val="00E21FF2"/>
    <w:rsid w:val="00E22B34"/>
    <w:rsid w:val="00E31D05"/>
    <w:rsid w:val="00E321B9"/>
    <w:rsid w:val="00E3345E"/>
    <w:rsid w:val="00E335D1"/>
    <w:rsid w:val="00E354E5"/>
    <w:rsid w:val="00E37580"/>
    <w:rsid w:val="00E40691"/>
    <w:rsid w:val="00E41820"/>
    <w:rsid w:val="00E4618A"/>
    <w:rsid w:val="00E46958"/>
    <w:rsid w:val="00E51602"/>
    <w:rsid w:val="00E522C2"/>
    <w:rsid w:val="00E54699"/>
    <w:rsid w:val="00E553BD"/>
    <w:rsid w:val="00E624B3"/>
    <w:rsid w:val="00E63BB6"/>
    <w:rsid w:val="00E6401B"/>
    <w:rsid w:val="00E65A6E"/>
    <w:rsid w:val="00E65E27"/>
    <w:rsid w:val="00E6755C"/>
    <w:rsid w:val="00E716B7"/>
    <w:rsid w:val="00E71BEB"/>
    <w:rsid w:val="00E71DD0"/>
    <w:rsid w:val="00E720CE"/>
    <w:rsid w:val="00E75128"/>
    <w:rsid w:val="00E80DB6"/>
    <w:rsid w:val="00E82DDE"/>
    <w:rsid w:val="00E83CB1"/>
    <w:rsid w:val="00E8672C"/>
    <w:rsid w:val="00E86E03"/>
    <w:rsid w:val="00E86F6D"/>
    <w:rsid w:val="00E87607"/>
    <w:rsid w:val="00E90063"/>
    <w:rsid w:val="00E9030F"/>
    <w:rsid w:val="00E90B5B"/>
    <w:rsid w:val="00E9178B"/>
    <w:rsid w:val="00E92CE1"/>
    <w:rsid w:val="00E95134"/>
    <w:rsid w:val="00E95AB8"/>
    <w:rsid w:val="00E95DDF"/>
    <w:rsid w:val="00E96547"/>
    <w:rsid w:val="00EA26F4"/>
    <w:rsid w:val="00EA4F7C"/>
    <w:rsid w:val="00EA77FF"/>
    <w:rsid w:val="00EB1809"/>
    <w:rsid w:val="00EB2560"/>
    <w:rsid w:val="00EB3537"/>
    <w:rsid w:val="00EB3627"/>
    <w:rsid w:val="00EB5323"/>
    <w:rsid w:val="00EB752D"/>
    <w:rsid w:val="00EC143F"/>
    <w:rsid w:val="00EC1C55"/>
    <w:rsid w:val="00EC37F9"/>
    <w:rsid w:val="00EC4A45"/>
    <w:rsid w:val="00EC756A"/>
    <w:rsid w:val="00ED1235"/>
    <w:rsid w:val="00ED38A7"/>
    <w:rsid w:val="00ED4350"/>
    <w:rsid w:val="00ED6CFF"/>
    <w:rsid w:val="00ED7195"/>
    <w:rsid w:val="00ED7A30"/>
    <w:rsid w:val="00EE0799"/>
    <w:rsid w:val="00EF16CD"/>
    <w:rsid w:val="00EF4765"/>
    <w:rsid w:val="00EF586B"/>
    <w:rsid w:val="00F008D1"/>
    <w:rsid w:val="00F012F7"/>
    <w:rsid w:val="00F0214B"/>
    <w:rsid w:val="00F06355"/>
    <w:rsid w:val="00F0706A"/>
    <w:rsid w:val="00F079F4"/>
    <w:rsid w:val="00F10E4F"/>
    <w:rsid w:val="00F1756B"/>
    <w:rsid w:val="00F25F14"/>
    <w:rsid w:val="00F27925"/>
    <w:rsid w:val="00F3035B"/>
    <w:rsid w:val="00F30971"/>
    <w:rsid w:val="00F30989"/>
    <w:rsid w:val="00F31879"/>
    <w:rsid w:val="00F31A0F"/>
    <w:rsid w:val="00F3300B"/>
    <w:rsid w:val="00F33EB8"/>
    <w:rsid w:val="00F359B6"/>
    <w:rsid w:val="00F3613E"/>
    <w:rsid w:val="00F4385F"/>
    <w:rsid w:val="00F462B1"/>
    <w:rsid w:val="00F474E2"/>
    <w:rsid w:val="00F47621"/>
    <w:rsid w:val="00F47957"/>
    <w:rsid w:val="00F508A6"/>
    <w:rsid w:val="00F50A6C"/>
    <w:rsid w:val="00F53510"/>
    <w:rsid w:val="00F53729"/>
    <w:rsid w:val="00F5381A"/>
    <w:rsid w:val="00F53AFF"/>
    <w:rsid w:val="00F57425"/>
    <w:rsid w:val="00F64301"/>
    <w:rsid w:val="00F70926"/>
    <w:rsid w:val="00F71ED6"/>
    <w:rsid w:val="00F72B53"/>
    <w:rsid w:val="00F746E8"/>
    <w:rsid w:val="00F76273"/>
    <w:rsid w:val="00F8277B"/>
    <w:rsid w:val="00F82EBF"/>
    <w:rsid w:val="00F83A6A"/>
    <w:rsid w:val="00F8456E"/>
    <w:rsid w:val="00F85BE0"/>
    <w:rsid w:val="00F87BEB"/>
    <w:rsid w:val="00F911F9"/>
    <w:rsid w:val="00F91C26"/>
    <w:rsid w:val="00F927D7"/>
    <w:rsid w:val="00F938F8"/>
    <w:rsid w:val="00F94946"/>
    <w:rsid w:val="00F94DB1"/>
    <w:rsid w:val="00F951FB"/>
    <w:rsid w:val="00F95380"/>
    <w:rsid w:val="00F95D56"/>
    <w:rsid w:val="00F9721F"/>
    <w:rsid w:val="00F97899"/>
    <w:rsid w:val="00FA5A0D"/>
    <w:rsid w:val="00FB0B9E"/>
    <w:rsid w:val="00FB1210"/>
    <w:rsid w:val="00FB2EB7"/>
    <w:rsid w:val="00FB5249"/>
    <w:rsid w:val="00FD071B"/>
    <w:rsid w:val="00FD29B1"/>
    <w:rsid w:val="00FD33EF"/>
    <w:rsid w:val="00FD734B"/>
    <w:rsid w:val="00FE2953"/>
    <w:rsid w:val="00FE7A2A"/>
    <w:rsid w:val="00FF317B"/>
    <w:rsid w:val="00FF4939"/>
    <w:rsid w:val="00FF5C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C3557"/>
  <w15:chartTrackingRefBased/>
  <w15:docId w15:val="{A192F6E6-CB93-4092-A62E-2A8D2B6AE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FB1"/>
    <w:rPr>
      <w:rFonts w:ascii="Calibri" w:eastAsia="Calibri" w:hAnsi="Calibri" w:cs="Calibri"/>
      <w:lang w:eastAsia="pt-BR"/>
    </w:rPr>
  </w:style>
  <w:style w:type="paragraph" w:styleId="Ttulo1">
    <w:name w:val="heading 1"/>
    <w:basedOn w:val="Normal"/>
    <w:next w:val="Normal"/>
    <w:link w:val="Ttulo1Char"/>
    <w:uiPriority w:val="9"/>
    <w:qFormat/>
    <w:rsid w:val="00922F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1"/>
    <w:next w:val="Normal1"/>
    <w:link w:val="Ttulo3Char"/>
    <w:rsid w:val="00922FB1"/>
    <w:pPr>
      <w:keepNext/>
      <w:keepLines/>
      <w:pBdr>
        <w:top w:val="nil"/>
        <w:left w:val="nil"/>
        <w:bottom w:val="nil"/>
        <w:right w:val="nil"/>
        <w:between w:val="nil"/>
      </w:pBdr>
      <w:spacing w:after="0" w:line="360" w:lineRule="auto"/>
      <w:jc w:val="both"/>
      <w:outlineLvl w:val="2"/>
    </w:pPr>
    <w:rPr>
      <w:rFonts w:ascii="Times New Roman" w:hAnsi="Times New Roman"/>
      <w:color w:val="000000"/>
      <w:sz w:val="24"/>
      <w:szCs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922FB1"/>
    <w:rPr>
      <w:rFonts w:ascii="Times New Roman" w:eastAsia="Calibri" w:hAnsi="Times New Roman" w:cs="Calibri"/>
      <w:color w:val="000000"/>
      <w:sz w:val="24"/>
      <w:szCs w:val="28"/>
      <w:lang w:eastAsia="pt-BR"/>
    </w:rPr>
  </w:style>
  <w:style w:type="paragraph" w:customStyle="1" w:styleId="Normal1">
    <w:name w:val="Normal1"/>
    <w:rsid w:val="00922FB1"/>
    <w:rPr>
      <w:rFonts w:ascii="Calibri" w:eastAsia="Calibri" w:hAnsi="Calibri" w:cs="Calibri"/>
      <w:lang w:eastAsia="pt-BR"/>
    </w:rPr>
  </w:style>
  <w:style w:type="paragraph" w:styleId="Textodenotaderodap">
    <w:name w:val="footnote text"/>
    <w:aliases w:val=" Char"/>
    <w:basedOn w:val="Normal"/>
    <w:link w:val="TextodenotaderodapChar"/>
    <w:uiPriority w:val="99"/>
    <w:unhideWhenUsed/>
    <w:rsid w:val="00922FB1"/>
    <w:pPr>
      <w:spacing w:after="0" w:line="240" w:lineRule="auto"/>
    </w:pPr>
    <w:rPr>
      <w:sz w:val="20"/>
      <w:szCs w:val="20"/>
    </w:rPr>
  </w:style>
  <w:style w:type="character" w:customStyle="1" w:styleId="TextodenotaderodapChar">
    <w:name w:val="Texto de nota de rodapé Char"/>
    <w:aliases w:val=" Char Char"/>
    <w:basedOn w:val="Fontepargpadro"/>
    <w:link w:val="Textodenotaderodap"/>
    <w:uiPriority w:val="99"/>
    <w:rsid w:val="00922FB1"/>
    <w:rPr>
      <w:rFonts w:ascii="Calibri" w:eastAsia="Calibri" w:hAnsi="Calibri" w:cs="Calibri"/>
      <w:sz w:val="20"/>
      <w:szCs w:val="20"/>
      <w:lang w:eastAsia="pt-BR"/>
    </w:rPr>
  </w:style>
  <w:style w:type="character" w:styleId="Refdenotaderodap">
    <w:name w:val="footnote reference"/>
    <w:basedOn w:val="Fontepargpadro"/>
    <w:uiPriority w:val="99"/>
    <w:semiHidden/>
    <w:unhideWhenUsed/>
    <w:rsid w:val="00922FB1"/>
    <w:rPr>
      <w:vertAlign w:val="superscript"/>
    </w:rPr>
  </w:style>
  <w:style w:type="paragraph" w:styleId="PargrafodaLista">
    <w:name w:val="List Paragraph"/>
    <w:basedOn w:val="Normal"/>
    <w:uiPriority w:val="34"/>
    <w:qFormat/>
    <w:rsid w:val="00922FB1"/>
    <w:pPr>
      <w:ind w:left="720"/>
      <w:contextualSpacing/>
    </w:pPr>
  </w:style>
  <w:style w:type="character" w:customStyle="1" w:styleId="Ttulo1Char">
    <w:name w:val="Título 1 Char"/>
    <w:basedOn w:val="Fontepargpadro"/>
    <w:link w:val="Ttulo1"/>
    <w:uiPriority w:val="9"/>
    <w:rsid w:val="00922FB1"/>
    <w:rPr>
      <w:rFonts w:asciiTheme="majorHAnsi" w:eastAsiaTheme="majorEastAsia" w:hAnsiTheme="majorHAnsi" w:cstheme="majorBidi"/>
      <w:color w:val="2F5496" w:themeColor="accent1" w:themeShade="BF"/>
      <w:sz w:val="32"/>
      <w:szCs w:val="32"/>
      <w:lang w:eastAsia="pt-BR"/>
    </w:rPr>
  </w:style>
  <w:style w:type="character" w:styleId="Hyperlink">
    <w:name w:val="Hyperlink"/>
    <w:basedOn w:val="Fontepargpadro"/>
    <w:uiPriority w:val="99"/>
    <w:unhideWhenUsed/>
    <w:rsid w:val="00253716"/>
    <w:rPr>
      <w:color w:val="0563C1" w:themeColor="hyperlink"/>
      <w:u w:val="single"/>
    </w:rPr>
  </w:style>
  <w:style w:type="character" w:customStyle="1" w:styleId="MenoPendente1">
    <w:name w:val="Menção Pendente1"/>
    <w:basedOn w:val="Fontepargpadro"/>
    <w:uiPriority w:val="99"/>
    <w:semiHidden/>
    <w:unhideWhenUsed/>
    <w:rsid w:val="00253716"/>
    <w:rPr>
      <w:color w:val="605E5C"/>
      <w:shd w:val="clear" w:color="auto" w:fill="E1DFDD"/>
    </w:rPr>
  </w:style>
  <w:style w:type="character" w:customStyle="1" w:styleId="MenoPendente2">
    <w:name w:val="Menção Pendente2"/>
    <w:basedOn w:val="Fontepargpadro"/>
    <w:uiPriority w:val="99"/>
    <w:semiHidden/>
    <w:unhideWhenUsed/>
    <w:rsid w:val="0053305C"/>
    <w:rPr>
      <w:color w:val="605E5C"/>
      <w:shd w:val="clear" w:color="auto" w:fill="E1DFDD"/>
    </w:rPr>
  </w:style>
  <w:style w:type="paragraph" w:styleId="Cabealho">
    <w:name w:val="header"/>
    <w:basedOn w:val="Normal"/>
    <w:link w:val="CabealhoChar"/>
    <w:uiPriority w:val="99"/>
    <w:unhideWhenUsed/>
    <w:rsid w:val="007163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630D"/>
    <w:rPr>
      <w:rFonts w:ascii="Calibri" w:eastAsia="Calibri" w:hAnsi="Calibri" w:cs="Calibri"/>
      <w:lang w:eastAsia="pt-BR"/>
    </w:rPr>
  </w:style>
  <w:style w:type="paragraph" w:styleId="Rodap">
    <w:name w:val="footer"/>
    <w:basedOn w:val="Normal"/>
    <w:link w:val="RodapChar"/>
    <w:uiPriority w:val="99"/>
    <w:unhideWhenUsed/>
    <w:rsid w:val="0071630D"/>
    <w:pPr>
      <w:tabs>
        <w:tab w:val="center" w:pos="4252"/>
        <w:tab w:val="right" w:pos="8504"/>
      </w:tabs>
      <w:spacing w:after="0" w:line="240" w:lineRule="auto"/>
    </w:pPr>
  </w:style>
  <w:style w:type="character" w:customStyle="1" w:styleId="RodapChar">
    <w:name w:val="Rodapé Char"/>
    <w:basedOn w:val="Fontepargpadro"/>
    <w:link w:val="Rodap"/>
    <w:uiPriority w:val="99"/>
    <w:rsid w:val="0071630D"/>
    <w:rPr>
      <w:rFonts w:ascii="Calibri" w:eastAsia="Calibri" w:hAnsi="Calibri" w:cs="Calibri"/>
      <w:lang w:eastAsia="pt-BR"/>
    </w:rPr>
  </w:style>
  <w:style w:type="character" w:customStyle="1" w:styleId="UnresolvedMention">
    <w:name w:val="Unresolved Mention"/>
    <w:basedOn w:val="Fontepargpadro"/>
    <w:uiPriority w:val="99"/>
    <w:semiHidden/>
    <w:unhideWhenUsed/>
    <w:rsid w:val="00F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67938">
      <w:bodyDiv w:val="1"/>
      <w:marLeft w:val="0"/>
      <w:marRight w:val="0"/>
      <w:marTop w:val="0"/>
      <w:marBottom w:val="0"/>
      <w:divBdr>
        <w:top w:val="none" w:sz="0" w:space="0" w:color="auto"/>
        <w:left w:val="none" w:sz="0" w:space="0" w:color="auto"/>
        <w:bottom w:val="none" w:sz="0" w:space="0" w:color="auto"/>
        <w:right w:val="none" w:sz="0" w:space="0" w:color="auto"/>
      </w:divBdr>
    </w:div>
    <w:div w:id="119343849">
      <w:bodyDiv w:val="1"/>
      <w:marLeft w:val="0"/>
      <w:marRight w:val="0"/>
      <w:marTop w:val="0"/>
      <w:marBottom w:val="0"/>
      <w:divBdr>
        <w:top w:val="none" w:sz="0" w:space="0" w:color="auto"/>
        <w:left w:val="none" w:sz="0" w:space="0" w:color="auto"/>
        <w:bottom w:val="none" w:sz="0" w:space="0" w:color="auto"/>
        <w:right w:val="none" w:sz="0" w:space="0" w:color="auto"/>
      </w:divBdr>
      <w:divsChild>
        <w:div w:id="273947949">
          <w:marLeft w:val="0"/>
          <w:marRight w:val="0"/>
          <w:marTop w:val="0"/>
          <w:marBottom w:val="0"/>
          <w:divBdr>
            <w:top w:val="none" w:sz="0" w:space="0" w:color="auto"/>
            <w:left w:val="none" w:sz="0" w:space="0" w:color="auto"/>
            <w:bottom w:val="none" w:sz="0" w:space="0" w:color="auto"/>
            <w:right w:val="none" w:sz="0" w:space="0" w:color="auto"/>
          </w:divBdr>
        </w:div>
        <w:div w:id="1262448427">
          <w:marLeft w:val="0"/>
          <w:marRight w:val="0"/>
          <w:marTop w:val="0"/>
          <w:marBottom w:val="0"/>
          <w:divBdr>
            <w:top w:val="none" w:sz="0" w:space="0" w:color="auto"/>
            <w:left w:val="none" w:sz="0" w:space="0" w:color="auto"/>
            <w:bottom w:val="none" w:sz="0" w:space="0" w:color="auto"/>
            <w:right w:val="none" w:sz="0" w:space="0" w:color="auto"/>
          </w:divBdr>
        </w:div>
        <w:div w:id="2060082938">
          <w:marLeft w:val="0"/>
          <w:marRight w:val="0"/>
          <w:marTop w:val="0"/>
          <w:marBottom w:val="0"/>
          <w:divBdr>
            <w:top w:val="none" w:sz="0" w:space="0" w:color="auto"/>
            <w:left w:val="none" w:sz="0" w:space="0" w:color="auto"/>
            <w:bottom w:val="none" w:sz="0" w:space="0" w:color="auto"/>
            <w:right w:val="none" w:sz="0" w:space="0" w:color="auto"/>
          </w:divBdr>
        </w:div>
        <w:div w:id="1098016434">
          <w:marLeft w:val="0"/>
          <w:marRight w:val="0"/>
          <w:marTop w:val="0"/>
          <w:marBottom w:val="0"/>
          <w:divBdr>
            <w:top w:val="none" w:sz="0" w:space="0" w:color="auto"/>
            <w:left w:val="none" w:sz="0" w:space="0" w:color="auto"/>
            <w:bottom w:val="none" w:sz="0" w:space="0" w:color="auto"/>
            <w:right w:val="none" w:sz="0" w:space="0" w:color="auto"/>
          </w:divBdr>
        </w:div>
        <w:div w:id="1800418059">
          <w:marLeft w:val="0"/>
          <w:marRight w:val="0"/>
          <w:marTop w:val="0"/>
          <w:marBottom w:val="0"/>
          <w:divBdr>
            <w:top w:val="none" w:sz="0" w:space="0" w:color="auto"/>
            <w:left w:val="none" w:sz="0" w:space="0" w:color="auto"/>
            <w:bottom w:val="none" w:sz="0" w:space="0" w:color="auto"/>
            <w:right w:val="none" w:sz="0" w:space="0" w:color="auto"/>
          </w:divBdr>
        </w:div>
        <w:div w:id="1297833619">
          <w:marLeft w:val="0"/>
          <w:marRight w:val="0"/>
          <w:marTop w:val="0"/>
          <w:marBottom w:val="0"/>
          <w:divBdr>
            <w:top w:val="none" w:sz="0" w:space="0" w:color="auto"/>
            <w:left w:val="none" w:sz="0" w:space="0" w:color="auto"/>
            <w:bottom w:val="none" w:sz="0" w:space="0" w:color="auto"/>
            <w:right w:val="none" w:sz="0" w:space="0" w:color="auto"/>
          </w:divBdr>
        </w:div>
        <w:div w:id="1350449347">
          <w:marLeft w:val="0"/>
          <w:marRight w:val="0"/>
          <w:marTop w:val="0"/>
          <w:marBottom w:val="0"/>
          <w:divBdr>
            <w:top w:val="none" w:sz="0" w:space="0" w:color="auto"/>
            <w:left w:val="none" w:sz="0" w:space="0" w:color="auto"/>
            <w:bottom w:val="none" w:sz="0" w:space="0" w:color="auto"/>
            <w:right w:val="none" w:sz="0" w:space="0" w:color="auto"/>
          </w:divBdr>
        </w:div>
        <w:div w:id="921522221">
          <w:marLeft w:val="0"/>
          <w:marRight w:val="0"/>
          <w:marTop w:val="0"/>
          <w:marBottom w:val="0"/>
          <w:divBdr>
            <w:top w:val="none" w:sz="0" w:space="0" w:color="auto"/>
            <w:left w:val="none" w:sz="0" w:space="0" w:color="auto"/>
            <w:bottom w:val="none" w:sz="0" w:space="0" w:color="auto"/>
            <w:right w:val="none" w:sz="0" w:space="0" w:color="auto"/>
          </w:divBdr>
        </w:div>
        <w:div w:id="1974141855">
          <w:marLeft w:val="0"/>
          <w:marRight w:val="0"/>
          <w:marTop w:val="0"/>
          <w:marBottom w:val="0"/>
          <w:divBdr>
            <w:top w:val="none" w:sz="0" w:space="0" w:color="auto"/>
            <w:left w:val="none" w:sz="0" w:space="0" w:color="auto"/>
            <w:bottom w:val="none" w:sz="0" w:space="0" w:color="auto"/>
            <w:right w:val="none" w:sz="0" w:space="0" w:color="auto"/>
          </w:divBdr>
        </w:div>
        <w:div w:id="1792554459">
          <w:marLeft w:val="0"/>
          <w:marRight w:val="0"/>
          <w:marTop w:val="0"/>
          <w:marBottom w:val="0"/>
          <w:divBdr>
            <w:top w:val="none" w:sz="0" w:space="0" w:color="auto"/>
            <w:left w:val="none" w:sz="0" w:space="0" w:color="auto"/>
            <w:bottom w:val="none" w:sz="0" w:space="0" w:color="auto"/>
            <w:right w:val="none" w:sz="0" w:space="0" w:color="auto"/>
          </w:divBdr>
        </w:div>
        <w:div w:id="932471188">
          <w:marLeft w:val="0"/>
          <w:marRight w:val="0"/>
          <w:marTop w:val="0"/>
          <w:marBottom w:val="0"/>
          <w:divBdr>
            <w:top w:val="none" w:sz="0" w:space="0" w:color="auto"/>
            <w:left w:val="none" w:sz="0" w:space="0" w:color="auto"/>
            <w:bottom w:val="none" w:sz="0" w:space="0" w:color="auto"/>
            <w:right w:val="none" w:sz="0" w:space="0" w:color="auto"/>
          </w:divBdr>
        </w:div>
      </w:divsChild>
    </w:div>
    <w:div w:id="141385821">
      <w:bodyDiv w:val="1"/>
      <w:marLeft w:val="0"/>
      <w:marRight w:val="0"/>
      <w:marTop w:val="0"/>
      <w:marBottom w:val="0"/>
      <w:divBdr>
        <w:top w:val="none" w:sz="0" w:space="0" w:color="auto"/>
        <w:left w:val="none" w:sz="0" w:space="0" w:color="auto"/>
        <w:bottom w:val="none" w:sz="0" w:space="0" w:color="auto"/>
        <w:right w:val="none" w:sz="0" w:space="0" w:color="auto"/>
      </w:divBdr>
      <w:divsChild>
        <w:div w:id="1162968294">
          <w:marLeft w:val="0"/>
          <w:marRight w:val="0"/>
          <w:marTop w:val="0"/>
          <w:marBottom w:val="0"/>
          <w:divBdr>
            <w:top w:val="none" w:sz="0" w:space="0" w:color="auto"/>
            <w:left w:val="none" w:sz="0" w:space="0" w:color="auto"/>
            <w:bottom w:val="none" w:sz="0" w:space="0" w:color="auto"/>
            <w:right w:val="none" w:sz="0" w:space="0" w:color="auto"/>
          </w:divBdr>
          <w:divsChild>
            <w:div w:id="573780100">
              <w:marLeft w:val="0"/>
              <w:marRight w:val="0"/>
              <w:marTop w:val="0"/>
              <w:marBottom w:val="0"/>
              <w:divBdr>
                <w:top w:val="none" w:sz="0" w:space="0" w:color="auto"/>
                <w:left w:val="none" w:sz="0" w:space="0" w:color="auto"/>
                <w:bottom w:val="none" w:sz="0" w:space="0" w:color="auto"/>
                <w:right w:val="none" w:sz="0" w:space="0" w:color="auto"/>
              </w:divBdr>
              <w:divsChild>
                <w:div w:id="275605315">
                  <w:marLeft w:val="0"/>
                  <w:marRight w:val="0"/>
                  <w:marTop w:val="0"/>
                  <w:marBottom w:val="0"/>
                  <w:divBdr>
                    <w:top w:val="none" w:sz="0" w:space="0" w:color="auto"/>
                    <w:left w:val="none" w:sz="0" w:space="0" w:color="auto"/>
                    <w:bottom w:val="none" w:sz="0" w:space="0" w:color="auto"/>
                    <w:right w:val="none" w:sz="0" w:space="0" w:color="auto"/>
                  </w:divBdr>
                  <w:divsChild>
                    <w:div w:id="1710492460">
                      <w:marLeft w:val="0"/>
                      <w:marRight w:val="0"/>
                      <w:marTop w:val="0"/>
                      <w:marBottom w:val="0"/>
                      <w:divBdr>
                        <w:top w:val="none" w:sz="0" w:space="0" w:color="auto"/>
                        <w:left w:val="none" w:sz="0" w:space="0" w:color="auto"/>
                        <w:bottom w:val="none" w:sz="0" w:space="0" w:color="auto"/>
                        <w:right w:val="none" w:sz="0" w:space="0" w:color="auto"/>
                      </w:divBdr>
                      <w:divsChild>
                        <w:div w:id="126508475">
                          <w:marLeft w:val="0"/>
                          <w:marRight w:val="0"/>
                          <w:marTop w:val="0"/>
                          <w:marBottom w:val="0"/>
                          <w:divBdr>
                            <w:top w:val="none" w:sz="0" w:space="0" w:color="auto"/>
                            <w:left w:val="none" w:sz="0" w:space="0" w:color="auto"/>
                            <w:bottom w:val="none" w:sz="0" w:space="0" w:color="auto"/>
                            <w:right w:val="none" w:sz="0" w:space="0" w:color="auto"/>
                          </w:divBdr>
                          <w:divsChild>
                            <w:div w:id="1559902362">
                              <w:marLeft w:val="0"/>
                              <w:marRight w:val="0"/>
                              <w:marTop w:val="0"/>
                              <w:marBottom w:val="0"/>
                              <w:divBdr>
                                <w:top w:val="none" w:sz="0" w:space="0" w:color="auto"/>
                                <w:left w:val="none" w:sz="0" w:space="0" w:color="auto"/>
                                <w:bottom w:val="none" w:sz="0" w:space="0" w:color="auto"/>
                                <w:right w:val="none" w:sz="0" w:space="0" w:color="auto"/>
                              </w:divBdr>
                              <w:divsChild>
                                <w:div w:id="1638992999">
                                  <w:marLeft w:val="0"/>
                                  <w:marRight w:val="0"/>
                                  <w:marTop w:val="0"/>
                                  <w:marBottom w:val="0"/>
                                  <w:divBdr>
                                    <w:top w:val="none" w:sz="0" w:space="0" w:color="auto"/>
                                    <w:left w:val="none" w:sz="0" w:space="0" w:color="auto"/>
                                    <w:bottom w:val="none" w:sz="0" w:space="0" w:color="auto"/>
                                    <w:right w:val="none" w:sz="0" w:space="0" w:color="auto"/>
                                  </w:divBdr>
                                  <w:divsChild>
                                    <w:div w:id="2052731346">
                                      <w:marLeft w:val="0"/>
                                      <w:marRight w:val="0"/>
                                      <w:marTop w:val="0"/>
                                      <w:marBottom w:val="0"/>
                                      <w:divBdr>
                                        <w:top w:val="none" w:sz="0" w:space="0" w:color="auto"/>
                                        <w:left w:val="none" w:sz="0" w:space="0" w:color="auto"/>
                                        <w:bottom w:val="none" w:sz="0" w:space="0" w:color="auto"/>
                                        <w:right w:val="none" w:sz="0" w:space="0" w:color="auto"/>
                                      </w:divBdr>
                                    </w:div>
                                    <w:div w:id="1291518969">
                                      <w:marLeft w:val="0"/>
                                      <w:marRight w:val="0"/>
                                      <w:marTop w:val="0"/>
                                      <w:marBottom w:val="0"/>
                                      <w:divBdr>
                                        <w:top w:val="none" w:sz="0" w:space="0" w:color="auto"/>
                                        <w:left w:val="none" w:sz="0" w:space="0" w:color="auto"/>
                                        <w:bottom w:val="none" w:sz="0" w:space="0" w:color="auto"/>
                                        <w:right w:val="none" w:sz="0" w:space="0" w:color="auto"/>
                                      </w:divBdr>
                                      <w:divsChild>
                                        <w:div w:id="102072154">
                                          <w:marLeft w:val="0"/>
                                          <w:marRight w:val="165"/>
                                          <w:marTop w:val="150"/>
                                          <w:marBottom w:val="0"/>
                                          <w:divBdr>
                                            <w:top w:val="none" w:sz="0" w:space="0" w:color="auto"/>
                                            <w:left w:val="none" w:sz="0" w:space="0" w:color="auto"/>
                                            <w:bottom w:val="none" w:sz="0" w:space="0" w:color="auto"/>
                                            <w:right w:val="none" w:sz="0" w:space="0" w:color="auto"/>
                                          </w:divBdr>
                                          <w:divsChild>
                                            <w:div w:id="1470201678">
                                              <w:marLeft w:val="0"/>
                                              <w:marRight w:val="0"/>
                                              <w:marTop w:val="0"/>
                                              <w:marBottom w:val="0"/>
                                              <w:divBdr>
                                                <w:top w:val="none" w:sz="0" w:space="0" w:color="auto"/>
                                                <w:left w:val="none" w:sz="0" w:space="0" w:color="auto"/>
                                                <w:bottom w:val="none" w:sz="0" w:space="0" w:color="auto"/>
                                                <w:right w:val="none" w:sz="0" w:space="0" w:color="auto"/>
                                              </w:divBdr>
                                              <w:divsChild>
                                                <w:div w:id="16285894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988945">
      <w:bodyDiv w:val="1"/>
      <w:marLeft w:val="0"/>
      <w:marRight w:val="0"/>
      <w:marTop w:val="0"/>
      <w:marBottom w:val="0"/>
      <w:divBdr>
        <w:top w:val="none" w:sz="0" w:space="0" w:color="auto"/>
        <w:left w:val="none" w:sz="0" w:space="0" w:color="auto"/>
        <w:bottom w:val="none" w:sz="0" w:space="0" w:color="auto"/>
        <w:right w:val="none" w:sz="0" w:space="0" w:color="auto"/>
      </w:divBdr>
      <w:divsChild>
        <w:div w:id="1050112572">
          <w:marLeft w:val="0"/>
          <w:marRight w:val="0"/>
          <w:marTop w:val="0"/>
          <w:marBottom w:val="0"/>
          <w:divBdr>
            <w:top w:val="none" w:sz="0" w:space="0" w:color="auto"/>
            <w:left w:val="none" w:sz="0" w:space="0" w:color="auto"/>
            <w:bottom w:val="none" w:sz="0" w:space="0" w:color="auto"/>
            <w:right w:val="none" w:sz="0" w:space="0" w:color="auto"/>
          </w:divBdr>
          <w:divsChild>
            <w:div w:id="1949846295">
              <w:marLeft w:val="0"/>
              <w:marRight w:val="0"/>
              <w:marTop w:val="0"/>
              <w:marBottom w:val="0"/>
              <w:divBdr>
                <w:top w:val="none" w:sz="0" w:space="0" w:color="auto"/>
                <w:left w:val="none" w:sz="0" w:space="0" w:color="auto"/>
                <w:bottom w:val="none" w:sz="0" w:space="0" w:color="auto"/>
                <w:right w:val="none" w:sz="0" w:space="0" w:color="auto"/>
              </w:divBdr>
              <w:divsChild>
                <w:div w:id="1585644274">
                  <w:marLeft w:val="0"/>
                  <w:marRight w:val="0"/>
                  <w:marTop w:val="0"/>
                  <w:marBottom w:val="0"/>
                  <w:divBdr>
                    <w:top w:val="none" w:sz="0" w:space="0" w:color="auto"/>
                    <w:left w:val="none" w:sz="0" w:space="0" w:color="auto"/>
                    <w:bottom w:val="none" w:sz="0" w:space="0" w:color="auto"/>
                    <w:right w:val="none" w:sz="0" w:space="0" w:color="auto"/>
                  </w:divBdr>
                  <w:divsChild>
                    <w:div w:id="1043670822">
                      <w:marLeft w:val="0"/>
                      <w:marRight w:val="0"/>
                      <w:marTop w:val="0"/>
                      <w:marBottom w:val="0"/>
                      <w:divBdr>
                        <w:top w:val="none" w:sz="0" w:space="0" w:color="auto"/>
                        <w:left w:val="none" w:sz="0" w:space="0" w:color="auto"/>
                        <w:bottom w:val="none" w:sz="0" w:space="0" w:color="auto"/>
                        <w:right w:val="none" w:sz="0" w:space="0" w:color="auto"/>
                      </w:divBdr>
                      <w:divsChild>
                        <w:div w:id="2146924450">
                          <w:marLeft w:val="0"/>
                          <w:marRight w:val="0"/>
                          <w:marTop w:val="0"/>
                          <w:marBottom w:val="0"/>
                          <w:divBdr>
                            <w:top w:val="none" w:sz="0" w:space="0" w:color="auto"/>
                            <w:left w:val="none" w:sz="0" w:space="0" w:color="auto"/>
                            <w:bottom w:val="none" w:sz="0" w:space="0" w:color="auto"/>
                            <w:right w:val="none" w:sz="0" w:space="0" w:color="auto"/>
                          </w:divBdr>
                          <w:divsChild>
                            <w:div w:id="1220556584">
                              <w:marLeft w:val="0"/>
                              <w:marRight w:val="0"/>
                              <w:marTop w:val="0"/>
                              <w:marBottom w:val="0"/>
                              <w:divBdr>
                                <w:top w:val="none" w:sz="0" w:space="0" w:color="auto"/>
                                <w:left w:val="none" w:sz="0" w:space="0" w:color="auto"/>
                                <w:bottom w:val="none" w:sz="0" w:space="0" w:color="auto"/>
                                <w:right w:val="none" w:sz="0" w:space="0" w:color="auto"/>
                              </w:divBdr>
                              <w:divsChild>
                                <w:div w:id="663511689">
                                  <w:marLeft w:val="0"/>
                                  <w:marRight w:val="0"/>
                                  <w:marTop w:val="0"/>
                                  <w:marBottom w:val="0"/>
                                  <w:divBdr>
                                    <w:top w:val="none" w:sz="0" w:space="0" w:color="auto"/>
                                    <w:left w:val="none" w:sz="0" w:space="0" w:color="auto"/>
                                    <w:bottom w:val="none" w:sz="0" w:space="0" w:color="auto"/>
                                    <w:right w:val="none" w:sz="0" w:space="0" w:color="auto"/>
                                  </w:divBdr>
                                  <w:divsChild>
                                    <w:div w:id="1364209832">
                                      <w:marLeft w:val="0"/>
                                      <w:marRight w:val="0"/>
                                      <w:marTop w:val="0"/>
                                      <w:marBottom w:val="0"/>
                                      <w:divBdr>
                                        <w:top w:val="none" w:sz="0" w:space="0" w:color="auto"/>
                                        <w:left w:val="none" w:sz="0" w:space="0" w:color="auto"/>
                                        <w:bottom w:val="none" w:sz="0" w:space="0" w:color="auto"/>
                                        <w:right w:val="none" w:sz="0" w:space="0" w:color="auto"/>
                                      </w:divBdr>
                                    </w:div>
                                    <w:div w:id="1292050859">
                                      <w:marLeft w:val="0"/>
                                      <w:marRight w:val="0"/>
                                      <w:marTop w:val="0"/>
                                      <w:marBottom w:val="0"/>
                                      <w:divBdr>
                                        <w:top w:val="none" w:sz="0" w:space="0" w:color="auto"/>
                                        <w:left w:val="none" w:sz="0" w:space="0" w:color="auto"/>
                                        <w:bottom w:val="none" w:sz="0" w:space="0" w:color="auto"/>
                                        <w:right w:val="none" w:sz="0" w:space="0" w:color="auto"/>
                                      </w:divBdr>
                                      <w:divsChild>
                                        <w:div w:id="421948165">
                                          <w:marLeft w:val="0"/>
                                          <w:marRight w:val="165"/>
                                          <w:marTop w:val="150"/>
                                          <w:marBottom w:val="0"/>
                                          <w:divBdr>
                                            <w:top w:val="none" w:sz="0" w:space="0" w:color="auto"/>
                                            <w:left w:val="none" w:sz="0" w:space="0" w:color="auto"/>
                                            <w:bottom w:val="none" w:sz="0" w:space="0" w:color="auto"/>
                                            <w:right w:val="none" w:sz="0" w:space="0" w:color="auto"/>
                                          </w:divBdr>
                                          <w:divsChild>
                                            <w:div w:id="2076006520">
                                              <w:marLeft w:val="0"/>
                                              <w:marRight w:val="0"/>
                                              <w:marTop w:val="0"/>
                                              <w:marBottom w:val="0"/>
                                              <w:divBdr>
                                                <w:top w:val="none" w:sz="0" w:space="0" w:color="auto"/>
                                                <w:left w:val="none" w:sz="0" w:space="0" w:color="auto"/>
                                                <w:bottom w:val="none" w:sz="0" w:space="0" w:color="auto"/>
                                                <w:right w:val="none" w:sz="0" w:space="0" w:color="auto"/>
                                              </w:divBdr>
                                              <w:divsChild>
                                                <w:div w:id="9513233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874537">
      <w:bodyDiv w:val="1"/>
      <w:marLeft w:val="0"/>
      <w:marRight w:val="0"/>
      <w:marTop w:val="0"/>
      <w:marBottom w:val="0"/>
      <w:divBdr>
        <w:top w:val="none" w:sz="0" w:space="0" w:color="auto"/>
        <w:left w:val="none" w:sz="0" w:space="0" w:color="auto"/>
        <w:bottom w:val="none" w:sz="0" w:space="0" w:color="auto"/>
        <w:right w:val="none" w:sz="0" w:space="0" w:color="auto"/>
      </w:divBdr>
      <w:divsChild>
        <w:div w:id="825515802">
          <w:marLeft w:val="0"/>
          <w:marRight w:val="0"/>
          <w:marTop w:val="0"/>
          <w:marBottom w:val="0"/>
          <w:divBdr>
            <w:top w:val="none" w:sz="0" w:space="0" w:color="auto"/>
            <w:left w:val="none" w:sz="0" w:space="0" w:color="auto"/>
            <w:bottom w:val="none" w:sz="0" w:space="0" w:color="auto"/>
            <w:right w:val="none" w:sz="0" w:space="0" w:color="auto"/>
          </w:divBdr>
          <w:divsChild>
            <w:div w:id="1332021934">
              <w:marLeft w:val="0"/>
              <w:marRight w:val="0"/>
              <w:marTop w:val="0"/>
              <w:marBottom w:val="450"/>
              <w:divBdr>
                <w:top w:val="none" w:sz="0" w:space="0" w:color="auto"/>
                <w:left w:val="none" w:sz="0" w:space="0" w:color="auto"/>
                <w:bottom w:val="none" w:sz="0" w:space="0" w:color="auto"/>
                <w:right w:val="none" w:sz="0" w:space="0" w:color="auto"/>
              </w:divBdr>
              <w:divsChild>
                <w:div w:id="1168251664">
                  <w:marLeft w:val="0"/>
                  <w:marRight w:val="0"/>
                  <w:marTop w:val="0"/>
                  <w:marBottom w:val="0"/>
                  <w:divBdr>
                    <w:top w:val="none" w:sz="0" w:space="0" w:color="auto"/>
                    <w:left w:val="none" w:sz="0" w:space="0" w:color="auto"/>
                    <w:bottom w:val="none" w:sz="0" w:space="0" w:color="auto"/>
                    <w:right w:val="none" w:sz="0" w:space="0" w:color="auto"/>
                  </w:divBdr>
                  <w:divsChild>
                    <w:div w:id="1539661932">
                      <w:marLeft w:val="0"/>
                      <w:marRight w:val="0"/>
                      <w:marTop w:val="0"/>
                      <w:marBottom w:val="0"/>
                      <w:divBdr>
                        <w:top w:val="none" w:sz="0" w:space="0" w:color="auto"/>
                        <w:left w:val="none" w:sz="0" w:space="0" w:color="auto"/>
                        <w:bottom w:val="none" w:sz="0" w:space="0" w:color="auto"/>
                        <w:right w:val="none" w:sz="0" w:space="0" w:color="auto"/>
                      </w:divBdr>
                      <w:divsChild>
                        <w:div w:id="15808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229978">
      <w:bodyDiv w:val="1"/>
      <w:marLeft w:val="0"/>
      <w:marRight w:val="0"/>
      <w:marTop w:val="0"/>
      <w:marBottom w:val="0"/>
      <w:divBdr>
        <w:top w:val="none" w:sz="0" w:space="0" w:color="auto"/>
        <w:left w:val="none" w:sz="0" w:space="0" w:color="auto"/>
        <w:bottom w:val="none" w:sz="0" w:space="0" w:color="auto"/>
        <w:right w:val="none" w:sz="0" w:space="0" w:color="auto"/>
      </w:divBdr>
      <w:divsChild>
        <w:div w:id="1350717816">
          <w:marLeft w:val="0"/>
          <w:marRight w:val="0"/>
          <w:marTop w:val="0"/>
          <w:marBottom w:val="0"/>
          <w:divBdr>
            <w:top w:val="none" w:sz="0" w:space="0" w:color="auto"/>
            <w:left w:val="none" w:sz="0" w:space="0" w:color="auto"/>
            <w:bottom w:val="none" w:sz="0" w:space="0" w:color="auto"/>
            <w:right w:val="none" w:sz="0" w:space="0" w:color="auto"/>
          </w:divBdr>
          <w:divsChild>
            <w:div w:id="1178808812">
              <w:marLeft w:val="0"/>
              <w:marRight w:val="0"/>
              <w:marTop w:val="0"/>
              <w:marBottom w:val="0"/>
              <w:divBdr>
                <w:top w:val="none" w:sz="0" w:space="0" w:color="auto"/>
                <w:left w:val="none" w:sz="0" w:space="0" w:color="auto"/>
                <w:bottom w:val="none" w:sz="0" w:space="0" w:color="auto"/>
                <w:right w:val="none" w:sz="0" w:space="0" w:color="auto"/>
              </w:divBdr>
              <w:divsChild>
                <w:div w:id="976109764">
                  <w:marLeft w:val="-240"/>
                  <w:marRight w:val="-240"/>
                  <w:marTop w:val="0"/>
                  <w:marBottom w:val="0"/>
                  <w:divBdr>
                    <w:top w:val="none" w:sz="0" w:space="0" w:color="auto"/>
                    <w:left w:val="none" w:sz="0" w:space="0" w:color="auto"/>
                    <w:bottom w:val="none" w:sz="0" w:space="0" w:color="auto"/>
                    <w:right w:val="none" w:sz="0" w:space="0" w:color="auto"/>
                  </w:divBdr>
                  <w:divsChild>
                    <w:div w:id="1481654371">
                      <w:marLeft w:val="0"/>
                      <w:marRight w:val="0"/>
                      <w:marTop w:val="0"/>
                      <w:marBottom w:val="0"/>
                      <w:divBdr>
                        <w:top w:val="none" w:sz="0" w:space="0" w:color="auto"/>
                        <w:left w:val="none" w:sz="0" w:space="0" w:color="auto"/>
                        <w:bottom w:val="none" w:sz="0" w:space="0" w:color="auto"/>
                        <w:right w:val="none" w:sz="0" w:space="0" w:color="auto"/>
                      </w:divBdr>
                      <w:divsChild>
                        <w:div w:id="725227347">
                          <w:marLeft w:val="0"/>
                          <w:marRight w:val="0"/>
                          <w:marTop w:val="0"/>
                          <w:marBottom w:val="0"/>
                          <w:divBdr>
                            <w:top w:val="none" w:sz="0" w:space="0" w:color="auto"/>
                            <w:left w:val="none" w:sz="0" w:space="0" w:color="auto"/>
                            <w:bottom w:val="none" w:sz="0" w:space="0" w:color="auto"/>
                            <w:right w:val="none" w:sz="0" w:space="0" w:color="auto"/>
                          </w:divBdr>
                        </w:div>
                        <w:div w:id="459612258">
                          <w:marLeft w:val="0"/>
                          <w:marRight w:val="0"/>
                          <w:marTop w:val="0"/>
                          <w:marBottom w:val="0"/>
                          <w:divBdr>
                            <w:top w:val="none" w:sz="0" w:space="0" w:color="auto"/>
                            <w:left w:val="none" w:sz="0" w:space="0" w:color="auto"/>
                            <w:bottom w:val="none" w:sz="0" w:space="0" w:color="auto"/>
                            <w:right w:val="none" w:sz="0" w:space="0" w:color="auto"/>
                          </w:divBdr>
                          <w:divsChild>
                            <w:div w:id="2048135627">
                              <w:marLeft w:val="165"/>
                              <w:marRight w:val="165"/>
                              <w:marTop w:val="0"/>
                              <w:marBottom w:val="0"/>
                              <w:divBdr>
                                <w:top w:val="none" w:sz="0" w:space="0" w:color="auto"/>
                                <w:left w:val="none" w:sz="0" w:space="0" w:color="auto"/>
                                <w:bottom w:val="none" w:sz="0" w:space="0" w:color="auto"/>
                                <w:right w:val="none" w:sz="0" w:space="0" w:color="auto"/>
                              </w:divBdr>
                              <w:divsChild>
                                <w:div w:id="704867165">
                                  <w:marLeft w:val="0"/>
                                  <w:marRight w:val="0"/>
                                  <w:marTop w:val="0"/>
                                  <w:marBottom w:val="0"/>
                                  <w:divBdr>
                                    <w:top w:val="none" w:sz="0" w:space="0" w:color="auto"/>
                                    <w:left w:val="none" w:sz="0" w:space="0" w:color="auto"/>
                                    <w:bottom w:val="none" w:sz="0" w:space="0" w:color="auto"/>
                                    <w:right w:val="none" w:sz="0" w:space="0" w:color="auto"/>
                                  </w:divBdr>
                                  <w:divsChild>
                                    <w:div w:id="15174206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327175">
      <w:bodyDiv w:val="1"/>
      <w:marLeft w:val="0"/>
      <w:marRight w:val="0"/>
      <w:marTop w:val="0"/>
      <w:marBottom w:val="0"/>
      <w:divBdr>
        <w:top w:val="none" w:sz="0" w:space="0" w:color="auto"/>
        <w:left w:val="none" w:sz="0" w:space="0" w:color="auto"/>
        <w:bottom w:val="none" w:sz="0" w:space="0" w:color="auto"/>
        <w:right w:val="none" w:sz="0" w:space="0" w:color="auto"/>
      </w:divBdr>
      <w:divsChild>
        <w:div w:id="1376273673">
          <w:marLeft w:val="0"/>
          <w:marRight w:val="0"/>
          <w:marTop w:val="0"/>
          <w:marBottom w:val="0"/>
          <w:divBdr>
            <w:top w:val="none" w:sz="0" w:space="0" w:color="auto"/>
            <w:left w:val="none" w:sz="0" w:space="0" w:color="auto"/>
            <w:bottom w:val="none" w:sz="0" w:space="0" w:color="auto"/>
            <w:right w:val="none" w:sz="0" w:space="0" w:color="auto"/>
          </w:divBdr>
          <w:divsChild>
            <w:div w:id="1290551119">
              <w:marLeft w:val="0"/>
              <w:marRight w:val="0"/>
              <w:marTop w:val="0"/>
              <w:marBottom w:val="0"/>
              <w:divBdr>
                <w:top w:val="none" w:sz="0" w:space="0" w:color="auto"/>
                <w:left w:val="none" w:sz="0" w:space="0" w:color="auto"/>
                <w:bottom w:val="none" w:sz="0" w:space="0" w:color="auto"/>
                <w:right w:val="none" w:sz="0" w:space="0" w:color="auto"/>
              </w:divBdr>
              <w:divsChild>
                <w:div w:id="1807164804">
                  <w:marLeft w:val="0"/>
                  <w:marRight w:val="0"/>
                  <w:marTop w:val="0"/>
                  <w:marBottom w:val="0"/>
                  <w:divBdr>
                    <w:top w:val="none" w:sz="0" w:space="0" w:color="auto"/>
                    <w:left w:val="none" w:sz="0" w:space="0" w:color="auto"/>
                    <w:bottom w:val="none" w:sz="0" w:space="0" w:color="auto"/>
                    <w:right w:val="none" w:sz="0" w:space="0" w:color="auto"/>
                  </w:divBdr>
                  <w:divsChild>
                    <w:div w:id="1545870951">
                      <w:marLeft w:val="0"/>
                      <w:marRight w:val="0"/>
                      <w:marTop w:val="0"/>
                      <w:marBottom w:val="0"/>
                      <w:divBdr>
                        <w:top w:val="none" w:sz="0" w:space="0" w:color="auto"/>
                        <w:left w:val="none" w:sz="0" w:space="0" w:color="auto"/>
                        <w:bottom w:val="none" w:sz="0" w:space="0" w:color="auto"/>
                        <w:right w:val="none" w:sz="0" w:space="0" w:color="auto"/>
                      </w:divBdr>
                      <w:divsChild>
                        <w:div w:id="1600984958">
                          <w:marLeft w:val="0"/>
                          <w:marRight w:val="0"/>
                          <w:marTop w:val="0"/>
                          <w:marBottom w:val="0"/>
                          <w:divBdr>
                            <w:top w:val="none" w:sz="0" w:space="0" w:color="auto"/>
                            <w:left w:val="none" w:sz="0" w:space="0" w:color="auto"/>
                            <w:bottom w:val="none" w:sz="0" w:space="0" w:color="auto"/>
                            <w:right w:val="none" w:sz="0" w:space="0" w:color="auto"/>
                          </w:divBdr>
                          <w:divsChild>
                            <w:div w:id="1832716601">
                              <w:marLeft w:val="0"/>
                              <w:marRight w:val="0"/>
                              <w:marTop w:val="0"/>
                              <w:marBottom w:val="0"/>
                              <w:divBdr>
                                <w:top w:val="none" w:sz="0" w:space="0" w:color="auto"/>
                                <w:left w:val="none" w:sz="0" w:space="0" w:color="auto"/>
                                <w:bottom w:val="none" w:sz="0" w:space="0" w:color="auto"/>
                                <w:right w:val="none" w:sz="0" w:space="0" w:color="auto"/>
                              </w:divBdr>
                              <w:divsChild>
                                <w:div w:id="1579822586">
                                  <w:marLeft w:val="0"/>
                                  <w:marRight w:val="0"/>
                                  <w:marTop w:val="0"/>
                                  <w:marBottom w:val="0"/>
                                  <w:divBdr>
                                    <w:top w:val="none" w:sz="0" w:space="0" w:color="auto"/>
                                    <w:left w:val="none" w:sz="0" w:space="0" w:color="auto"/>
                                    <w:bottom w:val="none" w:sz="0" w:space="0" w:color="auto"/>
                                    <w:right w:val="none" w:sz="0" w:space="0" w:color="auto"/>
                                  </w:divBdr>
                                  <w:divsChild>
                                    <w:div w:id="1698315707">
                                      <w:marLeft w:val="0"/>
                                      <w:marRight w:val="0"/>
                                      <w:marTop w:val="0"/>
                                      <w:marBottom w:val="0"/>
                                      <w:divBdr>
                                        <w:top w:val="none" w:sz="0" w:space="0" w:color="auto"/>
                                        <w:left w:val="none" w:sz="0" w:space="0" w:color="auto"/>
                                        <w:bottom w:val="none" w:sz="0" w:space="0" w:color="auto"/>
                                        <w:right w:val="none" w:sz="0" w:space="0" w:color="auto"/>
                                      </w:divBdr>
                                    </w:div>
                                    <w:div w:id="428547997">
                                      <w:marLeft w:val="0"/>
                                      <w:marRight w:val="0"/>
                                      <w:marTop w:val="0"/>
                                      <w:marBottom w:val="0"/>
                                      <w:divBdr>
                                        <w:top w:val="none" w:sz="0" w:space="0" w:color="auto"/>
                                        <w:left w:val="none" w:sz="0" w:space="0" w:color="auto"/>
                                        <w:bottom w:val="none" w:sz="0" w:space="0" w:color="auto"/>
                                        <w:right w:val="none" w:sz="0" w:space="0" w:color="auto"/>
                                      </w:divBdr>
                                      <w:divsChild>
                                        <w:div w:id="1791510654">
                                          <w:marLeft w:val="0"/>
                                          <w:marRight w:val="165"/>
                                          <w:marTop w:val="150"/>
                                          <w:marBottom w:val="0"/>
                                          <w:divBdr>
                                            <w:top w:val="none" w:sz="0" w:space="0" w:color="auto"/>
                                            <w:left w:val="none" w:sz="0" w:space="0" w:color="auto"/>
                                            <w:bottom w:val="none" w:sz="0" w:space="0" w:color="auto"/>
                                            <w:right w:val="none" w:sz="0" w:space="0" w:color="auto"/>
                                          </w:divBdr>
                                          <w:divsChild>
                                            <w:div w:id="341709177">
                                              <w:marLeft w:val="0"/>
                                              <w:marRight w:val="0"/>
                                              <w:marTop w:val="0"/>
                                              <w:marBottom w:val="0"/>
                                              <w:divBdr>
                                                <w:top w:val="none" w:sz="0" w:space="0" w:color="auto"/>
                                                <w:left w:val="none" w:sz="0" w:space="0" w:color="auto"/>
                                                <w:bottom w:val="none" w:sz="0" w:space="0" w:color="auto"/>
                                                <w:right w:val="none" w:sz="0" w:space="0" w:color="auto"/>
                                              </w:divBdr>
                                              <w:divsChild>
                                                <w:div w:id="11991970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7946505">
      <w:bodyDiv w:val="1"/>
      <w:marLeft w:val="0"/>
      <w:marRight w:val="0"/>
      <w:marTop w:val="0"/>
      <w:marBottom w:val="0"/>
      <w:divBdr>
        <w:top w:val="none" w:sz="0" w:space="0" w:color="auto"/>
        <w:left w:val="none" w:sz="0" w:space="0" w:color="auto"/>
        <w:bottom w:val="none" w:sz="0" w:space="0" w:color="auto"/>
        <w:right w:val="none" w:sz="0" w:space="0" w:color="auto"/>
      </w:divBdr>
      <w:divsChild>
        <w:div w:id="849952493">
          <w:marLeft w:val="0"/>
          <w:marRight w:val="0"/>
          <w:marTop w:val="0"/>
          <w:marBottom w:val="0"/>
          <w:divBdr>
            <w:top w:val="none" w:sz="0" w:space="0" w:color="auto"/>
            <w:left w:val="none" w:sz="0" w:space="0" w:color="auto"/>
            <w:bottom w:val="none" w:sz="0" w:space="0" w:color="auto"/>
            <w:right w:val="none" w:sz="0" w:space="0" w:color="auto"/>
          </w:divBdr>
          <w:divsChild>
            <w:div w:id="762989511">
              <w:marLeft w:val="0"/>
              <w:marRight w:val="0"/>
              <w:marTop w:val="0"/>
              <w:marBottom w:val="0"/>
              <w:divBdr>
                <w:top w:val="none" w:sz="0" w:space="0" w:color="auto"/>
                <w:left w:val="none" w:sz="0" w:space="0" w:color="auto"/>
                <w:bottom w:val="none" w:sz="0" w:space="0" w:color="auto"/>
                <w:right w:val="none" w:sz="0" w:space="0" w:color="auto"/>
              </w:divBdr>
              <w:divsChild>
                <w:div w:id="1059787278">
                  <w:marLeft w:val="-240"/>
                  <w:marRight w:val="-240"/>
                  <w:marTop w:val="0"/>
                  <w:marBottom w:val="0"/>
                  <w:divBdr>
                    <w:top w:val="none" w:sz="0" w:space="0" w:color="auto"/>
                    <w:left w:val="none" w:sz="0" w:space="0" w:color="auto"/>
                    <w:bottom w:val="none" w:sz="0" w:space="0" w:color="auto"/>
                    <w:right w:val="none" w:sz="0" w:space="0" w:color="auto"/>
                  </w:divBdr>
                  <w:divsChild>
                    <w:div w:id="951739454">
                      <w:marLeft w:val="0"/>
                      <w:marRight w:val="0"/>
                      <w:marTop w:val="0"/>
                      <w:marBottom w:val="0"/>
                      <w:divBdr>
                        <w:top w:val="none" w:sz="0" w:space="0" w:color="auto"/>
                        <w:left w:val="none" w:sz="0" w:space="0" w:color="auto"/>
                        <w:bottom w:val="none" w:sz="0" w:space="0" w:color="auto"/>
                        <w:right w:val="none" w:sz="0" w:space="0" w:color="auto"/>
                      </w:divBdr>
                      <w:divsChild>
                        <w:div w:id="1179150439">
                          <w:marLeft w:val="0"/>
                          <w:marRight w:val="0"/>
                          <w:marTop w:val="0"/>
                          <w:marBottom w:val="0"/>
                          <w:divBdr>
                            <w:top w:val="none" w:sz="0" w:space="0" w:color="auto"/>
                            <w:left w:val="none" w:sz="0" w:space="0" w:color="auto"/>
                            <w:bottom w:val="none" w:sz="0" w:space="0" w:color="auto"/>
                            <w:right w:val="none" w:sz="0" w:space="0" w:color="auto"/>
                          </w:divBdr>
                        </w:div>
                        <w:div w:id="545291257">
                          <w:marLeft w:val="0"/>
                          <w:marRight w:val="0"/>
                          <w:marTop w:val="0"/>
                          <w:marBottom w:val="0"/>
                          <w:divBdr>
                            <w:top w:val="none" w:sz="0" w:space="0" w:color="auto"/>
                            <w:left w:val="none" w:sz="0" w:space="0" w:color="auto"/>
                            <w:bottom w:val="none" w:sz="0" w:space="0" w:color="auto"/>
                            <w:right w:val="none" w:sz="0" w:space="0" w:color="auto"/>
                          </w:divBdr>
                          <w:divsChild>
                            <w:div w:id="226308334">
                              <w:marLeft w:val="165"/>
                              <w:marRight w:val="165"/>
                              <w:marTop w:val="0"/>
                              <w:marBottom w:val="0"/>
                              <w:divBdr>
                                <w:top w:val="none" w:sz="0" w:space="0" w:color="auto"/>
                                <w:left w:val="none" w:sz="0" w:space="0" w:color="auto"/>
                                <w:bottom w:val="none" w:sz="0" w:space="0" w:color="auto"/>
                                <w:right w:val="none" w:sz="0" w:space="0" w:color="auto"/>
                              </w:divBdr>
                              <w:divsChild>
                                <w:div w:id="1231961499">
                                  <w:marLeft w:val="0"/>
                                  <w:marRight w:val="0"/>
                                  <w:marTop w:val="0"/>
                                  <w:marBottom w:val="0"/>
                                  <w:divBdr>
                                    <w:top w:val="none" w:sz="0" w:space="0" w:color="auto"/>
                                    <w:left w:val="none" w:sz="0" w:space="0" w:color="auto"/>
                                    <w:bottom w:val="none" w:sz="0" w:space="0" w:color="auto"/>
                                    <w:right w:val="none" w:sz="0" w:space="0" w:color="auto"/>
                                  </w:divBdr>
                                  <w:divsChild>
                                    <w:div w:id="13837520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860236">
      <w:bodyDiv w:val="1"/>
      <w:marLeft w:val="0"/>
      <w:marRight w:val="0"/>
      <w:marTop w:val="0"/>
      <w:marBottom w:val="0"/>
      <w:divBdr>
        <w:top w:val="none" w:sz="0" w:space="0" w:color="auto"/>
        <w:left w:val="none" w:sz="0" w:space="0" w:color="auto"/>
        <w:bottom w:val="none" w:sz="0" w:space="0" w:color="auto"/>
        <w:right w:val="none" w:sz="0" w:space="0" w:color="auto"/>
      </w:divBdr>
      <w:divsChild>
        <w:div w:id="512375398">
          <w:marLeft w:val="0"/>
          <w:marRight w:val="0"/>
          <w:marTop w:val="0"/>
          <w:marBottom w:val="0"/>
          <w:divBdr>
            <w:top w:val="none" w:sz="0" w:space="0" w:color="auto"/>
            <w:left w:val="none" w:sz="0" w:space="0" w:color="auto"/>
            <w:bottom w:val="none" w:sz="0" w:space="0" w:color="auto"/>
            <w:right w:val="none" w:sz="0" w:space="0" w:color="auto"/>
          </w:divBdr>
        </w:div>
        <w:div w:id="1967467127">
          <w:marLeft w:val="0"/>
          <w:marRight w:val="0"/>
          <w:marTop w:val="0"/>
          <w:marBottom w:val="0"/>
          <w:divBdr>
            <w:top w:val="none" w:sz="0" w:space="0" w:color="auto"/>
            <w:left w:val="none" w:sz="0" w:space="0" w:color="auto"/>
            <w:bottom w:val="none" w:sz="0" w:space="0" w:color="auto"/>
            <w:right w:val="none" w:sz="0" w:space="0" w:color="auto"/>
          </w:divBdr>
        </w:div>
        <w:div w:id="673528480">
          <w:marLeft w:val="0"/>
          <w:marRight w:val="0"/>
          <w:marTop w:val="0"/>
          <w:marBottom w:val="0"/>
          <w:divBdr>
            <w:top w:val="none" w:sz="0" w:space="0" w:color="auto"/>
            <w:left w:val="none" w:sz="0" w:space="0" w:color="auto"/>
            <w:bottom w:val="none" w:sz="0" w:space="0" w:color="auto"/>
            <w:right w:val="none" w:sz="0" w:space="0" w:color="auto"/>
          </w:divBdr>
        </w:div>
        <w:div w:id="673193668">
          <w:marLeft w:val="0"/>
          <w:marRight w:val="0"/>
          <w:marTop w:val="0"/>
          <w:marBottom w:val="0"/>
          <w:divBdr>
            <w:top w:val="none" w:sz="0" w:space="0" w:color="auto"/>
            <w:left w:val="none" w:sz="0" w:space="0" w:color="auto"/>
            <w:bottom w:val="none" w:sz="0" w:space="0" w:color="auto"/>
            <w:right w:val="none" w:sz="0" w:space="0" w:color="auto"/>
          </w:divBdr>
        </w:div>
        <w:div w:id="1474761394">
          <w:marLeft w:val="0"/>
          <w:marRight w:val="0"/>
          <w:marTop w:val="0"/>
          <w:marBottom w:val="0"/>
          <w:divBdr>
            <w:top w:val="none" w:sz="0" w:space="0" w:color="auto"/>
            <w:left w:val="none" w:sz="0" w:space="0" w:color="auto"/>
            <w:bottom w:val="none" w:sz="0" w:space="0" w:color="auto"/>
            <w:right w:val="none" w:sz="0" w:space="0" w:color="auto"/>
          </w:divBdr>
        </w:div>
        <w:div w:id="1029062438">
          <w:marLeft w:val="0"/>
          <w:marRight w:val="0"/>
          <w:marTop w:val="0"/>
          <w:marBottom w:val="0"/>
          <w:divBdr>
            <w:top w:val="none" w:sz="0" w:space="0" w:color="auto"/>
            <w:left w:val="none" w:sz="0" w:space="0" w:color="auto"/>
            <w:bottom w:val="none" w:sz="0" w:space="0" w:color="auto"/>
            <w:right w:val="none" w:sz="0" w:space="0" w:color="auto"/>
          </w:divBdr>
        </w:div>
        <w:div w:id="1000473330">
          <w:marLeft w:val="0"/>
          <w:marRight w:val="0"/>
          <w:marTop w:val="0"/>
          <w:marBottom w:val="0"/>
          <w:divBdr>
            <w:top w:val="none" w:sz="0" w:space="0" w:color="auto"/>
            <w:left w:val="none" w:sz="0" w:space="0" w:color="auto"/>
            <w:bottom w:val="none" w:sz="0" w:space="0" w:color="auto"/>
            <w:right w:val="none" w:sz="0" w:space="0" w:color="auto"/>
          </w:divBdr>
        </w:div>
        <w:div w:id="87773905">
          <w:marLeft w:val="0"/>
          <w:marRight w:val="0"/>
          <w:marTop w:val="0"/>
          <w:marBottom w:val="0"/>
          <w:divBdr>
            <w:top w:val="none" w:sz="0" w:space="0" w:color="auto"/>
            <w:left w:val="none" w:sz="0" w:space="0" w:color="auto"/>
            <w:bottom w:val="none" w:sz="0" w:space="0" w:color="auto"/>
            <w:right w:val="none" w:sz="0" w:space="0" w:color="auto"/>
          </w:divBdr>
        </w:div>
        <w:div w:id="1180657228">
          <w:marLeft w:val="0"/>
          <w:marRight w:val="0"/>
          <w:marTop w:val="0"/>
          <w:marBottom w:val="0"/>
          <w:divBdr>
            <w:top w:val="none" w:sz="0" w:space="0" w:color="auto"/>
            <w:left w:val="none" w:sz="0" w:space="0" w:color="auto"/>
            <w:bottom w:val="none" w:sz="0" w:space="0" w:color="auto"/>
            <w:right w:val="none" w:sz="0" w:space="0" w:color="auto"/>
          </w:divBdr>
        </w:div>
        <w:div w:id="700209898">
          <w:marLeft w:val="0"/>
          <w:marRight w:val="0"/>
          <w:marTop w:val="0"/>
          <w:marBottom w:val="0"/>
          <w:divBdr>
            <w:top w:val="none" w:sz="0" w:space="0" w:color="auto"/>
            <w:left w:val="none" w:sz="0" w:space="0" w:color="auto"/>
            <w:bottom w:val="none" w:sz="0" w:space="0" w:color="auto"/>
            <w:right w:val="none" w:sz="0" w:space="0" w:color="auto"/>
          </w:divBdr>
        </w:div>
        <w:div w:id="1777284810">
          <w:marLeft w:val="0"/>
          <w:marRight w:val="0"/>
          <w:marTop w:val="0"/>
          <w:marBottom w:val="0"/>
          <w:divBdr>
            <w:top w:val="none" w:sz="0" w:space="0" w:color="auto"/>
            <w:left w:val="none" w:sz="0" w:space="0" w:color="auto"/>
            <w:bottom w:val="none" w:sz="0" w:space="0" w:color="auto"/>
            <w:right w:val="none" w:sz="0" w:space="0" w:color="auto"/>
          </w:divBdr>
        </w:div>
        <w:div w:id="2125224703">
          <w:marLeft w:val="0"/>
          <w:marRight w:val="0"/>
          <w:marTop w:val="0"/>
          <w:marBottom w:val="0"/>
          <w:divBdr>
            <w:top w:val="none" w:sz="0" w:space="0" w:color="auto"/>
            <w:left w:val="none" w:sz="0" w:space="0" w:color="auto"/>
            <w:bottom w:val="none" w:sz="0" w:space="0" w:color="auto"/>
            <w:right w:val="none" w:sz="0" w:space="0" w:color="auto"/>
          </w:divBdr>
        </w:div>
        <w:div w:id="2136484181">
          <w:marLeft w:val="0"/>
          <w:marRight w:val="0"/>
          <w:marTop w:val="0"/>
          <w:marBottom w:val="0"/>
          <w:divBdr>
            <w:top w:val="none" w:sz="0" w:space="0" w:color="auto"/>
            <w:left w:val="none" w:sz="0" w:space="0" w:color="auto"/>
            <w:bottom w:val="none" w:sz="0" w:space="0" w:color="auto"/>
            <w:right w:val="none" w:sz="0" w:space="0" w:color="auto"/>
          </w:divBdr>
        </w:div>
        <w:div w:id="862087879">
          <w:marLeft w:val="0"/>
          <w:marRight w:val="0"/>
          <w:marTop w:val="0"/>
          <w:marBottom w:val="0"/>
          <w:divBdr>
            <w:top w:val="none" w:sz="0" w:space="0" w:color="auto"/>
            <w:left w:val="none" w:sz="0" w:space="0" w:color="auto"/>
            <w:bottom w:val="none" w:sz="0" w:space="0" w:color="auto"/>
            <w:right w:val="none" w:sz="0" w:space="0" w:color="auto"/>
          </w:divBdr>
        </w:div>
        <w:div w:id="245068841">
          <w:marLeft w:val="0"/>
          <w:marRight w:val="0"/>
          <w:marTop w:val="0"/>
          <w:marBottom w:val="0"/>
          <w:divBdr>
            <w:top w:val="none" w:sz="0" w:space="0" w:color="auto"/>
            <w:left w:val="none" w:sz="0" w:space="0" w:color="auto"/>
            <w:bottom w:val="none" w:sz="0" w:space="0" w:color="auto"/>
            <w:right w:val="none" w:sz="0" w:space="0" w:color="auto"/>
          </w:divBdr>
        </w:div>
        <w:div w:id="61298230">
          <w:marLeft w:val="0"/>
          <w:marRight w:val="0"/>
          <w:marTop w:val="0"/>
          <w:marBottom w:val="0"/>
          <w:divBdr>
            <w:top w:val="none" w:sz="0" w:space="0" w:color="auto"/>
            <w:left w:val="none" w:sz="0" w:space="0" w:color="auto"/>
            <w:bottom w:val="none" w:sz="0" w:space="0" w:color="auto"/>
            <w:right w:val="none" w:sz="0" w:space="0" w:color="auto"/>
          </w:divBdr>
        </w:div>
        <w:div w:id="2055545968">
          <w:marLeft w:val="0"/>
          <w:marRight w:val="0"/>
          <w:marTop w:val="0"/>
          <w:marBottom w:val="0"/>
          <w:divBdr>
            <w:top w:val="none" w:sz="0" w:space="0" w:color="auto"/>
            <w:left w:val="none" w:sz="0" w:space="0" w:color="auto"/>
            <w:bottom w:val="none" w:sz="0" w:space="0" w:color="auto"/>
            <w:right w:val="none" w:sz="0" w:space="0" w:color="auto"/>
          </w:divBdr>
        </w:div>
        <w:div w:id="2002469491">
          <w:marLeft w:val="0"/>
          <w:marRight w:val="0"/>
          <w:marTop w:val="0"/>
          <w:marBottom w:val="0"/>
          <w:divBdr>
            <w:top w:val="none" w:sz="0" w:space="0" w:color="auto"/>
            <w:left w:val="none" w:sz="0" w:space="0" w:color="auto"/>
            <w:bottom w:val="none" w:sz="0" w:space="0" w:color="auto"/>
            <w:right w:val="none" w:sz="0" w:space="0" w:color="auto"/>
          </w:divBdr>
        </w:div>
        <w:div w:id="1169909925">
          <w:marLeft w:val="0"/>
          <w:marRight w:val="0"/>
          <w:marTop w:val="0"/>
          <w:marBottom w:val="0"/>
          <w:divBdr>
            <w:top w:val="none" w:sz="0" w:space="0" w:color="auto"/>
            <w:left w:val="none" w:sz="0" w:space="0" w:color="auto"/>
            <w:bottom w:val="none" w:sz="0" w:space="0" w:color="auto"/>
            <w:right w:val="none" w:sz="0" w:space="0" w:color="auto"/>
          </w:divBdr>
        </w:div>
        <w:div w:id="940918126">
          <w:marLeft w:val="0"/>
          <w:marRight w:val="0"/>
          <w:marTop w:val="0"/>
          <w:marBottom w:val="0"/>
          <w:divBdr>
            <w:top w:val="none" w:sz="0" w:space="0" w:color="auto"/>
            <w:left w:val="none" w:sz="0" w:space="0" w:color="auto"/>
            <w:bottom w:val="none" w:sz="0" w:space="0" w:color="auto"/>
            <w:right w:val="none" w:sz="0" w:space="0" w:color="auto"/>
          </w:divBdr>
        </w:div>
      </w:divsChild>
    </w:div>
    <w:div w:id="471487115">
      <w:bodyDiv w:val="1"/>
      <w:marLeft w:val="0"/>
      <w:marRight w:val="0"/>
      <w:marTop w:val="0"/>
      <w:marBottom w:val="0"/>
      <w:divBdr>
        <w:top w:val="none" w:sz="0" w:space="0" w:color="auto"/>
        <w:left w:val="none" w:sz="0" w:space="0" w:color="auto"/>
        <w:bottom w:val="none" w:sz="0" w:space="0" w:color="auto"/>
        <w:right w:val="none" w:sz="0" w:space="0" w:color="auto"/>
      </w:divBdr>
      <w:divsChild>
        <w:div w:id="1343242738">
          <w:marLeft w:val="0"/>
          <w:marRight w:val="0"/>
          <w:marTop w:val="0"/>
          <w:marBottom w:val="0"/>
          <w:divBdr>
            <w:top w:val="none" w:sz="0" w:space="0" w:color="auto"/>
            <w:left w:val="none" w:sz="0" w:space="0" w:color="auto"/>
            <w:bottom w:val="none" w:sz="0" w:space="0" w:color="auto"/>
            <w:right w:val="none" w:sz="0" w:space="0" w:color="auto"/>
          </w:divBdr>
          <w:divsChild>
            <w:div w:id="1339775708">
              <w:marLeft w:val="0"/>
              <w:marRight w:val="0"/>
              <w:marTop w:val="0"/>
              <w:marBottom w:val="0"/>
              <w:divBdr>
                <w:top w:val="none" w:sz="0" w:space="0" w:color="auto"/>
                <w:left w:val="none" w:sz="0" w:space="0" w:color="auto"/>
                <w:bottom w:val="none" w:sz="0" w:space="0" w:color="auto"/>
                <w:right w:val="none" w:sz="0" w:space="0" w:color="auto"/>
              </w:divBdr>
              <w:divsChild>
                <w:div w:id="10885210">
                  <w:marLeft w:val="0"/>
                  <w:marRight w:val="0"/>
                  <w:marTop w:val="0"/>
                  <w:marBottom w:val="0"/>
                  <w:divBdr>
                    <w:top w:val="none" w:sz="0" w:space="0" w:color="auto"/>
                    <w:left w:val="none" w:sz="0" w:space="0" w:color="auto"/>
                    <w:bottom w:val="none" w:sz="0" w:space="0" w:color="auto"/>
                    <w:right w:val="none" w:sz="0" w:space="0" w:color="auto"/>
                  </w:divBdr>
                  <w:divsChild>
                    <w:div w:id="77557945">
                      <w:marLeft w:val="0"/>
                      <w:marRight w:val="0"/>
                      <w:marTop w:val="0"/>
                      <w:marBottom w:val="0"/>
                      <w:divBdr>
                        <w:top w:val="none" w:sz="0" w:space="0" w:color="auto"/>
                        <w:left w:val="none" w:sz="0" w:space="0" w:color="auto"/>
                        <w:bottom w:val="none" w:sz="0" w:space="0" w:color="auto"/>
                        <w:right w:val="none" w:sz="0" w:space="0" w:color="auto"/>
                      </w:divBdr>
                      <w:divsChild>
                        <w:div w:id="1063723564">
                          <w:marLeft w:val="0"/>
                          <w:marRight w:val="0"/>
                          <w:marTop w:val="0"/>
                          <w:marBottom w:val="0"/>
                          <w:divBdr>
                            <w:top w:val="none" w:sz="0" w:space="0" w:color="auto"/>
                            <w:left w:val="none" w:sz="0" w:space="0" w:color="auto"/>
                            <w:bottom w:val="none" w:sz="0" w:space="0" w:color="auto"/>
                            <w:right w:val="none" w:sz="0" w:space="0" w:color="auto"/>
                          </w:divBdr>
                          <w:divsChild>
                            <w:div w:id="197621453">
                              <w:marLeft w:val="0"/>
                              <w:marRight w:val="0"/>
                              <w:marTop w:val="0"/>
                              <w:marBottom w:val="0"/>
                              <w:divBdr>
                                <w:top w:val="none" w:sz="0" w:space="0" w:color="auto"/>
                                <w:left w:val="none" w:sz="0" w:space="0" w:color="auto"/>
                                <w:bottom w:val="none" w:sz="0" w:space="0" w:color="auto"/>
                                <w:right w:val="none" w:sz="0" w:space="0" w:color="auto"/>
                              </w:divBdr>
                              <w:divsChild>
                                <w:div w:id="852912175">
                                  <w:marLeft w:val="0"/>
                                  <w:marRight w:val="0"/>
                                  <w:marTop w:val="0"/>
                                  <w:marBottom w:val="0"/>
                                  <w:divBdr>
                                    <w:top w:val="none" w:sz="0" w:space="0" w:color="auto"/>
                                    <w:left w:val="none" w:sz="0" w:space="0" w:color="auto"/>
                                    <w:bottom w:val="none" w:sz="0" w:space="0" w:color="auto"/>
                                    <w:right w:val="none" w:sz="0" w:space="0" w:color="auto"/>
                                  </w:divBdr>
                                  <w:divsChild>
                                    <w:div w:id="952783880">
                                      <w:marLeft w:val="0"/>
                                      <w:marRight w:val="0"/>
                                      <w:marTop w:val="0"/>
                                      <w:marBottom w:val="0"/>
                                      <w:divBdr>
                                        <w:top w:val="none" w:sz="0" w:space="0" w:color="auto"/>
                                        <w:left w:val="none" w:sz="0" w:space="0" w:color="auto"/>
                                        <w:bottom w:val="none" w:sz="0" w:space="0" w:color="auto"/>
                                        <w:right w:val="none" w:sz="0" w:space="0" w:color="auto"/>
                                      </w:divBdr>
                                    </w:div>
                                    <w:div w:id="738091473">
                                      <w:marLeft w:val="0"/>
                                      <w:marRight w:val="0"/>
                                      <w:marTop w:val="0"/>
                                      <w:marBottom w:val="0"/>
                                      <w:divBdr>
                                        <w:top w:val="none" w:sz="0" w:space="0" w:color="auto"/>
                                        <w:left w:val="none" w:sz="0" w:space="0" w:color="auto"/>
                                        <w:bottom w:val="none" w:sz="0" w:space="0" w:color="auto"/>
                                        <w:right w:val="none" w:sz="0" w:space="0" w:color="auto"/>
                                      </w:divBdr>
                                      <w:divsChild>
                                        <w:div w:id="21519868">
                                          <w:marLeft w:val="0"/>
                                          <w:marRight w:val="165"/>
                                          <w:marTop w:val="150"/>
                                          <w:marBottom w:val="0"/>
                                          <w:divBdr>
                                            <w:top w:val="none" w:sz="0" w:space="0" w:color="auto"/>
                                            <w:left w:val="none" w:sz="0" w:space="0" w:color="auto"/>
                                            <w:bottom w:val="none" w:sz="0" w:space="0" w:color="auto"/>
                                            <w:right w:val="none" w:sz="0" w:space="0" w:color="auto"/>
                                          </w:divBdr>
                                          <w:divsChild>
                                            <w:div w:id="643119121">
                                              <w:marLeft w:val="0"/>
                                              <w:marRight w:val="0"/>
                                              <w:marTop w:val="0"/>
                                              <w:marBottom w:val="0"/>
                                              <w:divBdr>
                                                <w:top w:val="none" w:sz="0" w:space="0" w:color="auto"/>
                                                <w:left w:val="none" w:sz="0" w:space="0" w:color="auto"/>
                                                <w:bottom w:val="none" w:sz="0" w:space="0" w:color="auto"/>
                                                <w:right w:val="none" w:sz="0" w:space="0" w:color="auto"/>
                                              </w:divBdr>
                                              <w:divsChild>
                                                <w:div w:id="12821114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7812242">
      <w:bodyDiv w:val="1"/>
      <w:marLeft w:val="0"/>
      <w:marRight w:val="0"/>
      <w:marTop w:val="0"/>
      <w:marBottom w:val="0"/>
      <w:divBdr>
        <w:top w:val="none" w:sz="0" w:space="0" w:color="auto"/>
        <w:left w:val="none" w:sz="0" w:space="0" w:color="auto"/>
        <w:bottom w:val="none" w:sz="0" w:space="0" w:color="auto"/>
        <w:right w:val="none" w:sz="0" w:space="0" w:color="auto"/>
      </w:divBdr>
      <w:divsChild>
        <w:div w:id="1144391097">
          <w:marLeft w:val="0"/>
          <w:marRight w:val="0"/>
          <w:marTop w:val="0"/>
          <w:marBottom w:val="0"/>
          <w:divBdr>
            <w:top w:val="none" w:sz="0" w:space="0" w:color="auto"/>
            <w:left w:val="none" w:sz="0" w:space="0" w:color="auto"/>
            <w:bottom w:val="none" w:sz="0" w:space="0" w:color="auto"/>
            <w:right w:val="none" w:sz="0" w:space="0" w:color="auto"/>
          </w:divBdr>
          <w:divsChild>
            <w:div w:id="1003431540">
              <w:marLeft w:val="0"/>
              <w:marRight w:val="0"/>
              <w:marTop w:val="0"/>
              <w:marBottom w:val="0"/>
              <w:divBdr>
                <w:top w:val="none" w:sz="0" w:space="0" w:color="auto"/>
                <w:left w:val="none" w:sz="0" w:space="0" w:color="auto"/>
                <w:bottom w:val="none" w:sz="0" w:space="0" w:color="auto"/>
                <w:right w:val="none" w:sz="0" w:space="0" w:color="auto"/>
              </w:divBdr>
              <w:divsChild>
                <w:div w:id="516620399">
                  <w:marLeft w:val="0"/>
                  <w:marRight w:val="0"/>
                  <w:marTop w:val="0"/>
                  <w:marBottom w:val="0"/>
                  <w:divBdr>
                    <w:top w:val="none" w:sz="0" w:space="0" w:color="auto"/>
                    <w:left w:val="none" w:sz="0" w:space="0" w:color="auto"/>
                    <w:bottom w:val="none" w:sz="0" w:space="0" w:color="auto"/>
                    <w:right w:val="none" w:sz="0" w:space="0" w:color="auto"/>
                  </w:divBdr>
                  <w:divsChild>
                    <w:div w:id="1541240327">
                      <w:marLeft w:val="0"/>
                      <w:marRight w:val="0"/>
                      <w:marTop w:val="0"/>
                      <w:marBottom w:val="0"/>
                      <w:divBdr>
                        <w:top w:val="none" w:sz="0" w:space="0" w:color="auto"/>
                        <w:left w:val="none" w:sz="0" w:space="0" w:color="auto"/>
                        <w:bottom w:val="none" w:sz="0" w:space="0" w:color="auto"/>
                        <w:right w:val="none" w:sz="0" w:space="0" w:color="auto"/>
                      </w:divBdr>
                      <w:divsChild>
                        <w:div w:id="50495449">
                          <w:marLeft w:val="0"/>
                          <w:marRight w:val="0"/>
                          <w:marTop w:val="0"/>
                          <w:marBottom w:val="0"/>
                          <w:divBdr>
                            <w:top w:val="none" w:sz="0" w:space="0" w:color="auto"/>
                            <w:left w:val="none" w:sz="0" w:space="0" w:color="auto"/>
                            <w:bottom w:val="none" w:sz="0" w:space="0" w:color="auto"/>
                            <w:right w:val="none" w:sz="0" w:space="0" w:color="auto"/>
                          </w:divBdr>
                          <w:divsChild>
                            <w:div w:id="1899901465">
                              <w:marLeft w:val="0"/>
                              <w:marRight w:val="0"/>
                              <w:marTop w:val="0"/>
                              <w:marBottom w:val="0"/>
                              <w:divBdr>
                                <w:top w:val="none" w:sz="0" w:space="0" w:color="auto"/>
                                <w:left w:val="none" w:sz="0" w:space="0" w:color="auto"/>
                                <w:bottom w:val="none" w:sz="0" w:space="0" w:color="auto"/>
                                <w:right w:val="none" w:sz="0" w:space="0" w:color="auto"/>
                              </w:divBdr>
                              <w:divsChild>
                                <w:div w:id="574124616">
                                  <w:marLeft w:val="0"/>
                                  <w:marRight w:val="0"/>
                                  <w:marTop w:val="0"/>
                                  <w:marBottom w:val="0"/>
                                  <w:divBdr>
                                    <w:top w:val="none" w:sz="0" w:space="0" w:color="auto"/>
                                    <w:left w:val="none" w:sz="0" w:space="0" w:color="auto"/>
                                    <w:bottom w:val="none" w:sz="0" w:space="0" w:color="auto"/>
                                    <w:right w:val="none" w:sz="0" w:space="0" w:color="auto"/>
                                  </w:divBdr>
                                  <w:divsChild>
                                    <w:div w:id="1251543508">
                                      <w:marLeft w:val="0"/>
                                      <w:marRight w:val="0"/>
                                      <w:marTop w:val="0"/>
                                      <w:marBottom w:val="0"/>
                                      <w:divBdr>
                                        <w:top w:val="none" w:sz="0" w:space="0" w:color="auto"/>
                                        <w:left w:val="none" w:sz="0" w:space="0" w:color="auto"/>
                                        <w:bottom w:val="none" w:sz="0" w:space="0" w:color="auto"/>
                                        <w:right w:val="none" w:sz="0" w:space="0" w:color="auto"/>
                                      </w:divBdr>
                                    </w:div>
                                    <w:div w:id="46925728">
                                      <w:marLeft w:val="0"/>
                                      <w:marRight w:val="0"/>
                                      <w:marTop w:val="0"/>
                                      <w:marBottom w:val="0"/>
                                      <w:divBdr>
                                        <w:top w:val="none" w:sz="0" w:space="0" w:color="auto"/>
                                        <w:left w:val="none" w:sz="0" w:space="0" w:color="auto"/>
                                        <w:bottom w:val="none" w:sz="0" w:space="0" w:color="auto"/>
                                        <w:right w:val="none" w:sz="0" w:space="0" w:color="auto"/>
                                      </w:divBdr>
                                      <w:divsChild>
                                        <w:div w:id="573976249">
                                          <w:marLeft w:val="0"/>
                                          <w:marRight w:val="165"/>
                                          <w:marTop w:val="150"/>
                                          <w:marBottom w:val="0"/>
                                          <w:divBdr>
                                            <w:top w:val="none" w:sz="0" w:space="0" w:color="auto"/>
                                            <w:left w:val="none" w:sz="0" w:space="0" w:color="auto"/>
                                            <w:bottom w:val="none" w:sz="0" w:space="0" w:color="auto"/>
                                            <w:right w:val="none" w:sz="0" w:space="0" w:color="auto"/>
                                          </w:divBdr>
                                          <w:divsChild>
                                            <w:div w:id="234359546">
                                              <w:marLeft w:val="0"/>
                                              <w:marRight w:val="0"/>
                                              <w:marTop w:val="0"/>
                                              <w:marBottom w:val="0"/>
                                              <w:divBdr>
                                                <w:top w:val="none" w:sz="0" w:space="0" w:color="auto"/>
                                                <w:left w:val="none" w:sz="0" w:space="0" w:color="auto"/>
                                                <w:bottom w:val="none" w:sz="0" w:space="0" w:color="auto"/>
                                                <w:right w:val="none" w:sz="0" w:space="0" w:color="auto"/>
                                              </w:divBdr>
                                              <w:divsChild>
                                                <w:div w:id="1292549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8561665">
      <w:bodyDiv w:val="1"/>
      <w:marLeft w:val="0"/>
      <w:marRight w:val="0"/>
      <w:marTop w:val="0"/>
      <w:marBottom w:val="0"/>
      <w:divBdr>
        <w:top w:val="none" w:sz="0" w:space="0" w:color="auto"/>
        <w:left w:val="none" w:sz="0" w:space="0" w:color="auto"/>
        <w:bottom w:val="none" w:sz="0" w:space="0" w:color="auto"/>
        <w:right w:val="none" w:sz="0" w:space="0" w:color="auto"/>
      </w:divBdr>
      <w:divsChild>
        <w:div w:id="609169739">
          <w:marLeft w:val="0"/>
          <w:marRight w:val="0"/>
          <w:marTop w:val="0"/>
          <w:marBottom w:val="0"/>
          <w:divBdr>
            <w:top w:val="none" w:sz="0" w:space="0" w:color="auto"/>
            <w:left w:val="none" w:sz="0" w:space="0" w:color="auto"/>
            <w:bottom w:val="none" w:sz="0" w:space="0" w:color="auto"/>
            <w:right w:val="none" w:sz="0" w:space="0" w:color="auto"/>
          </w:divBdr>
          <w:divsChild>
            <w:div w:id="1087918383">
              <w:marLeft w:val="0"/>
              <w:marRight w:val="0"/>
              <w:marTop w:val="0"/>
              <w:marBottom w:val="0"/>
              <w:divBdr>
                <w:top w:val="none" w:sz="0" w:space="0" w:color="auto"/>
                <w:left w:val="none" w:sz="0" w:space="0" w:color="auto"/>
                <w:bottom w:val="none" w:sz="0" w:space="0" w:color="auto"/>
                <w:right w:val="none" w:sz="0" w:space="0" w:color="auto"/>
              </w:divBdr>
              <w:divsChild>
                <w:div w:id="1682511668">
                  <w:marLeft w:val="0"/>
                  <w:marRight w:val="0"/>
                  <w:marTop w:val="0"/>
                  <w:marBottom w:val="0"/>
                  <w:divBdr>
                    <w:top w:val="none" w:sz="0" w:space="0" w:color="auto"/>
                    <w:left w:val="none" w:sz="0" w:space="0" w:color="auto"/>
                    <w:bottom w:val="none" w:sz="0" w:space="0" w:color="auto"/>
                    <w:right w:val="none" w:sz="0" w:space="0" w:color="auto"/>
                  </w:divBdr>
                  <w:divsChild>
                    <w:div w:id="1802183555">
                      <w:marLeft w:val="0"/>
                      <w:marRight w:val="0"/>
                      <w:marTop w:val="0"/>
                      <w:marBottom w:val="0"/>
                      <w:divBdr>
                        <w:top w:val="none" w:sz="0" w:space="0" w:color="auto"/>
                        <w:left w:val="none" w:sz="0" w:space="0" w:color="auto"/>
                        <w:bottom w:val="none" w:sz="0" w:space="0" w:color="auto"/>
                        <w:right w:val="none" w:sz="0" w:space="0" w:color="auto"/>
                      </w:divBdr>
                      <w:divsChild>
                        <w:div w:id="1934974488">
                          <w:marLeft w:val="0"/>
                          <w:marRight w:val="0"/>
                          <w:marTop w:val="0"/>
                          <w:marBottom w:val="0"/>
                          <w:divBdr>
                            <w:top w:val="none" w:sz="0" w:space="0" w:color="auto"/>
                            <w:left w:val="none" w:sz="0" w:space="0" w:color="auto"/>
                            <w:bottom w:val="none" w:sz="0" w:space="0" w:color="auto"/>
                            <w:right w:val="none" w:sz="0" w:space="0" w:color="auto"/>
                          </w:divBdr>
                          <w:divsChild>
                            <w:div w:id="1134829046">
                              <w:marLeft w:val="0"/>
                              <w:marRight w:val="0"/>
                              <w:marTop w:val="0"/>
                              <w:marBottom w:val="0"/>
                              <w:divBdr>
                                <w:top w:val="none" w:sz="0" w:space="0" w:color="auto"/>
                                <w:left w:val="none" w:sz="0" w:space="0" w:color="auto"/>
                                <w:bottom w:val="none" w:sz="0" w:space="0" w:color="auto"/>
                                <w:right w:val="none" w:sz="0" w:space="0" w:color="auto"/>
                              </w:divBdr>
                              <w:divsChild>
                                <w:div w:id="1492526992">
                                  <w:marLeft w:val="0"/>
                                  <w:marRight w:val="0"/>
                                  <w:marTop w:val="0"/>
                                  <w:marBottom w:val="0"/>
                                  <w:divBdr>
                                    <w:top w:val="none" w:sz="0" w:space="0" w:color="auto"/>
                                    <w:left w:val="none" w:sz="0" w:space="0" w:color="auto"/>
                                    <w:bottom w:val="none" w:sz="0" w:space="0" w:color="auto"/>
                                    <w:right w:val="none" w:sz="0" w:space="0" w:color="auto"/>
                                  </w:divBdr>
                                  <w:divsChild>
                                    <w:div w:id="1441611564">
                                      <w:marLeft w:val="0"/>
                                      <w:marRight w:val="0"/>
                                      <w:marTop w:val="0"/>
                                      <w:marBottom w:val="0"/>
                                      <w:divBdr>
                                        <w:top w:val="none" w:sz="0" w:space="0" w:color="auto"/>
                                        <w:left w:val="none" w:sz="0" w:space="0" w:color="auto"/>
                                        <w:bottom w:val="none" w:sz="0" w:space="0" w:color="auto"/>
                                        <w:right w:val="none" w:sz="0" w:space="0" w:color="auto"/>
                                      </w:divBdr>
                                    </w:div>
                                    <w:div w:id="1411999013">
                                      <w:marLeft w:val="0"/>
                                      <w:marRight w:val="0"/>
                                      <w:marTop w:val="0"/>
                                      <w:marBottom w:val="0"/>
                                      <w:divBdr>
                                        <w:top w:val="none" w:sz="0" w:space="0" w:color="auto"/>
                                        <w:left w:val="none" w:sz="0" w:space="0" w:color="auto"/>
                                        <w:bottom w:val="none" w:sz="0" w:space="0" w:color="auto"/>
                                        <w:right w:val="none" w:sz="0" w:space="0" w:color="auto"/>
                                      </w:divBdr>
                                      <w:divsChild>
                                        <w:div w:id="1197619326">
                                          <w:marLeft w:val="0"/>
                                          <w:marRight w:val="165"/>
                                          <w:marTop w:val="150"/>
                                          <w:marBottom w:val="0"/>
                                          <w:divBdr>
                                            <w:top w:val="none" w:sz="0" w:space="0" w:color="auto"/>
                                            <w:left w:val="none" w:sz="0" w:space="0" w:color="auto"/>
                                            <w:bottom w:val="none" w:sz="0" w:space="0" w:color="auto"/>
                                            <w:right w:val="none" w:sz="0" w:space="0" w:color="auto"/>
                                          </w:divBdr>
                                          <w:divsChild>
                                            <w:div w:id="2018116894">
                                              <w:marLeft w:val="0"/>
                                              <w:marRight w:val="0"/>
                                              <w:marTop w:val="0"/>
                                              <w:marBottom w:val="0"/>
                                              <w:divBdr>
                                                <w:top w:val="none" w:sz="0" w:space="0" w:color="auto"/>
                                                <w:left w:val="none" w:sz="0" w:space="0" w:color="auto"/>
                                                <w:bottom w:val="none" w:sz="0" w:space="0" w:color="auto"/>
                                                <w:right w:val="none" w:sz="0" w:space="0" w:color="auto"/>
                                              </w:divBdr>
                                              <w:divsChild>
                                                <w:div w:id="448376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623454">
      <w:bodyDiv w:val="1"/>
      <w:marLeft w:val="0"/>
      <w:marRight w:val="0"/>
      <w:marTop w:val="0"/>
      <w:marBottom w:val="0"/>
      <w:divBdr>
        <w:top w:val="none" w:sz="0" w:space="0" w:color="auto"/>
        <w:left w:val="none" w:sz="0" w:space="0" w:color="auto"/>
        <w:bottom w:val="none" w:sz="0" w:space="0" w:color="auto"/>
        <w:right w:val="none" w:sz="0" w:space="0" w:color="auto"/>
      </w:divBdr>
    </w:div>
    <w:div w:id="653408853">
      <w:bodyDiv w:val="1"/>
      <w:marLeft w:val="0"/>
      <w:marRight w:val="0"/>
      <w:marTop w:val="0"/>
      <w:marBottom w:val="0"/>
      <w:divBdr>
        <w:top w:val="none" w:sz="0" w:space="0" w:color="auto"/>
        <w:left w:val="none" w:sz="0" w:space="0" w:color="auto"/>
        <w:bottom w:val="none" w:sz="0" w:space="0" w:color="auto"/>
        <w:right w:val="none" w:sz="0" w:space="0" w:color="auto"/>
      </w:divBdr>
      <w:divsChild>
        <w:div w:id="22947755">
          <w:marLeft w:val="0"/>
          <w:marRight w:val="0"/>
          <w:marTop w:val="0"/>
          <w:marBottom w:val="0"/>
          <w:divBdr>
            <w:top w:val="none" w:sz="0" w:space="0" w:color="auto"/>
            <w:left w:val="none" w:sz="0" w:space="0" w:color="auto"/>
            <w:bottom w:val="none" w:sz="0" w:space="0" w:color="auto"/>
            <w:right w:val="none" w:sz="0" w:space="0" w:color="auto"/>
          </w:divBdr>
          <w:divsChild>
            <w:div w:id="1585413836">
              <w:marLeft w:val="0"/>
              <w:marRight w:val="0"/>
              <w:marTop w:val="0"/>
              <w:marBottom w:val="0"/>
              <w:divBdr>
                <w:top w:val="none" w:sz="0" w:space="0" w:color="auto"/>
                <w:left w:val="none" w:sz="0" w:space="0" w:color="auto"/>
                <w:bottom w:val="none" w:sz="0" w:space="0" w:color="auto"/>
                <w:right w:val="none" w:sz="0" w:space="0" w:color="auto"/>
              </w:divBdr>
              <w:divsChild>
                <w:div w:id="168911394">
                  <w:marLeft w:val="0"/>
                  <w:marRight w:val="0"/>
                  <w:marTop w:val="0"/>
                  <w:marBottom w:val="0"/>
                  <w:divBdr>
                    <w:top w:val="none" w:sz="0" w:space="0" w:color="auto"/>
                    <w:left w:val="none" w:sz="0" w:space="0" w:color="auto"/>
                    <w:bottom w:val="none" w:sz="0" w:space="0" w:color="auto"/>
                    <w:right w:val="none" w:sz="0" w:space="0" w:color="auto"/>
                  </w:divBdr>
                  <w:divsChild>
                    <w:div w:id="471868449">
                      <w:marLeft w:val="0"/>
                      <w:marRight w:val="0"/>
                      <w:marTop w:val="0"/>
                      <w:marBottom w:val="0"/>
                      <w:divBdr>
                        <w:top w:val="none" w:sz="0" w:space="0" w:color="auto"/>
                        <w:left w:val="none" w:sz="0" w:space="0" w:color="auto"/>
                        <w:bottom w:val="none" w:sz="0" w:space="0" w:color="auto"/>
                        <w:right w:val="none" w:sz="0" w:space="0" w:color="auto"/>
                      </w:divBdr>
                      <w:divsChild>
                        <w:div w:id="464196820">
                          <w:marLeft w:val="0"/>
                          <w:marRight w:val="0"/>
                          <w:marTop w:val="0"/>
                          <w:marBottom w:val="0"/>
                          <w:divBdr>
                            <w:top w:val="none" w:sz="0" w:space="0" w:color="auto"/>
                            <w:left w:val="none" w:sz="0" w:space="0" w:color="auto"/>
                            <w:bottom w:val="none" w:sz="0" w:space="0" w:color="auto"/>
                            <w:right w:val="none" w:sz="0" w:space="0" w:color="auto"/>
                          </w:divBdr>
                          <w:divsChild>
                            <w:div w:id="1502313705">
                              <w:marLeft w:val="0"/>
                              <w:marRight w:val="0"/>
                              <w:marTop w:val="0"/>
                              <w:marBottom w:val="0"/>
                              <w:divBdr>
                                <w:top w:val="none" w:sz="0" w:space="0" w:color="auto"/>
                                <w:left w:val="none" w:sz="0" w:space="0" w:color="auto"/>
                                <w:bottom w:val="none" w:sz="0" w:space="0" w:color="auto"/>
                                <w:right w:val="none" w:sz="0" w:space="0" w:color="auto"/>
                              </w:divBdr>
                              <w:divsChild>
                                <w:div w:id="839193840">
                                  <w:marLeft w:val="0"/>
                                  <w:marRight w:val="0"/>
                                  <w:marTop w:val="0"/>
                                  <w:marBottom w:val="0"/>
                                  <w:divBdr>
                                    <w:top w:val="none" w:sz="0" w:space="0" w:color="auto"/>
                                    <w:left w:val="none" w:sz="0" w:space="0" w:color="auto"/>
                                    <w:bottom w:val="none" w:sz="0" w:space="0" w:color="auto"/>
                                    <w:right w:val="none" w:sz="0" w:space="0" w:color="auto"/>
                                  </w:divBdr>
                                  <w:divsChild>
                                    <w:div w:id="1260063027">
                                      <w:marLeft w:val="0"/>
                                      <w:marRight w:val="0"/>
                                      <w:marTop w:val="0"/>
                                      <w:marBottom w:val="0"/>
                                      <w:divBdr>
                                        <w:top w:val="none" w:sz="0" w:space="0" w:color="auto"/>
                                        <w:left w:val="none" w:sz="0" w:space="0" w:color="auto"/>
                                        <w:bottom w:val="none" w:sz="0" w:space="0" w:color="auto"/>
                                        <w:right w:val="none" w:sz="0" w:space="0" w:color="auto"/>
                                      </w:divBdr>
                                    </w:div>
                                    <w:div w:id="1562448321">
                                      <w:marLeft w:val="0"/>
                                      <w:marRight w:val="0"/>
                                      <w:marTop w:val="0"/>
                                      <w:marBottom w:val="0"/>
                                      <w:divBdr>
                                        <w:top w:val="none" w:sz="0" w:space="0" w:color="auto"/>
                                        <w:left w:val="none" w:sz="0" w:space="0" w:color="auto"/>
                                        <w:bottom w:val="none" w:sz="0" w:space="0" w:color="auto"/>
                                        <w:right w:val="none" w:sz="0" w:space="0" w:color="auto"/>
                                      </w:divBdr>
                                      <w:divsChild>
                                        <w:div w:id="1885170558">
                                          <w:marLeft w:val="0"/>
                                          <w:marRight w:val="165"/>
                                          <w:marTop w:val="150"/>
                                          <w:marBottom w:val="0"/>
                                          <w:divBdr>
                                            <w:top w:val="none" w:sz="0" w:space="0" w:color="auto"/>
                                            <w:left w:val="none" w:sz="0" w:space="0" w:color="auto"/>
                                            <w:bottom w:val="none" w:sz="0" w:space="0" w:color="auto"/>
                                            <w:right w:val="none" w:sz="0" w:space="0" w:color="auto"/>
                                          </w:divBdr>
                                          <w:divsChild>
                                            <w:div w:id="1401781390">
                                              <w:marLeft w:val="0"/>
                                              <w:marRight w:val="0"/>
                                              <w:marTop w:val="0"/>
                                              <w:marBottom w:val="0"/>
                                              <w:divBdr>
                                                <w:top w:val="none" w:sz="0" w:space="0" w:color="auto"/>
                                                <w:left w:val="none" w:sz="0" w:space="0" w:color="auto"/>
                                                <w:bottom w:val="none" w:sz="0" w:space="0" w:color="auto"/>
                                                <w:right w:val="none" w:sz="0" w:space="0" w:color="auto"/>
                                              </w:divBdr>
                                              <w:divsChild>
                                                <w:div w:id="17578267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7935181">
      <w:bodyDiv w:val="1"/>
      <w:marLeft w:val="0"/>
      <w:marRight w:val="0"/>
      <w:marTop w:val="0"/>
      <w:marBottom w:val="0"/>
      <w:divBdr>
        <w:top w:val="none" w:sz="0" w:space="0" w:color="auto"/>
        <w:left w:val="none" w:sz="0" w:space="0" w:color="auto"/>
        <w:bottom w:val="none" w:sz="0" w:space="0" w:color="auto"/>
        <w:right w:val="none" w:sz="0" w:space="0" w:color="auto"/>
      </w:divBdr>
    </w:div>
    <w:div w:id="928930232">
      <w:bodyDiv w:val="1"/>
      <w:marLeft w:val="0"/>
      <w:marRight w:val="0"/>
      <w:marTop w:val="0"/>
      <w:marBottom w:val="0"/>
      <w:divBdr>
        <w:top w:val="none" w:sz="0" w:space="0" w:color="auto"/>
        <w:left w:val="none" w:sz="0" w:space="0" w:color="auto"/>
        <w:bottom w:val="none" w:sz="0" w:space="0" w:color="auto"/>
        <w:right w:val="none" w:sz="0" w:space="0" w:color="auto"/>
      </w:divBdr>
    </w:div>
    <w:div w:id="958219828">
      <w:bodyDiv w:val="1"/>
      <w:marLeft w:val="0"/>
      <w:marRight w:val="0"/>
      <w:marTop w:val="0"/>
      <w:marBottom w:val="0"/>
      <w:divBdr>
        <w:top w:val="none" w:sz="0" w:space="0" w:color="auto"/>
        <w:left w:val="none" w:sz="0" w:space="0" w:color="auto"/>
        <w:bottom w:val="none" w:sz="0" w:space="0" w:color="auto"/>
        <w:right w:val="none" w:sz="0" w:space="0" w:color="auto"/>
      </w:divBdr>
    </w:div>
    <w:div w:id="1009989684">
      <w:bodyDiv w:val="1"/>
      <w:marLeft w:val="0"/>
      <w:marRight w:val="0"/>
      <w:marTop w:val="0"/>
      <w:marBottom w:val="0"/>
      <w:divBdr>
        <w:top w:val="none" w:sz="0" w:space="0" w:color="auto"/>
        <w:left w:val="none" w:sz="0" w:space="0" w:color="auto"/>
        <w:bottom w:val="none" w:sz="0" w:space="0" w:color="auto"/>
        <w:right w:val="none" w:sz="0" w:space="0" w:color="auto"/>
      </w:divBdr>
      <w:divsChild>
        <w:div w:id="1369527225">
          <w:marLeft w:val="0"/>
          <w:marRight w:val="0"/>
          <w:marTop w:val="0"/>
          <w:marBottom w:val="0"/>
          <w:divBdr>
            <w:top w:val="none" w:sz="0" w:space="0" w:color="auto"/>
            <w:left w:val="none" w:sz="0" w:space="0" w:color="auto"/>
            <w:bottom w:val="none" w:sz="0" w:space="0" w:color="auto"/>
            <w:right w:val="none" w:sz="0" w:space="0" w:color="auto"/>
          </w:divBdr>
        </w:div>
      </w:divsChild>
    </w:div>
    <w:div w:id="1084106608">
      <w:bodyDiv w:val="1"/>
      <w:marLeft w:val="0"/>
      <w:marRight w:val="0"/>
      <w:marTop w:val="0"/>
      <w:marBottom w:val="0"/>
      <w:divBdr>
        <w:top w:val="none" w:sz="0" w:space="0" w:color="auto"/>
        <w:left w:val="none" w:sz="0" w:space="0" w:color="auto"/>
        <w:bottom w:val="none" w:sz="0" w:space="0" w:color="auto"/>
        <w:right w:val="none" w:sz="0" w:space="0" w:color="auto"/>
      </w:divBdr>
    </w:div>
    <w:div w:id="1138379001">
      <w:bodyDiv w:val="1"/>
      <w:marLeft w:val="0"/>
      <w:marRight w:val="0"/>
      <w:marTop w:val="0"/>
      <w:marBottom w:val="0"/>
      <w:divBdr>
        <w:top w:val="none" w:sz="0" w:space="0" w:color="auto"/>
        <w:left w:val="none" w:sz="0" w:space="0" w:color="auto"/>
        <w:bottom w:val="none" w:sz="0" w:space="0" w:color="auto"/>
        <w:right w:val="none" w:sz="0" w:space="0" w:color="auto"/>
      </w:divBdr>
      <w:divsChild>
        <w:div w:id="820849478">
          <w:marLeft w:val="0"/>
          <w:marRight w:val="0"/>
          <w:marTop w:val="0"/>
          <w:marBottom w:val="0"/>
          <w:divBdr>
            <w:top w:val="none" w:sz="0" w:space="0" w:color="auto"/>
            <w:left w:val="none" w:sz="0" w:space="0" w:color="auto"/>
            <w:bottom w:val="none" w:sz="0" w:space="0" w:color="auto"/>
            <w:right w:val="none" w:sz="0" w:space="0" w:color="auto"/>
          </w:divBdr>
        </w:div>
      </w:divsChild>
    </w:div>
    <w:div w:id="1231815735">
      <w:bodyDiv w:val="1"/>
      <w:marLeft w:val="0"/>
      <w:marRight w:val="0"/>
      <w:marTop w:val="0"/>
      <w:marBottom w:val="0"/>
      <w:divBdr>
        <w:top w:val="none" w:sz="0" w:space="0" w:color="auto"/>
        <w:left w:val="none" w:sz="0" w:space="0" w:color="auto"/>
        <w:bottom w:val="none" w:sz="0" w:space="0" w:color="auto"/>
        <w:right w:val="none" w:sz="0" w:space="0" w:color="auto"/>
      </w:divBdr>
      <w:divsChild>
        <w:div w:id="220406748">
          <w:marLeft w:val="0"/>
          <w:marRight w:val="0"/>
          <w:marTop w:val="0"/>
          <w:marBottom w:val="0"/>
          <w:divBdr>
            <w:top w:val="none" w:sz="0" w:space="0" w:color="auto"/>
            <w:left w:val="none" w:sz="0" w:space="0" w:color="auto"/>
            <w:bottom w:val="none" w:sz="0" w:space="0" w:color="auto"/>
            <w:right w:val="none" w:sz="0" w:space="0" w:color="auto"/>
          </w:divBdr>
        </w:div>
      </w:divsChild>
    </w:div>
    <w:div w:id="1437477895">
      <w:bodyDiv w:val="1"/>
      <w:marLeft w:val="0"/>
      <w:marRight w:val="0"/>
      <w:marTop w:val="0"/>
      <w:marBottom w:val="0"/>
      <w:divBdr>
        <w:top w:val="none" w:sz="0" w:space="0" w:color="auto"/>
        <w:left w:val="none" w:sz="0" w:space="0" w:color="auto"/>
        <w:bottom w:val="none" w:sz="0" w:space="0" w:color="auto"/>
        <w:right w:val="none" w:sz="0" w:space="0" w:color="auto"/>
      </w:divBdr>
      <w:divsChild>
        <w:div w:id="729772262">
          <w:marLeft w:val="0"/>
          <w:marRight w:val="0"/>
          <w:marTop w:val="0"/>
          <w:marBottom w:val="0"/>
          <w:divBdr>
            <w:top w:val="none" w:sz="0" w:space="0" w:color="auto"/>
            <w:left w:val="none" w:sz="0" w:space="0" w:color="auto"/>
            <w:bottom w:val="none" w:sz="0" w:space="0" w:color="auto"/>
            <w:right w:val="none" w:sz="0" w:space="0" w:color="auto"/>
          </w:divBdr>
        </w:div>
      </w:divsChild>
    </w:div>
    <w:div w:id="1676414482">
      <w:bodyDiv w:val="1"/>
      <w:marLeft w:val="0"/>
      <w:marRight w:val="0"/>
      <w:marTop w:val="0"/>
      <w:marBottom w:val="0"/>
      <w:divBdr>
        <w:top w:val="none" w:sz="0" w:space="0" w:color="auto"/>
        <w:left w:val="none" w:sz="0" w:space="0" w:color="auto"/>
        <w:bottom w:val="none" w:sz="0" w:space="0" w:color="auto"/>
        <w:right w:val="none" w:sz="0" w:space="0" w:color="auto"/>
      </w:divBdr>
    </w:div>
    <w:div w:id="1711959115">
      <w:bodyDiv w:val="1"/>
      <w:marLeft w:val="0"/>
      <w:marRight w:val="0"/>
      <w:marTop w:val="0"/>
      <w:marBottom w:val="0"/>
      <w:divBdr>
        <w:top w:val="none" w:sz="0" w:space="0" w:color="auto"/>
        <w:left w:val="none" w:sz="0" w:space="0" w:color="auto"/>
        <w:bottom w:val="none" w:sz="0" w:space="0" w:color="auto"/>
        <w:right w:val="none" w:sz="0" w:space="0" w:color="auto"/>
      </w:divBdr>
      <w:divsChild>
        <w:div w:id="881330190">
          <w:marLeft w:val="0"/>
          <w:marRight w:val="0"/>
          <w:marTop w:val="0"/>
          <w:marBottom w:val="0"/>
          <w:divBdr>
            <w:top w:val="none" w:sz="0" w:space="0" w:color="auto"/>
            <w:left w:val="none" w:sz="0" w:space="0" w:color="auto"/>
            <w:bottom w:val="none" w:sz="0" w:space="0" w:color="auto"/>
            <w:right w:val="none" w:sz="0" w:space="0" w:color="auto"/>
          </w:divBdr>
          <w:divsChild>
            <w:div w:id="413479611">
              <w:marLeft w:val="0"/>
              <w:marRight w:val="0"/>
              <w:marTop w:val="0"/>
              <w:marBottom w:val="0"/>
              <w:divBdr>
                <w:top w:val="none" w:sz="0" w:space="0" w:color="auto"/>
                <w:left w:val="none" w:sz="0" w:space="0" w:color="auto"/>
                <w:bottom w:val="none" w:sz="0" w:space="0" w:color="auto"/>
                <w:right w:val="none" w:sz="0" w:space="0" w:color="auto"/>
              </w:divBdr>
              <w:divsChild>
                <w:div w:id="656348472">
                  <w:marLeft w:val="0"/>
                  <w:marRight w:val="0"/>
                  <w:marTop w:val="0"/>
                  <w:marBottom w:val="0"/>
                  <w:divBdr>
                    <w:top w:val="none" w:sz="0" w:space="0" w:color="auto"/>
                    <w:left w:val="none" w:sz="0" w:space="0" w:color="auto"/>
                    <w:bottom w:val="none" w:sz="0" w:space="0" w:color="auto"/>
                    <w:right w:val="none" w:sz="0" w:space="0" w:color="auto"/>
                  </w:divBdr>
                  <w:divsChild>
                    <w:div w:id="1160736039">
                      <w:marLeft w:val="0"/>
                      <w:marRight w:val="0"/>
                      <w:marTop w:val="0"/>
                      <w:marBottom w:val="0"/>
                      <w:divBdr>
                        <w:top w:val="none" w:sz="0" w:space="0" w:color="auto"/>
                        <w:left w:val="none" w:sz="0" w:space="0" w:color="auto"/>
                        <w:bottom w:val="none" w:sz="0" w:space="0" w:color="auto"/>
                        <w:right w:val="none" w:sz="0" w:space="0" w:color="auto"/>
                      </w:divBdr>
                      <w:divsChild>
                        <w:div w:id="658964515">
                          <w:marLeft w:val="0"/>
                          <w:marRight w:val="0"/>
                          <w:marTop w:val="0"/>
                          <w:marBottom w:val="0"/>
                          <w:divBdr>
                            <w:top w:val="none" w:sz="0" w:space="0" w:color="auto"/>
                            <w:left w:val="none" w:sz="0" w:space="0" w:color="auto"/>
                            <w:bottom w:val="none" w:sz="0" w:space="0" w:color="auto"/>
                            <w:right w:val="none" w:sz="0" w:space="0" w:color="auto"/>
                          </w:divBdr>
                          <w:divsChild>
                            <w:div w:id="114374908">
                              <w:marLeft w:val="0"/>
                              <w:marRight w:val="0"/>
                              <w:marTop w:val="0"/>
                              <w:marBottom w:val="0"/>
                              <w:divBdr>
                                <w:top w:val="none" w:sz="0" w:space="0" w:color="auto"/>
                                <w:left w:val="none" w:sz="0" w:space="0" w:color="auto"/>
                                <w:bottom w:val="none" w:sz="0" w:space="0" w:color="auto"/>
                                <w:right w:val="none" w:sz="0" w:space="0" w:color="auto"/>
                              </w:divBdr>
                              <w:divsChild>
                                <w:div w:id="700470291">
                                  <w:marLeft w:val="0"/>
                                  <w:marRight w:val="0"/>
                                  <w:marTop w:val="0"/>
                                  <w:marBottom w:val="0"/>
                                  <w:divBdr>
                                    <w:top w:val="none" w:sz="0" w:space="0" w:color="auto"/>
                                    <w:left w:val="none" w:sz="0" w:space="0" w:color="auto"/>
                                    <w:bottom w:val="none" w:sz="0" w:space="0" w:color="auto"/>
                                    <w:right w:val="none" w:sz="0" w:space="0" w:color="auto"/>
                                  </w:divBdr>
                                  <w:divsChild>
                                    <w:div w:id="1226645902">
                                      <w:marLeft w:val="0"/>
                                      <w:marRight w:val="0"/>
                                      <w:marTop w:val="0"/>
                                      <w:marBottom w:val="0"/>
                                      <w:divBdr>
                                        <w:top w:val="none" w:sz="0" w:space="0" w:color="auto"/>
                                        <w:left w:val="none" w:sz="0" w:space="0" w:color="auto"/>
                                        <w:bottom w:val="none" w:sz="0" w:space="0" w:color="auto"/>
                                        <w:right w:val="none" w:sz="0" w:space="0" w:color="auto"/>
                                      </w:divBdr>
                                    </w:div>
                                    <w:div w:id="455148822">
                                      <w:marLeft w:val="0"/>
                                      <w:marRight w:val="0"/>
                                      <w:marTop w:val="0"/>
                                      <w:marBottom w:val="0"/>
                                      <w:divBdr>
                                        <w:top w:val="none" w:sz="0" w:space="0" w:color="auto"/>
                                        <w:left w:val="none" w:sz="0" w:space="0" w:color="auto"/>
                                        <w:bottom w:val="none" w:sz="0" w:space="0" w:color="auto"/>
                                        <w:right w:val="none" w:sz="0" w:space="0" w:color="auto"/>
                                      </w:divBdr>
                                      <w:divsChild>
                                        <w:div w:id="853493405">
                                          <w:marLeft w:val="0"/>
                                          <w:marRight w:val="165"/>
                                          <w:marTop w:val="150"/>
                                          <w:marBottom w:val="0"/>
                                          <w:divBdr>
                                            <w:top w:val="none" w:sz="0" w:space="0" w:color="auto"/>
                                            <w:left w:val="none" w:sz="0" w:space="0" w:color="auto"/>
                                            <w:bottom w:val="none" w:sz="0" w:space="0" w:color="auto"/>
                                            <w:right w:val="none" w:sz="0" w:space="0" w:color="auto"/>
                                          </w:divBdr>
                                          <w:divsChild>
                                            <w:div w:id="1823354471">
                                              <w:marLeft w:val="0"/>
                                              <w:marRight w:val="0"/>
                                              <w:marTop w:val="0"/>
                                              <w:marBottom w:val="0"/>
                                              <w:divBdr>
                                                <w:top w:val="none" w:sz="0" w:space="0" w:color="auto"/>
                                                <w:left w:val="none" w:sz="0" w:space="0" w:color="auto"/>
                                                <w:bottom w:val="none" w:sz="0" w:space="0" w:color="auto"/>
                                                <w:right w:val="none" w:sz="0" w:space="0" w:color="auto"/>
                                              </w:divBdr>
                                              <w:divsChild>
                                                <w:div w:id="13032717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9904779">
      <w:bodyDiv w:val="1"/>
      <w:marLeft w:val="0"/>
      <w:marRight w:val="0"/>
      <w:marTop w:val="0"/>
      <w:marBottom w:val="0"/>
      <w:divBdr>
        <w:top w:val="none" w:sz="0" w:space="0" w:color="auto"/>
        <w:left w:val="none" w:sz="0" w:space="0" w:color="auto"/>
        <w:bottom w:val="none" w:sz="0" w:space="0" w:color="auto"/>
        <w:right w:val="none" w:sz="0" w:space="0" w:color="auto"/>
      </w:divBdr>
    </w:div>
    <w:div w:id="1803495462">
      <w:bodyDiv w:val="1"/>
      <w:marLeft w:val="0"/>
      <w:marRight w:val="0"/>
      <w:marTop w:val="0"/>
      <w:marBottom w:val="0"/>
      <w:divBdr>
        <w:top w:val="none" w:sz="0" w:space="0" w:color="auto"/>
        <w:left w:val="none" w:sz="0" w:space="0" w:color="auto"/>
        <w:bottom w:val="none" w:sz="0" w:space="0" w:color="auto"/>
        <w:right w:val="none" w:sz="0" w:space="0" w:color="auto"/>
      </w:divBdr>
      <w:divsChild>
        <w:div w:id="1484857615">
          <w:marLeft w:val="0"/>
          <w:marRight w:val="0"/>
          <w:marTop w:val="0"/>
          <w:marBottom w:val="0"/>
          <w:divBdr>
            <w:top w:val="none" w:sz="0" w:space="0" w:color="auto"/>
            <w:left w:val="none" w:sz="0" w:space="0" w:color="auto"/>
            <w:bottom w:val="none" w:sz="0" w:space="0" w:color="auto"/>
            <w:right w:val="none" w:sz="0" w:space="0" w:color="auto"/>
          </w:divBdr>
          <w:divsChild>
            <w:div w:id="258027920">
              <w:marLeft w:val="0"/>
              <w:marRight w:val="0"/>
              <w:marTop w:val="0"/>
              <w:marBottom w:val="0"/>
              <w:divBdr>
                <w:top w:val="none" w:sz="0" w:space="0" w:color="auto"/>
                <w:left w:val="none" w:sz="0" w:space="0" w:color="auto"/>
                <w:bottom w:val="none" w:sz="0" w:space="0" w:color="auto"/>
                <w:right w:val="none" w:sz="0" w:space="0" w:color="auto"/>
              </w:divBdr>
            </w:div>
            <w:div w:id="62683803">
              <w:marLeft w:val="0"/>
              <w:marRight w:val="0"/>
              <w:marTop w:val="0"/>
              <w:marBottom w:val="0"/>
              <w:divBdr>
                <w:top w:val="none" w:sz="0" w:space="0" w:color="auto"/>
                <w:left w:val="none" w:sz="0" w:space="0" w:color="auto"/>
                <w:bottom w:val="none" w:sz="0" w:space="0" w:color="auto"/>
                <w:right w:val="none" w:sz="0" w:space="0" w:color="auto"/>
              </w:divBdr>
            </w:div>
            <w:div w:id="990642596">
              <w:marLeft w:val="0"/>
              <w:marRight w:val="0"/>
              <w:marTop w:val="0"/>
              <w:marBottom w:val="0"/>
              <w:divBdr>
                <w:top w:val="none" w:sz="0" w:space="0" w:color="auto"/>
                <w:left w:val="none" w:sz="0" w:space="0" w:color="auto"/>
                <w:bottom w:val="none" w:sz="0" w:space="0" w:color="auto"/>
                <w:right w:val="none" w:sz="0" w:space="0" w:color="auto"/>
              </w:divBdr>
            </w:div>
            <w:div w:id="2037777792">
              <w:marLeft w:val="0"/>
              <w:marRight w:val="0"/>
              <w:marTop w:val="0"/>
              <w:marBottom w:val="0"/>
              <w:divBdr>
                <w:top w:val="none" w:sz="0" w:space="0" w:color="auto"/>
                <w:left w:val="none" w:sz="0" w:space="0" w:color="auto"/>
                <w:bottom w:val="none" w:sz="0" w:space="0" w:color="auto"/>
                <w:right w:val="none" w:sz="0" w:space="0" w:color="auto"/>
              </w:divBdr>
            </w:div>
            <w:div w:id="230820840">
              <w:marLeft w:val="0"/>
              <w:marRight w:val="0"/>
              <w:marTop w:val="0"/>
              <w:marBottom w:val="0"/>
              <w:divBdr>
                <w:top w:val="none" w:sz="0" w:space="0" w:color="auto"/>
                <w:left w:val="none" w:sz="0" w:space="0" w:color="auto"/>
                <w:bottom w:val="none" w:sz="0" w:space="0" w:color="auto"/>
                <w:right w:val="none" w:sz="0" w:space="0" w:color="auto"/>
              </w:divBdr>
            </w:div>
            <w:div w:id="1303192802">
              <w:marLeft w:val="0"/>
              <w:marRight w:val="0"/>
              <w:marTop w:val="0"/>
              <w:marBottom w:val="0"/>
              <w:divBdr>
                <w:top w:val="none" w:sz="0" w:space="0" w:color="auto"/>
                <w:left w:val="none" w:sz="0" w:space="0" w:color="auto"/>
                <w:bottom w:val="none" w:sz="0" w:space="0" w:color="auto"/>
                <w:right w:val="none" w:sz="0" w:space="0" w:color="auto"/>
              </w:divBdr>
            </w:div>
            <w:div w:id="1974210463">
              <w:marLeft w:val="0"/>
              <w:marRight w:val="0"/>
              <w:marTop w:val="0"/>
              <w:marBottom w:val="0"/>
              <w:divBdr>
                <w:top w:val="none" w:sz="0" w:space="0" w:color="auto"/>
                <w:left w:val="none" w:sz="0" w:space="0" w:color="auto"/>
                <w:bottom w:val="none" w:sz="0" w:space="0" w:color="auto"/>
                <w:right w:val="none" w:sz="0" w:space="0" w:color="auto"/>
              </w:divBdr>
            </w:div>
            <w:div w:id="1668168987">
              <w:marLeft w:val="0"/>
              <w:marRight w:val="0"/>
              <w:marTop w:val="0"/>
              <w:marBottom w:val="0"/>
              <w:divBdr>
                <w:top w:val="none" w:sz="0" w:space="0" w:color="auto"/>
                <w:left w:val="none" w:sz="0" w:space="0" w:color="auto"/>
                <w:bottom w:val="none" w:sz="0" w:space="0" w:color="auto"/>
                <w:right w:val="none" w:sz="0" w:space="0" w:color="auto"/>
              </w:divBdr>
            </w:div>
            <w:div w:id="1296058442">
              <w:marLeft w:val="0"/>
              <w:marRight w:val="0"/>
              <w:marTop w:val="0"/>
              <w:marBottom w:val="0"/>
              <w:divBdr>
                <w:top w:val="none" w:sz="0" w:space="0" w:color="auto"/>
                <w:left w:val="none" w:sz="0" w:space="0" w:color="auto"/>
                <w:bottom w:val="none" w:sz="0" w:space="0" w:color="auto"/>
                <w:right w:val="none" w:sz="0" w:space="0" w:color="auto"/>
              </w:divBdr>
            </w:div>
            <w:div w:id="1523936174">
              <w:marLeft w:val="0"/>
              <w:marRight w:val="0"/>
              <w:marTop w:val="0"/>
              <w:marBottom w:val="0"/>
              <w:divBdr>
                <w:top w:val="none" w:sz="0" w:space="0" w:color="auto"/>
                <w:left w:val="none" w:sz="0" w:space="0" w:color="auto"/>
                <w:bottom w:val="none" w:sz="0" w:space="0" w:color="auto"/>
                <w:right w:val="none" w:sz="0" w:space="0" w:color="auto"/>
              </w:divBdr>
            </w:div>
            <w:div w:id="755370545">
              <w:marLeft w:val="0"/>
              <w:marRight w:val="0"/>
              <w:marTop w:val="0"/>
              <w:marBottom w:val="0"/>
              <w:divBdr>
                <w:top w:val="none" w:sz="0" w:space="0" w:color="auto"/>
                <w:left w:val="none" w:sz="0" w:space="0" w:color="auto"/>
                <w:bottom w:val="none" w:sz="0" w:space="0" w:color="auto"/>
                <w:right w:val="none" w:sz="0" w:space="0" w:color="auto"/>
              </w:divBdr>
            </w:div>
            <w:div w:id="116528468">
              <w:marLeft w:val="0"/>
              <w:marRight w:val="0"/>
              <w:marTop w:val="0"/>
              <w:marBottom w:val="0"/>
              <w:divBdr>
                <w:top w:val="none" w:sz="0" w:space="0" w:color="auto"/>
                <w:left w:val="none" w:sz="0" w:space="0" w:color="auto"/>
                <w:bottom w:val="none" w:sz="0" w:space="0" w:color="auto"/>
                <w:right w:val="none" w:sz="0" w:space="0" w:color="auto"/>
              </w:divBdr>
            </w:div>
          </w:divsChild>
        </w:div>
        <w:div w:id="1245335467">
          <w:marLeft w:val="0"/>
          <w:marRight w:val="0"/>
          <w:marTop w:val="0"/>
          <w:marBottom w:val="0"/>
          <w:divBdr>
            <w:top w:val="none" w:sz="0" w:space="0" w:color="auto"/>
            <w:left w:val="none" w:sz="0" w:space="0" w:color="auto"/>
            <w:bottom w:val="none" w:sz="0" w:space="0" w:color="auto"/>
            <w:right w:val="none" w:sz="0" w:space="0" w:color="auto"/>
          </w:divBdr>
        </w:div>
        <w:div w:id="1790851415">
          <w:marLeft w:val="0"/>
          <w:marRight w:val="0"/>
          <w:marTop w:val="0"/>
          <w:marBottom w:val="0"/>
          <w:divBdr>
            <w:top w:val="none" w:sz="0" w:space="0" w:color="auto"/>
            <w:left w:val="none" w:sz="0" w:space="0" w:color="auto"/>
            <w:bottom w:val="none" w:sz="0" w:space="0" w:color="auto"/>
            <w:right w:val="none" w:sz="0" w:space="0" w:color="auto"/>
          </w:divBdr>
        </w:div>
        <w:div w:id="1552495403">
          <w:marLeft w:val="0"/>
          <w:marRight w:val="0"/>
          <w:marTop w:val="0"/>
          <w:marBottom w:val="0"/>
          <w:divBdr>
            <w:top w:val="none" w:sz="0" w:space="0" w:color="auto"/>
            <w:left w:val="none" w:sz="0" w:space="0" w:color="auto"/>
            <w:bottom w:val="none" w:sz="0" w:space="0" w:color="auto"/>
            <w:right w:val="none" w:sz="0" w:space="0" w:color="auto"/>
          </w:divBdr>
        </w:div>
        <w:div w:id="1055928863">
          <w:marLeft w:val="0"/>
          <w:marRight w:val="0"/>
          <w:marTop w:val="0"/>
          <w:marBottom w:val="0"/>
          <w:divBdr>
            <w:top w:val="none" w:sz="0" w:space="0" w:color="auto"/>
            <w:left w:val="none" w:sz="0" w:space="0" w:color="auto"/>
            <w:bottom w:val="none" w:sz="0" w:space="0" w:color="auto"/>
            <w:right w:val="none" w:sz="0" w:space="0" w:color="auto"/>
          </w:divBdr>
          <w:divsChild>
            <w:div w:id="1040519427">
              <w:marLeft w:val="0"/>
              <w:marRight w:val="0"/>
              <w:marTop w:val="0"/>
              <w:marBottom w:val="0"/>
              <w:divBdr>
                <w:top w:val="none" w:sz="0" w:space="0" w:color="auto"/>
                <w:left w:val="none" w:sz="0" w:space="0" w:color="auto"/>
                <w:bottom w:val="none" w:sz="0" w:space="0" w:color="auto"/>
                <w:right w:val="none" w:sz="0" w:space="0" w:color="auto"/>
              </w:divBdr>
              <w:divsChild>
                <w:div w:id="519205819">
                  <w:marLeft w:val="0"/>
                  <w:marRight w:val="0"/>
                  <w:marTop w:val="0"/>
                  <w:marBottom w:val="0"/>
                  <w:divBdr>
                    <w:top w:val="none" w:sz="0" w:space="0" w:color="auto"/>
                    <w:left w:val="none" w:sz="0" w:space="0" w:color="auto"/>
                    <w:bottom w:val="none" w:sz="0" w:space="0" w:color="auto"/>
                    <w:right w:val="none" w:sz="0" w:space="0" w:color="auto"/>
                  </w:divBdr>
                </w:div>
                <w:div w:id="20092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8780">
      <w:bodyDiv w:val="1"/>
      <w:marLeft w:val="0"/>
      <w:marRight w:val="0"/>
      <w:marTop w:val="0"/>
      <w:marBottom w:val="0"/>
      <w:divBdr>
        <w:top w:val="none" w:sz="0" w:space="0" w:color="auto"/>
        <w:left w:val="none" w:sz="0" w:space="0" w:color="auto"/>
        <w:bottom w:val="none" w:sz="0" w:space="0" w:color="auto"/>
        <w:right w:val="none" w:sz="0" w:space="0" w:color="auto"/>
      </w:divBdr>
    </w:div>
    <w:div w:id="1873616910">
      <w:bodyDiv w:val="1"/>
      <w:marLeft w:val="0"/>
      <w:marRight w:val="0"/>
      <w:marTop w:val="0"/>
      <w:marBottom w:val="0"/>
      <w:divBdr>
        <w:top w:val="none" w:sz="0" w:space="0" w:color="auto"/>
        <w:left w:val="none" w:sz="0" w:space="0" w:color="auto"/>
        <w:bottom w:val="none" w:sz="0" w:space="0" w:color="auto"/>
        <w:right w:val="none" w:sz="0" w:space="0" w:color="auto"/>
      </w:divBdr>
      <w:divsChild>
        <w:div w:id="1747914382">
          <w:marLeft w:val="0"/>
          <w:marRight w:val="0"/>
          <w:marTop w:val="0"/>
          <w:marBottom w:val="0"/>
          <w:divBdr>
            <w:top w:val="none" w:sz="0" w:space="0" w:color="auto"/>
            <w:left w:val="none" w:sz="0" w:space="0" w:color="auto"/>
            <w:bottom w:val="none" w:sz="0" w:space="0" w:color="auto"/>
            <w:right w:val="none" w:sz="0" w:space="0" w:color="auto"/>
          </w:divBdr>
          <w:divsChild>
            <w:div w:id="122776633">
              <w:marLeft w:val="0"/>
              <w:marRight w:val="0"/>
              <w:marTop w:val="0"/>
              <w:marBottom w:val="0"/>
              <w:divBdr>
                <w:top w:val="none" w:sz="0" w:space="0" w:color="auto"/>
                <w:left w:val="none" w:sz="0" w:space="0" w:color="auto"/>
                <w:bottom w:val="none" w:sz="0" w:space="0" w:color="auto"/>
                <w:right w:val="none" w:sz="0" w:space="0" w:color="auto"/>
              </w:divBdr>
              <w:divsChild>
                <w:div w:id="1705250887">
                  <w:marLeft w:val="-240"/>
                  <w:marRight w:val="-240"/>
                  <w:marTop w:val="0"/>
                  <w:marBottom w:val="0"/>
                  <w:divBdr>
                    <w:top w:val="none" w:sz="0" w:space="0" w:color="auto"/>
                    <w:left w:val="none" w:sz="0" w:space="0" w:color="auto"/>
                    <w:bottom w:val="none" w:sz="0" w:space="0" w:color="auto"/>
                    <w:right w:val="none" w:sz="0" w:space="0" w:color="auto"/>
                  </w:divBdr>
                  <w:divsChild>
                    <w:div w:id="1530952515">
                      <w:marLeft w:val="0"/>
                      <w:marRight w:val="0"/>
                      <w:marTop w:val="0"/>
                      <w:marBottom w:val="0"/>
                      <w:divBdr>
                        <w:top w:val="none" w:sz="0" w:space="0" w:color="auto"/>
                        <w:left w:val="none" w:sz="0" w:space="0" w:color="auto"/>
                        <w:bottom w:val="none" w:sz="0" w:space="0" w:color="auto"/>
                        <w:right w:val="none" w:sz="0" w:space="0" w:color="auto"/>
                      </w:divBdr>
                      <w:divsChild>
                        <w:div w:id="1548178087">
                          <w:marLeft w:val="0"/>
                          <w:marRight w:val="0"/>
                          <w:marTop w:val="0"/>
                          <w:marBottom w:val="0"/>
                          <w:divBdr>
                            <w:top w:val="none" w:sz="0" w:space="0" w:color="auto"/>
                            <w:left w:val="none" w:sz="0" w:space="0" w:color="auto"/>
                            <w:bottom w:val="none" w:sz="0" w:space="0" w:color="auto"/>
                            <w:right w:val="none" w:sz="0" w:space="0" w:color="auto"/>
                          </w:divBdr>
                        </w:div>
                        <w:div w:id="499854942">
                          <w:marLeft w:val="0"/>
                          <w:marRight w:val="0"/>
                          <w:marTop w:val="0"/>
                          <w:marBottom w:val="0"/>
                          <w:divBdr>
                            <w:top w:val="none" w:sz="0" w:space="0" w:color="auto"/>
                            <w:left w:val="none" w:sz="0" w:space="0" w:color="auto"/>
                            <w:bottom w:val="none" w:sz="0" w:space="0" w:color="auto"/>
                            <w:right w:val="none" w:sz="0" w:space="0" w:color="auto"/>
                          </w:divBdr>
                          <w:divsChild>
                            <w:div w:id="2119136892">
                              <w:marLeft w:val="165"/>
                              <w:marRight w:val="165"/>
                              <w:marTop w:val="0"/>
                              <w:marBottom w:val="0"/>
                              <w:divBdr>
                                <w:top w:val="none" w:sz="0" w:space="0" w:color="auto"/>
                                <w:left w:val="none" w:sz="0" w:space="0" w:color="auto"/>
                                <w:bottom w:val="none" w:sz="0" w:space="0" w:color="auto"/>
                                <w:right w:val="none" w:sz="0" w:space="0" w:color="auto"/>
                              </w:divBdr>
                              <w:divsChild>
                                <w:div w:id="1106382889">
                                  <w:marLeft w:val="0"/>
                                  <w:marRight w:val="0"/>
                                  <w:marTop w:val="0"/>
                                  <w:marBottom w:val="0"/>
                                  <w:divBdr>
                                    <w:top w:val="none" w:sz="0" w:space="0" w:color="auto"/>
                                    <w:left w:val="none" w:sz="0" w:space="0" w:color="auto"/>
                                    <w:bottom w:val="none" w:sz="0" w:space="0" w:color="auto"/>
                                    <w:right w:val="none" w:sz="0" w:space="0" w:color="auto"/>
                                  </w:divBdr>
                                  <w:divsChild>
                                    <w:div w:id="21239159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7247965">
      <w:bodyDiv w:val="1"/>
      <w:marLeft w:val="0"/>
      <w:marRight w:val="0"/>
      <w:marTop w:val="0"/>
      <w:marBottom w:val="0"/>
      <w:divBdr>
        <w:top w:val="none" w:sz="0" w:space="0" w:color="auto"/>
        <w:left w:val="none" w:sz="0" w:space="0" w:color="auto"/>
        <w:bottom w:val="none" w:sz="0" w:space="0" w:color="auto"/>
        <w:right w:val="none" w:sz="0" w:space="0" w:color="auto"/>
      </w:divBdr>
      <w:divsChild>
        <w:div w:id="211431730">
          <w:marLeft w:val="0"/>
          <w:marRight w:val="0"/>
          <w:marTop w:val="0"/>
          <w:marBottom w:val="0"/>
          <w:divBdr>
            <w:top w:val="none" w:sz="0" w:space="0" w:color="auto"/>
            <w:left w:val="none" w:sz="0" w:space="0" w:color="auto"/>
            <w:bottom w:val="none" w:sz="0" w:space="0" w:color="auto"/>
            <w:right w:val="none" w:sz="0" w:space="0" w:color="auto"/>
          </w:divBdr>
        </w:div>
      </w:divsChild>
    </w:div>
    <w:div w:id="1962611565">
      <w:bodyDiv w:val="1"/>
      <w:marLeft w:val="0"/>
      <w:marRight w:val="0"/>
      <w:marTop w:val="0"/>
      <w:marBottom w:val="0"/>
      <w:divBdr>
        <w:top w:val="none" w:sz="0" w:space="0" w:color="auto"/>
        <w:left w:val="none" w:sz="0" w:space="0" w:color="auto"/>
        <w:bottom w:val="none" w:sz="0" w:space="0" w:color="auto"/>
        <w:right w:val="none" w:sz="0" w:space="0" w:color="auto"/>
      </w:divBdr>
      <w:divsChild>
        <w:div w:id="1241865456">
          <w:marLeft w:val="0"/>
          <w:marRight w:val="0"/>
          <w:marTop w:val="0"/>
          <w:marBottom w:val="0"/>
          <w:divBdr>
            <w:top w:val="none" w:sz="0" w:space="0" w:color="auto"/>
            <w:left w:val="none" w:sz="0" w:space="0" w:color="auto"/>
            <w:bottom w:val="none" w:sz="0" w:space="0" w:color="auto"/>
            <w:right w:val="none" w:sz="0" w:space="0" w:color="auto"/>
          </w:divBdr>
        </w:div>
      </w:divsChild>
    </w:div>
    <w:div w:id="1966426603">
      <w:bodyDiv w:val="1"/>
      <w:marLeft w:val="0"/>
      <w:marRight w:val="0"/>
      <w:marTop w:val="0"/>
      <w:marBottom w:val="0"/>
      <w:divBdr>
        <w:top w:val="none" w:sz="0" w:space="0" w:color="auto"/>
        <w:left w:val="none" w:sz="0" w:space="0" w:color="auto"/>
        <w:bottom w:val="none" w:sz="0" w:space="0" w:color="auto"/>
        <w:right w:val="none" w:sz="0" w:space="0" w:color="auto"/>
      </w:divBdr>
    </w:div>
    <w:div w:id="2026902394">
      <w:bodyDiv w:val="1"/>
      <w:marLeft w:val="0"/>
      <w:marRight w:val="0"/>
      <w:marTop w:val="0"/>
      <w:marBottom w:val="0"/>
      <w:divBdr>
        <w:top w:val="none" w:sz="0" w:space="0" w:color="auto"/>
        <w:left w:val="none" w:sz="0" w:space="0" w:color="auto"/>
        <w:bottom w:val="none" w:sz="0" w:space="0" w:color="auto"/>
        <w:right w:val="none" w:sz="0" w:space="0" w:color="auto"/>
      </w:divBdr>
      <w:divsChild>
        <w:div w:id="742216144">
          <w:marLeft w:val="0"/>
          <w:marRight w:val="0"/>
          <w:marTop w:val="0"/>
          <w:marBottom w:val="0"/>
          <w:divBdr>
            <w:top w:val="none" w:sz="0" w:space="0" w:color="auto"/>
            <w:left w:val="none" w:sz="0" w:space="0" w:color="auto"/>
            <w:bottom w:val="none" w:sz="0" w:space="0" w:color="auto"/>
            <w:right w:val="none" w:sz="0" w:space="0" w:color="auto"/>
          </w:divBdr>
          <w:divsChild>
            <w:div w:id="1106971149">
              <w:marLeft w:val="0"/>
              <w:marRight w:val="0"/>
              <w:marTop w:val="0"/>
              <w:marBottom w:val="0"/>
              <w:divBdr>
                <w:top w:val="none" w:sz="0" w:space="0" w:color="auto"/>
                <w:left w:val="none" w:sz="0" w:space="0" w:color="auto"/>
                <w:bottom w:val="none" w:sz="0" w:space="0" w:color="auto"/>
                <w:right w:val="none" w:sz="0" w:space="0" w:color="auto"/>
              </w:divBdr>
              <w:divsChild>
                <w:div w:id="1725592382">
                  <w:marLeft w:val="0"/>
                  <w:marRight w:val="0"/>
                  <w:marTop w:val="0"/>
                  <w:marBottom w:val="0"/>
                  <w:divBdr>
                    <w:top w:val="none" w:sz="0" w:space="0" w:color="auto"/>
                    <w:left w:val="none" w:sz="0" w:space="0" w:color="auto"/>
                    <w:bottom w:val="none" w:sz="0" w:space="0" w:color="auto"/>
                    <w:right w:val="none" w:sz="0" w:space="0" w:color="auto"/>
                  </w:divBdr>
                  <w:divsChild>
                    <w:div w:id="193736573">
                      <w:marLeft w:val="0"/>
                      <w:marRight w:val="0"/>
                      <w:marTop w:val="0"/>
                      <w:marBottom w:val="0"/>
                      <w:divBdr>
                        <w:top w:val="none" w:sz="0" w:space="0" w:color="auto"/>
                        <w:left w:val="none" w:sz="0" w:space="0" w:color="auto"/>
                        <w:bottom w:val="none" w:sz="0" w:space="0" w:color="auto"/>
                        <w:right w:val="none" w:sz="0" w:space="0" w:color="auto"/>
                      </w:divBdr>
                      <w:divsChild>
                        <w:div w:id="1778058637">
                          <w:marLeft w:val="0"/>
                          <w:marRight w:val="0"/>
                          <w:marTop w:val="0"/>
                          <w:marBottom w:val="0"/>
                          <w:divBdr>
                            <w:top w:val="none" w:sz="0" w:space="0" w:color="auto"/>
                            <w:left w:val="none" w:sz="0" w:space="0" w:color="auto"/>
                            <w:bottom w:val="none" w:sz="0" w:space="0" w:color="auto"/>
                            <w:right w:val="none" w:sz="0" w:space="0" w:color="auto"/>
                          </w:divBdr>
                          <w:divsChild>
                            <w:div w:id="1137646149">
                              <w:marLeft w:val="0"/>
                              <w:marRight w:val="0"/>
                              <w:marTop w:val="0"/>
                              <w:marBottom w:val="0"/>
                              <w:divBdr>
                                <w:top w:val="none" w:sz="0" w:space="0" w:color="auto"/>
                                <w:left w:val="none" w:sz="0" w:space="0" w:color="auto"/>
                                <w:bottom w:val="none" w:sz="0" w:space="0" w:color="auto"/>
                                <w:right w:val="none" w:sz="0" w:space="0" w:color="auto"/>
                              </w:divBdr>
                              <w:divsChild>
                                <w:div w:id="510417204">
                                  <w:marLeft w:val="0"/>
                                  <w:marRight w:val="0"/>
                                  <w:marTop w:val="0"/>
                                  <w:marBottom w:val="0"/>
                                  <w:divBdr>
                                    <w:top w:val="none" w:sz="0" w:space="0" w:color="auto"/>
                                    <w:left w:val="none" w:sz="0" w:space="0" w:color="auto"/>
                                    <w:bottom w:val="none" w:sz="0" w:space="0" w:color="auto"/>
                                    <w:right w:val="none" w:sz="0" w:space="0" w:color="auto"/>
                                  </w:divBdr>
                                  <w:divsChild>
                                    <w:div w:id="479663091">
                                      <w:marLeft w:val="0"/>
                                      <w:marRight w:val="0"/>
                                      <w:marTop w:val="0"/>
                                      <w:marBottom w:val="0"/>
                                      <w:divBdr>
                                        <w:top w:val="none" w:sz="0" w:space="0" w:color="auto"/>
                                        <w:left w:val="none" w:sz="0" w:space="0" w:color="auto"/>
                                        <w:bottom w:val="none" w:sz="0" w:space="0" w:color="auto"/>
                                        <w:right w:val="none" w:sz="0" w:space="0" w:color="auto"/>
                                      </w:divBdr>
                                    </w:div>
                                    <w:div w:id="1913420906">
                                      <w:marLeft w:val="0"/>
                                      <w:marRight w:val="0"/>
                                      <w:marTop w:val="0"/>
                                      <w:marBottom w:val="0"/>
                                      <w:divBdr>
                                        <w:top w:val="none" w:sz="0" w:space="0" w:color="auto"/>
                                        <w:left w:val="none" w:sz="0" w:space="0" w:color="auto"/>
                                        <w:bottom w:val="none" w:sz="0" w:space="0" w:color="auto"/>
                                        <w:right w:val="none" w:sz="0" w:space="0" w:color="auto"/>
                                      </w:divBdr>
                                      <w:divsChild>
                                        <w:div w:id="1566648456">
                                          <w:marLeft w:val="0"/>
                                          <w:marRight w:val="165"/>
                                          <w:marTop w:val="150"/>
                                          <w:marBottom w:val="0"/>
                                          <w:divBdr>
                                            <w:top w:val="none" w:sz="0" w:space="0" w:color="auto"/>
                                            <w:left w:val="none" w:sz="0" w:space="0" w:color="auto"/>
                                            <w:bottom w:val="none" w:sz="0" w:space="0" w:color="auto"/>
                                            <w:right w:val="none" w:sz="0" w:space="0" w:color="auto"/>
                                          </w:divBdr>
                                          <w:divsChild>
                                            <w:div w:id="1102336462">
                                              <w:marLeft w:val="0"/>
                                              <w:marRight w:val="0"/>
                                              <w:marTop w:val="0"/>
                                              <w:marBottom w:val="0"/>
                                              <w:divBdr>
                                                <w:top w:val="none" w:sz="0" w:space="0" w:color="auto"/>
                                                <w:left w:val="none" w:sz="0" w:space="0" w:color="auto"/>
                                                <w:bottom w:val="none" w:sz="0" w:space="0" w:color="auto"/>
                                                <w:right w:val="none" w:sz="0" w:space="0" w:color="auto"/>
                                              </w:divBdr>
                                              <w:divsChild>
                                                <w:div w:id="15661866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2070245">
      <w:bodyDiv w:val="1"/>
      <w:marLeft w:val="0"/>
      <w:marRight w:val="0"/>
      <w:marTop w:val="0"/>
      <w:marBottom w:val="0"/>
      <w:divBdr>
        <w:top w:val="none" w:sz="0" w:space="0" w:color="auto"/>
        <w:left w:val="none" w:sz="0" w:space="0" w:color="auto"/>
        <w:bottom w:val="none" w:sz="0" w:space="0" w:color="auto"/>
        <w:right w:val="none" w:sz="0" w:space="0" w:color="auto"/>
      </w:divBdr>
    </w:div>
    <w:div w:id="2130007968">
      <w:bodyDiv w:val="1"/>
      <w:marLeft w:val="0"/>
      <w:marRight w:val="0"/>
      <w:marTop w:val="0"/>
      <w:marBottom w:val="0"/>
      <w:divBdr>
        <w:top w:val="none" w:sz="0" w:space="0" w:color="auto"/>
        <w:left w:val="none" w:sz="0" w:space="0" w:color="auto"/>
        <w:bottom w:val="none" w:sz="0" w:space="0" w:color="auto"/>
        <w:right w:val="none" w:sz="0" w:space="0" w:color="auto"/>
      </w:divBdr>
      <w:divsChild>
        <w:div w:id="1992325515">
          <w:marLeft w:val="0"/>
          <w:marRight w:val="0"/>
          <w:marTop w:val="0"/>
          <w:marBottom w:val="0"/>
          <w:divBdr>
            <w:top w:val="none" w:sz="0" w:space="0" w:color="auto"/>
            <w:left w:val="none" w:sz="0" w:space="0" w:color="auto"/>
            <w:bottom w:val="none" w:sz="0" w:space="0" w:color="auto"/>
            <w:right w:val="none" w:sz="0" w:space="0" w:color="auto"/>
          </w:divBdr>
          <w:divsChild>
            <w:div w:id="440339366">
              <w:marLeft w:val="0"/>
              <w:marRight w:val="0"/>
              <w:marTop w:val="0"/>
              <w:marBottom w:val="0"/>
              <w:divBdr>
                <w:top w:val="none" w:sz="0" w:space="0" w:color="auto"/>
                <w:left w:val="none" w:sz="0" w:space="0" w:color="auto"/>
                <w:bottom w:val="none" w:sz="0" w:space="0" w:color="auto"/>
                <w:right w:val="none" w:sz="0" w:space="0" w:color="auto"/>
              </w:divBdr>
              <w:divsChild>
                <w:div w:id="116488394">
                  <w:marLeft w:val="-240"/>
                  <w:marRight w:val="-240"/>
                  <w:marTop w:val="0"/>
                  <w:marBottom w:val="0"/>
                  <w:divBdr>
                    <w:top w:val="none" w:sz="0" w:space="0" w:color="auto"/>
                    <w:left w:val="none" w:sz="0" w:space="0" w:color="auto"/>
                    <w:bottom w:val="none" w:sz="0" w:space="0" w:color="auto"/>
                    <w:right w:val="none" w:sz="0" w:space="0" w:color="auto"/>
                  </w:divBdr>
                  <w:divsChild>
                    <w:div w:id="1527594872">
                      <w:marLeft w:val="0"/>
                      <w:marRight w:val="0"/>
                      <w:marTop w:val="0"/>
                      <w:marBottom w:val="0"/>
                      <w:divBdr>
                        <w:top w:val="none" w:sz="0" w:space="0" w:color="auto"/>
                        <w:left w:val="none" w:sz="0" w:space="0" w:color="auto"/>
                        <w:bottom w:val="none" w:sz="0" w:space="0" w:color="auto"/>
                        <w:right w:val="none" w:sz="0" w:space="0" w:color="auto"/>
                      </w:divBdr>
                      <w:divsChild>
                        <w:div w:id="2083406298">
                          <w:marLeft w:val="0"/>
                          <w:marRight w:val="0"/>
                          <w:marTop w:val="0"/>
                          <w:marBottom w:val="0"/>
                          <w:divBdr>
                            <w:top w:val="none" w:sz="0" w:space="0" w:color="auto"/>
                            <w:left w:val="none" w:sz="0" w:space="0" w:color="auto"/>
                            <w:bottom w:val="none" w:sz="0" w:space="0" w:color="auto"/>
                            <w:right w:val="none" w:sz="0" w:space="0" w:color="auto"/>
                          </w:divBdr>
                        </w:div>
                        <w:div w:id="113016706">
                          <w:marLeft w:val="0"/>
                          <w:marRight w:val="0"/>
                          <w:marTop w:val="0"/>
                          <w:marBottom w:val="0"/>
                          <w:divBdr>
                            <w:top w:val="none" w:sz="0" w:space="0" w:color="auto"/>
                            <w:left w:val="none" w:sz="0" w:space="0" w:color="auto"/>
                            <w:bottom w:val="none" w:sz="0" w:space="0" w:color="auto"/>
                            <w:right w:val="none" w:sz="0" w:space="0" w:color="auto"/>
                          </w:divBdr>
                          <w:divsChild>
                            <w:div w:id="1992172767">
                              <w:marLeft w:val="165"/>
                              <w:marRight w:val="165"/>
                              <w:marTop w:val="0"/>
                              <w:marBottom w:val="0"/>
                              <w:divBdr>
                                <w:top w:val="none" w:sz="0" w:space="0" w:color="auto"/>
                                <w:left w:val="none" w:sz="0" w:space="0" w:color="auto"/>
                                <w:bottom w:val="none" w:sz="0" w:space="0" w:color="auto"/>
                                <w:right w:val="none" w:sz="0" w:space="0" w:color="auto"/>
                              </w:divBdr>
                              <w:divsChild>
                                <w:div w:id="919556792">
                                  <w:marLeft w:val="0"/>
                                  <w:marRight w:val="0"/>
                                  <w:marTop w:val="0"/>
                                  <w:marBottom w:val="0"/>
                                  <w:divBdr>
                                    <w:top w:val="none" w:sz="0" w:space="0" w:color="auto"/>
                                    <w:left w:val="none" w:sz="0" w:space="0" w:color="auto"/>
                                    <w:bottom w:val="none" w:sz="0" w:space="0" w:color="auto"/>
                                    <w:right w:val="none" w:sz="0" w:space="0" w:color="auto"/>
                                  </w:divBdr>
                                  <w:divsChild>
                                    <w:div w:id="14247618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5.senado.leg.br/web/congresso/legislacao-e-publicacoes/glossarioorcamentario/-/orcamentario/termo/ciclo_orcamentari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souro.fazenda.gov.br/-/stn-divulga-novoboletim-de-financas-de-estados-e-municipio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0F828-EB22-4376-B1F9-2AB76E051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7772</Words>
  <Characters>41970</Characters>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2023-09-01T01:54:00Z</dcterms:created>
  <dcterms:modified xsi:type="dcterms:W3CDTF">2023-09-01T01:54:00Z</dcterms:modified>
</cp:coreProperties>
</file>