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5F29E" w14:textId="77777777" w:rsidR="00B062FE" w:rsidRDefault="00B062FE" w:rsidP="0013058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79A450C" w14:textId="77777777" w:rsidR="00B062FE" w:rsidRDefault="00B062FE" w:rsidP="0013058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40AB1FA" w14:textId="77777777" w:rsidR="00B062FE" w:rsidRDefault="00B062FE" w:rsidP="0013058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242C662" w14:textId="77777777" w:rsidR="00B062FE" w:rsidRDefault="00B062FE" w:rsidP="0013058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2643185" w14:textId="77777777" w:rsidR="00B062FE" w:rsidRDefault="00B062FE" w:rsidP="0013058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F6B4446" w14:textId="77777777" w:rsidR="00B062FE" w:rsidRDefault="00B062FE" w:rsidP="0013058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0AED5D7" w14:textId="77777777" w:rsidR="00B062FE" w:rsidRDefault="00B062FE" w:rsidP="0013058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B1F35D9" w14:textId="77777777" w:rsidR="00B062FE" w:rsidRDefault="00B062FE" w:rsidP="0013058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743AADD" w14:textId="1E4E40F8" w:rsidR="00CA72BB" w:rsidRDefault="00C43D99" w:rsidP="00B062F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O </w:t>
      </w:r>
      <w:r w:rsidR="003046A8">
        <w:rPr>
          <w:rFonts w:ascii="Times New Roman" w:hAnsi="Times New Roman" w:cs="Times New Roman"/>
          <w:b/>
          <w:bCs/>
          <w:sz w:val="28"/>
          <w:szCs w:val="28"/>
        </w:rPr>
        <w:t>USO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DA LINGUAGEM SIMPLES E DO VISUAL</w:t>
      </w:r>
      <w:r w:rsidRPr="00C43D9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LAW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NA </w:t>
      </w:r>
      <w:r w:rsidR="007F04FB">
        <w:rPr>
          <w:rFonts w:ascii="Times New Roman" w:hAnsi="Times New Roman" w:cs="Times New Roman"/>
          <w:b/>
          <w:bCs/>
          <w:sz w:val="28"/>
          <w:szCs w:val="28"/>
        </w:rPr>
        <w:t xml:space="preserve">PRODUÇÃO </w:t>
      </w:r>
      <w:r>
        <w:rPr>
          <w:rFonts w:ascii="Times New Roman" w:hAnsi="Times New Roman" w:cs="Times New Roman"/>
          <w:b/>
          <w:bCs/>
          <w:sz w:val="28"/>
          <w:szCs w:val="28"/>
        </w:rPr>
        <w:t>DE MINUTAS-PADRÃO DE LICITAÇÃO</w:t>
      </w:r>
      <w:r w:rsidR="00351B5F">
        <w:rPr>
          <w:rFonts w:ascii="Times New Roman" w:hAnsi="Times New Roman" w:cs="Times New Roman"/>
          <w:b/>
          <w:bCs/>
          <w:sz w:val="28"/>
          <w:szCs w:val="28"/>
        </w:rPr>
        <w:t xml:space="preserve"> PELA ADVOCACIA PÚBLICA</w:t>
      </w:r>
    </w:p>
    <w:p w14:paraId="1A94C15D" w14:textId="77777777" w:rsidR="00C43D99" w:rsidRDefault="00C43D99" w:rsidP="0013058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9191230" w14:textId="12C08BD2" w:rsidR="00C43D99" w:rsidRDefault="00C43D99" w:rsidP="0013058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RESUMO</w:t>
      </w:r>
    </w:p>
    <w:p w14:paraId="1CABFB28" w14:textId="77777777" w:rsidR="00C43D99" w:rsidRDefault="00C43D99" w:rsidP="0013058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1272D35" w14:textId="07ECA1D6" w:rsidR="00397D98" w:rsidRPr="005B4E3D" w:rsidRDefault="007F04FB" w:rsidP="00F169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Este artigo aborda o uso da linguagem simples e do </w:t>
      </w:r>
      <w:r w:rsidR="00F16947">
        <w:rPr>
          <w:rFonts w:ascii="Times New Roman" w:hAnsi="Times New Roman" w:cs="Times New Roman"/>
          <w:i/>
          <w:iCs/>
          <w:sz w:val="24"/>
          <w:szCs w:val="24"/>
        </w:rPr>
        <w:t>visual law</w:t>
      </w:r>
      <w:r w:rsidR="00F16947">
        <w:rPr>
          <w:rFonts w:ascii="Times New Roman" w:hAnsi="Times New Roman" w:cs="Times New Roman"/>
          <w:sz w:val="24"/>
          <w:szCs w:val="24"/>
        </w:rPr>
        <w:t xml:space="preserve"> na produção de minutas padronizadas para aplicação da Lei Federal nº 14.133/21. O trabalho</w:t>
      </w:r>
      <w:r w:rsidR="005B66A6">
        <w:rPr>
          <w:rFonts w:ascii="Times New Roman" w:hAnsi="Times New Roman" w:cs="Times New Roman"/>
          <w:sz w:val="24"/>
          <w:szCs w:val="24"/>
        </w:rPr>
        <w:t xml:space="preserve"> </w:t>
      </w:r>
      <w:r w:rsidR="00922F06">
        <w:rPr>
          <w:rFonts w:ascii="Times New Roman" w:hAnsi="Times New Roman" w:cs="Times New Roman"/>
          <w:sz w:val="24"/>
          <w:szCs w:val="24"/>
        </w:rPr>
        <w:t xml:space="preserve">discute o que são essas duas ferramentas e a importância da sua utilização na construção das minutas-padrão. A conclusão é que as ferramentas são essenciais para </w:t>
      </w:r>
      <w:r w:rsidR="00A802C7">
        <w:rPr>
          <w:rFonts w:ascii="Times New Roman" w:hAnsi="Times New Roman" w:cs="Times New Roman"/>
          <w:sz w:val="24"/>
          <w:szCs w:val="24"/>
        </w:rPr>
        <w:t>que os documentos tenham conteúdo acessível tanto aos servidores públicos envolvidos nas funções de compras quanto dos licitantes.</w:t>
      </w:r>
    </w:p>
    <w:p w14:paraId="5426F460" w14:textId="77777777" w:rsidR="00397D98" w:rsidRDefault="00397D98" w:rsidP="0013058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426E612" w14:textId="77777777" w:rsidR="00B062FE" w:rsidRDefault="00B062FE" w:rsidP="0013058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9A9FEDF" w14:textId="77777777" w:rsidR="00B062FE" w:rsidRDefault="00B062FE" w:rsidP="0013058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3B92BDB" w14:textId="77777777" w:rsidR="00B062FE" w:rsidRDefault="00B062FE" w:rsidP="0013058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9594FAB" w14:textId="77777777" w:rsidR="00B062FE" w:rsidRDefault="00B062FE" w:rsidP="0013058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0A00413" w14:textId="77777777" w:rsidR="00B062FE" w:rsidRDefault="00B062FE" w:rsidP="0013058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D3422FC" w14:textId="77777777" w:rsidR="00B062FE" w:rsidRDefault="00B062FE" w:rsidP="0013058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B38371F" w14:textId="77777777" w:rsidR="00B062FE" w:rsidRDefault="00B062FE" w:rsidP="0013058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CABC6AD" w14:textId="77777777" w:rsidR="00B062FE" w:rsidRDefault="00B062FE" w:rsidP="0013058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85FCD98" w14:textId="77777777" w:rsidR="00B062FE" w:rsidRDefault="00B062FE" w:rsidP="0013058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D9AAF9B" w14:textId="77777777" w:rsidR="00B062FE" w:rsidRDefault="00B062FE" w:rsidP="0013058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A35B038" w14:textId="77777777" w:rsidR="00B062FE" w:rsidRDefault="00B062FE" w:rsidP="0013058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C989AF8" w14:textId="77777777" w:rsidR="00B062FE" w:rsidRDefault="00B062FE" w:rsidP="0013058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5239315" w14:textId="77777777" w:rsidR="00B062FE" w:rsidRDefault="00B062FE" w:rsidP="0013058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8D86B76" w14:textId="77777777" w:rsidR="00B062FE" w:rsidRDefault="00B062FE" w:rsidP="0013058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261E2ED" w14:textId="491F1D4A" w:rsidR="00C43D99" w:rsidRDefault="00C43D99" w:rsidP="0013058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1. INTRODUÇÃO</w:t>
      </w:r>
    </w:p>
    <w:p w14:paraId="080EE054" w14:textId="77777777" w:rsidR="00C43D99" w:rsidRDefault="00C43D99" w:rsidP="0013058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1FE95B1" w14:textId="1BF7F322" w:rsidR="00C43D99" w:rsidRDefault="00C43D99" w:rsidP="0013058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Lei Federal nº 14.133/2</w:t>
      </w:r>
      <w:r w:rsidR="005F08E5">
        <w:rPr>
          <w:rFonts w:ascii="Times New Roman" w:hAnsi="Times New Roman" w:cs="Times New Roman"/>
          <w:sz w:val="24"/>
          <w:szCs w:val="24"/>
        </w:rPr>
        <w:t>1 não representa uma disrupção em relação ao regime de sua antecessora, a Lei Federal nº 8.666/93.</w:t>
      </w:r>
      <w:r w:rsidR="00130585">
        <w:rPr>
          <w:rFonts w:ascii="Times New Roman" w:hAnsi="Times New Roman" w:cs="Times New Roman"/>
          <w:sz w:val="24"/>
          <w:szCs w:val="24"/>
        </w:rPr>
        <w:t xml:space="preserve"> Apesar disto, há uma diferença notável: o apreço do legislador da Lei Federal </w:t>
      </w:r>
      <w:r w:rsidR="00144411">
        <w:rPr>
          <w:rFonts w:ascii="Times New Roman" w:hAnsi="Times New Roman" w:cs="Times New Roman"/>
          <w:sz w:val="24"/>
          <w:szCs w:val="24"/>
        </w:rPr>
        <w:t xml:space="preserve">nº </w:t>
      </w:r>
      <w:r w:rsidR="00130585">
        <w:rPr>
          <w:rFonts w:ascii="Times New Roman" w:hAnsi="Times New Roman" w:cs="Times New Roman"/>
          <w:sz w:val="24"/>
          <w:szCs w:val="24"/>
        </w:rPr>
        <w:t>14.133/21 ao planejamento, que foi inclusive elevado à categoria de princípio.</w:t>
      </w:r>
    </w:p>
    <w:p w14:paraId="19A8C865" w14:textId="19F0758C" w:rsidR="00130585" w:rsidRDefault="00130585" w:rsidP="0013058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30585">
        <w:rPr>
          <w:rFonts w:ascii="Times New Roman" w:hAnsi="Times New Roman" w:cs="Times New Roman"/>
          <w:sz w:val="24"/>
          <w:szCs w:val="24"/>
        </w:rPr>
        <w:t>Niebuhr (2023) aponta que</w:t>
      </w:r>
      <w:r>
        <w:rPr>
          <w:rFonts w:ascii="Times New Roman" w:hAnsi="Times New Roman" w:cs="Times New Roman"/>
          <w:sz w:val="24"/>
          <w:szCs w:val="24"/>
        </w:rPr>
        <w:t xml:space="preserve"> o texto da nova lei de licitações e contratos incorpora</w:t>
      </w:r>
      <w:r w:rsidR="00537665">
        <w:rPr>
          <w:rFonts w:ascii="Times New Roman" w:hAnsi="Times New Roman" w:cs="Times New Roman"/>
          <w:sz w:val="24"/>
          <w:szCs w:val="24"/>
        </w:rPr>
        <w:t xml:space="preserve"> procedimentos previstos em</w:t>
      </w:r>
      <w:r>
        <w:rPr>
          <w:rFonts w:ascii="Times New Roman" w:hAnsi="Times New Roman" w:cs="Times New Roman"/>
          <w:sz w:val="24"/>
          <w:szCs w:val="24"/>
        </w:rPr>
        <w:t xml:space="preserve"> diversas normas regulamentares que </w:t>
      </w:r>
      <w:r w:rsidR="00537665">
        <w:rPr>
          <w:rFonts w:ascii="Times New Roman" w:hAnsi="Times New Roman" w:cs="Times New Roman"/>
          <w:sz w:val="24"/>
          <w:szCs w:val="24"/>
        </w:rPr>
        <w:t>foram</w:t>
      </w:r>
      <w:r>
        <w:rPr>
          <w:rFonts w:ascii="Times New Roman" w:hAnsi="Times New Roman" w:cs="Times New Roman"/>
          <w:sz w:val="24"/>
          <w:szCs w:val="24"/>
        </w:rPr>
        <w:t xml:space="preserve"> editadas pela União desde 2017</w:t>
      </w:r>
      <w:r w:rsidR="0053766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37665">
        <w:rPr>
          <w:rFonts w:ascii="Times New Roman" w:hAnsi="Times New Roman" w:cs="Times New Roman"/>
          <w:sz w:val="24"/>
          <w:szCs w:val="24"/>
        </w:rPr>
        <w:t xml:space="preserve">O autor entende que estes procedimentos são </w:t>
      </w:r>
      <w:r>
        <w:rPr>
          <w:rFonts w:ascii="Times New Roman" w:hAnsi="Times New Roman" w:cs="Times New Roman"/>
          <w:sz w:val="24"/>
          <w:szCs w:val="24"/>
        </w:rPr>
        <w:t>excessivamente burocráticos e de difícil cumprimento por entes e órgãos da administração menos estruturados.</w:t>
      </w:r>
    </w:p>
    <w:p w14:paraId="7CE9FFC9" w14:textId="67225458" w:rsidR="00130585" w:rsidRDefault="00537665" w:rsidP="0013058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Seja justa ou injusta a crítica sobre as escolhas feitas na edição da </w:t>
      </w:r>
      <w:r w:rsidR="006C197F">
        <w:rPr>
          <w:rFonts w:ascii="Times New Roman" w:hAnsi="Times New Roman" w:cs="Times New Roman"/>
          <w:sz w:val="24"/>
          <w:szCs w:val="24"/>
        </w:rPr>
        <w:t>Lei Federal nº 14.133/21</w:t>
      </w:r>
      <w:r>
        <w:rPr>
          <w:rFonts w:ascii="Times New Roman" w:hAnsi="Times New Roman" w:cs="Times New Roman"/>
          <w:sz w:val="24"/>
          <w:szCs w:val="24"/>
        </w:rPr>
        <w:t xml:space="preserve">, a verdade é que que o texto exige mais atos obrigatórios no processo licitatório, do qual se destaca o estudo técnico preliminar. </w:t>
      </w:r>
      <w:r w:rsidR="006C197F">
        <w:rPr>
          <w:rFonts w:ascii="Times New Roman" w:hAnsi="Times New Roman" w:cs="Times New Roman"/>
          <w:sz w:val="24"/>
          <w:szCs w:val="24"/>
        </w:rPr>
        <w:t>Trata-se de</w:t>
      </w:r>
      <w:r w:rsidR="00DF4268">
        <w:rPr>
          <w:rFonts w:ascii="Times New Roman" w:hAnsi="Times New Roman" w:cs="Times New Roman"/>
          <w:sz w:val="24"/>
          <w:szCs w:val="24"/>
        </w:rPr>
        <w:t xml:space="preserve"> </w:t>
      </w:r>
      <w:r w:rsidR="006C197F">
        <w:rPr>
          <w:rFonts w:ascii="Times New Roman" w:hAnsi="Times New Roman" w:cs="Times New Roman"/>
          <w:sz w:val="24"/>
          <w:szCs w:val="24"/>
        </w:rPr>
        <w:t>documento complexo que</w:t>
      </w:r>
      <w:r w:rsidR="00DF4268">
        <w:rPr>
          <w:rFonts w:ascii="Times New Roman" w:hAnsi="Times New Roman" w:cs="Times New Roman"/>
          <w:sz w:val="24"/>
          <w:szCs w:val="24"/>
        </w:rPr>
        <w:t>:</w:t>
      </w:r>
      <w:r w:rsidR="006C197F">
        <w:rPr>
          <w:rFonts w:ascii="Times New Roman" w:hAnsi="Times New Roman" w:cs="Times New Roman"/>
          <w:sz w:val="24"/>
          <w:szCs w:val="24"/>
        </w:rPr>
        <w:t xml:space="preserve"> precisa atender a uma lista de 13 itens, presentes no</w:t>
      </w:r>
      <w:r w:rsidR="00BB1833">
        <w:rPr>
          <w:rFonts w:ascii="Times New Roman" w:hAnsi="Times New Roman" w:cs="Times New Roman"/>
          <w:sz w:val="24"/>
          <w:szCs w:val="24"/>
        </w:rPr>
        <w:t xml:space="preserve"> §1º do</w:t>
      </w:r>
      <w:r w:rsidR="006C197F">
        <w:rPr>
          <w:rFonts w:ascii="Times New Roman" w:hAnsi="Times New Roman" w:cs="Times New Roman"/>
          <w:sz w:val="24"/>
          <w:szCs w:val="24"/>
        </w:rPr>
        <w:t xml:space="preserve"> art. 18 da Lei Federal nº 14.133/21, tratando de aspectos como necessidade da contratação, requisitos da contratação, levantamento de mercado, impactos ambientais etc.</w:t>
      </w:r>
      <w:r w:rsidR="000F6992">
        <w:rPr>
          <w:rFonts w:ascii="Times New Roman" w:hAnsi="Times New Roman" w:cs="Times New Roman"/>
          <w:sz w:val="24"/>
          <w:szCs w:val="24"/>
        </w:rPr>
        <w:t xml:space="preserve">; e </w:t>
      </w:r>
      <w:r w:rsidR="00DF4268">
        <w:rPr>
          <w:rFonts w:ascii="Times New Roman" w:hAnsi="Times New Roman" w:cs="Times New Roman"/>
          <w:sz w:val="24"/>
          <w:szCs w:val="24"/>
        </w:rPr>
        <w:t xml:space="preserve">é </w:t>
      </w:r>
      <w:r w:rsidR="000F6992">
        <w:rPr>
          <w:rFonts w:ascii="Times New Roman" w:hAnsi="Times New Roman" w:cs="Times New Roman"/>
          <w:sz w:val="24"/>
          <w:szCs w:val="24"/>
        </w:rPr>
        <w:t>exigível para toda e qualquer licitação.</w:t>
      </w:r>
    </w:p>
    <w:p w14:paraId="30C558F0" w14:textId="79CE421A" w:rsidR="000F6992" w:rsidRDefault="000F6992" w:rsidP="0013058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Estas novas tarefas exigem uma racionalização do trabalho administrativo, inclusive em respeito a outros dois princípios da nova lei de licitações e contratos: a governança e a segregação de funções. </w:t>
      </w:r>
      <w:r w:rsidR="006C3A04">
        <w:rPr>
          <w:rFonts w:ascii="Times New Roman" w:hAnsi="Times New Roman" w:cs="Times New Roman"/>
          <w:sz w:val="24"/>
          <w:szCs w:val="24"/>
        </w:rPr>
        <w:t>Neste contexto,</w:t>
      </w:r>
      <w:r w:rsidR="00E13254">
        <w:rPr>
          <w:rFonts w:ascii="Times New Roman" w:hAnsi="Times New Roman" w:cs="Times New Roman"/>
          <w:sz w:val="24"/>
          <w:szCs w:val="24"/>
        </w:rPr>
        <w:t xml:space="preserve"> pontua Camarão (2023)</w:t>
      </w:r>
      <w:r w:rsidR="006C3A04">
        <w:rPr>
          <w:rFonts w:ascii="Times New Roman" w:hAnsi="Times New Roman" w:cs="Times New Roman"/>
          <w:sz w:val="24"/>
          <w:szCs w:val="24"/>
        </w:rPr>
        <w:t xml:space="preserve"> que </w:t>
      </w:r>
      <w:r w:rsidR="00A85F07">
        <w:rPr>
          <w:rFonts w:ascii="Times New Roman" w:hAnsi="Times New Roman" w:cs="Times New Roman"/>
          <w:sz w:val="24"/>
          <w:szCs w:val="24"/>
        </w:rPr>
        <w:t>a padronização de minutas de edital e de contrato é uma prá</w:t>
      </w:r>
      <w:r w:rsidR="006C3A04">
        <w:rPr>
          <w:rFonts w:ascii="Times New Roman" w:hAnsi="Times New Roman" w:cs="Times New Roman"/>
          <w:sz w:val="24"/>
          <w:szCs w:val="24"/>
        </w:rPr>
        <w:t>tica que vai ao encontro da rapidez e da eficiência na licitação. Essa prática hoje já é desenvolvida por várias</w:t>
      </w:r>
      <w:r w:rsidR="005C5B87">
        <w:rPr>
          <w:rFonts w:ascii="Times New Roman" w:hAnsi="Times New Roman" w:cs="Times New Roman"/>
          <w:sz w:val="24"/>
          <w:szCs w:val="24"/>
        </w:rPr>
        <w:t xml:space="preserve"> Procuradorias-Gerais dos Estados, assim como </w:t>
      </w:r>
      <w:r w:rsidR="00C64E4E">
        <w:rPr>
          <w:rFonts w:ascii="Times New Roman" w:hAnsi="Times New Roman" w:cs="Times New Roman"/>
          <w:sz w:val="24"/>
          <w:szCs w:val="24"/>
        </w:rPr>
        <w:t>pela</w:t>
      </w:r>
      <w:r w:rsidR="005C5B87">
        <w:rPr>
          <w:rFonts w:ascii="Times New Roman" w:hAnsi="Times New Roman" w:cs="Times New Roman"/>
          <w:sz w:val="24"/>
          <w:szCs w:val="24"/>
        </w:rPr>
        <w:t xml:space="preserve"> Advocacia Geral da União</w:t>
      </w:r>
      <w:r w:rsidR="006C3A04">
        <w:rPr>
          <w:rFonts w:ascii="Times New Roman" w:hAnsi="Times New Roman" w:cs="Times New Roman"/>
          <w:sz w:val="24"/>
          <w:szCs w:val="24"/>
        </w:rPr>
        <w:t>.</w:t>
      </w:r>
    </w:p>
    <w:p w14:paraId="1D0EA132" w14:textId="2AA894B0" w:rsidR="005010E8" w:rsidRDefault="005C5B87" w:rsidP="005010E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Estes documentos têm conteúdo jurídico e</w:t>
      </w:r>
      <w:r w:rsidR="00114B49">
        <w:rPr>
          <w:rFonts w:ascii="Times New Roman" w:hAnsi="Times New Roman" w:cs="Times New Roman"/>
          <w:sz w:val="24"/>
          <w:szCs w:val="24"/>
        </w:rPr>
        <w:t xml:space="preserve"> muitas vezes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4B49">
        <w:rPr>
          <w:rFonts w:ascii="Times New Roman" w:hAnsi="Times New Roman" w:cs="Times New Roman"/>
          <w:sz w:val="24"/>
          <w:szCs w:val="24"/>
        </w:rPr>
        <w:t>veiculam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4B49">
        <w:rPr>
          <w:rFonts w:ascii="Times New Roman" w:hAnsi="Times New Roman" w:cs="Times New Roman"/>
          <w:sz w:val="24"/>
          <w:szCs w:val="24"/>
        </w:rPr>
        <w:t xml:space="preserve">o chamado </w:t>
      </w:r>
      <w:r>
        <w:rPr>
          <w:rFonts w:ascii="Times New Roman" w:hAnsi="Times New Roman" w:cs="Times New Roman"/>
          <w:sz w:val="24"/>
          <w:szCs w:val="24"/>
        </w:rPr>
        <w:t>“juridiquês”</w:t>
      </w:r>
      <w:r w:rsidR="00114B49">
        <w:rPr>
          <w:rFonts w:ascii="Times New Roman" w:hAnsi="Times New Roman" w:cs="Times New Roman"/>
          <w:sz w:val="24"/>
          <w:szCs w:val="24"/>
        </w:rPr>
        <w:t xml:space="preserve">. </w:t>
      </w:r>
      <w:r w:rsidR="00A36154">
        <w:rPr>
          <w:rFonts w:ascii="Times New Roman" w:hAnsi="Times New Roman" w:cs="Times New Roman"/>
          <w:sz w:val="24"/>
          <w:szCs w:val="24"/>
        </w:rPr>
        <w:t xml:space="preserve">Trata-se </w:t>
      </w:r>
      <w:r w:rsidR="005C5D1C">
        <w:rPr>
          <w:rFonts w:ascii="Times New Roman" w:hAnsi="Times New Roman" w:cs="Times New Roman"/>
          <w:sz w:val="24"/>
          <w:szCs w:val="24"/>
        </w:rPr>
        <w:t>palavras e expressões utilizadas pelos profissionais do Direito</w:t>
      </w:r>
      <w:r w:rsidR="00A36154">
        <w:rPr>
          <w:rFonts w:ascii="Times New Roman" w:hAnsi="Times New Roman" w:cs="Times New Roman"/>
          <w:sz w:val="24"/>
          <w:szCs w:val="24"/>
        </w:rPr>
        <w:t xml:space="preserve"> (como gírias ou termos em desuso pela maioria da população) e que não tem conteúdo técnico</w:t>
      </w:r>
      <w:r w:rsidR="009378B2">
        <w:rPr>
          <w:rFonts w:ascii="Times New Roman" w:hAnsi="Times New Roman" w:cs="Times New Roman"/>
          <w:sz w:val="24"/>
          <w:szCs w:val="24"/>
        </w:rPr>
        <w:t>, servido apenas como elemento de distinção entre a linguagem da comunidade jurídica em relação à</w:t>
      </w:r>
      <w:r w:rsidR="006F594A">
        <w:rPr>
          <w:rFonts w:ascii="Times New Roman" w:hAnsi="Times New Roman" w:cs="Times New Roman"/>
          <w:sz w:val="24"/>
          <w:szCs w:val="24"/>
        </w:rPr>
        <w:t xml:space="preserve"> linguagem da</w:t>
      </w:r>
      <w:r w:rsidR="009378B2">
        <w:rPr>
          <w:rFonts w:ascii="Times New Roman" w:hAnsi="Times New Roman" w:cs="Times New Roman"/>
          <w:sz w:val="24"/>
          <w:szCs w:val="24"/>
        </w:rPr>
        <w:t xml:space="preserve"> sociedade em geral</w:t>
      </w:r>
      <w:r w:rsidR="00076894">
        <w:rPr>
          <w:rFonts w:ascii="Times New Roman" w:hAnsi="Times New Roman" w:cs="Times New Roman"/>
          <w:sz w:val="24"/>
          <w:szCs w:val="24"/>
        </w:rPr>
        <w:t xml:space="preserve"> (MOREIRA et. al, 2010)</w:t>
      </w:r>
      <w:r w:rsidR="006951BB">
        <w:rPr>
          <w:rFonts w:ascii="Times New Roman" w:hAnsi="Times New Roman" w:cs="Times New Roman"/>
          <w:sz w:val="24"/>
          <w:szCs w:val="24"/>
        </w:rPr>
        <w:t>.</w:t>
      </w:r>
    </w:p>
    <w:p w14:paraId="22B2C499" w14:textId="4AFAAC99" w:rsidR="006C197F" w:rsidRDefault="005010E8" w:rsidP="005010E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total de </w:t>
      </w:r>
      <w:r w:rsidR="00B861A9">
        <w:rPr>
          <w:rFonts w:ascii="Times New Roman" w:hAnsi="Times New Roman" w:cs="Times New Roman"/>
          <w:sz w:val="24"/>
          <w:szCs w:val="24"/>
        </w:rPr>
        <w:t xml:space="preserve">trabalhadores do serviço púbico no Brasil era, no ano de 2018, de </w:t>
      </w:r>
      <w:r w:rsidR="00C140ED">
        <w:rPr>
          <w:rFonts w:ascii="Times New Roman" w:hAnsi="Times New Roman" w:cs="Times New Roman"/>
          <w:sz w:val="24"/>
          <w:szCs w:val="24"/>
        </w:rPr>
        <w:t>cerca de 11,1 milhões de pessoas,</w:t>
      </w:r>
      <w:r w:rsidR="00B861A9">
        <w:rPr>
          <w:rFonts w:ascii="Times New Roman" w:hAnsi="Times New Roman" w:cs="Times New Roman"/>
          <w:sz w:val="24"/>
          <w:szCs w:val="24"/>
        </w:rPr>
        <w:t xml:space="preserve"> </w:t>
      </w:r>
      <w:r w:rsidR="00C140ED">
        <w:rPr>
          <w:rFonts w:ascii="Times New Roman" w:hAnsi="Times New Roman" w:cs="Times New Roman"/>
          <w:sz w:val="24"/>
          <w:szCs w:val="24"/>
        </w:rPr>
        <w:t>s</w:t>
      </w:r>
      <w:r w:rsidR="004F2059">
        <w:rPr>
          <w:rFonts w:ascii="Times New Roman" w:hAnsi="Times New Roman" w:cs="Times New Roman"/>
          <w:sz w:val="24"/>
          <w:szCs w:val="24"/>
        </w:rPr>
        <w:t>egundo dados do IPEA</w:t>
      </w:r>
      <w:r w:rsidR="00CD74DB">
        <w:rPr>
          <w:rFonts w:ascii="Times New Roman" w:hAnsi="Times New Roman" w:cs="Times New Roman"/>
          <w:sz w:val="24"/>
          <w:szCs w:val="24"/>
        </w:rPr>
        <w:t xml:space="preserve"> (2023)</w:t>
      </w:r>
      <w:r w:rsidR="00C140ED">
        <w:rPr>
          <w:rFonts w:ascii="Times New Roman" w:hAnsi="Times New Roman" w:cs="Times New Roman"/>
          <w:sz w:val="24"/>
          <w:szCs w:val="24"/>
        </w:rPr>
        <w:t xml:space="preserve">. Deste valor, </w:t>
      </w:r>
      <w:r w:rsidR="008C4637">
        <w:rPr>
          <w:rFonts w:ascii="Times New Roman" w:hAnsi="Times New Roman" w:cs="Times New Roman"/>
          <w:sz w:val="24"/>
          <w:szCs w:val="24"/>
        </w:rPr>
        <w:t>os ocupantes de vínculos do grupo “profissionais da ciência jurídica” somam pouco mais de 80 mil pessoas</w:t>
      </w:r>
      <w:r w:rsidR="00273FD8">
        <w:rPr>
          <w:rFonts w:ascii="Times New Roman" w:hAnsi="Times New Roman" w:cs="Times New Roman"/>
          <w:sz w:val="24"/>
          <w:szCs w:val="24"/>
        </w:rPr>
        <w:t>, ou seja, menos de 1% do total de servidores públicos em atividade.</w:t>
      </w:r>
    </w:p>
    <w:p w14:paraId="4D18EC56" w14:textId="3A5411BE" w:rsidR="00DF4268" w:rsidRPr="00130585" w:rsidRDefault="008C4637" w:rsidP="00CB2AB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É razoável afirmar, </w:t>
      </w:r>
      <w:r w:rsidR="006951BB">
        <w:rPr>
          <w:rFonts w:ascii="Times New Roman" w:hAnsi="Times New Roman" w:cs="Times New Roman"/>
          <w:sz w:val="24"/>
          <w:szCs w:val="24"/>
        </w:rPr>
        <w:t>então</w:t>
      </w:r>
      <w:r>
        <w:rPr>
          <w:rFonts w:ascii="Times New Roman" w:hAnsi="Times New Roman" w:cs="Times New Roman"/>
          <w:sz w:val="24"/>
          <w:szCs w:val="24"/>
        </w:rPr>
        <w:t xml:space="preserve">, que a compreensão de documentos jurídicos </w:t>
      </w:r>
      <w:r w:rsidR="00294F82">
        <w:rPr>
          <w:rFonts w:ascii="Times New Roman" w:hAnsi="Times New Roman" w:cs="Times New Roman"/>
          <w:sz w:val="24"/>
          <w:szCs w:val="24"/>
        </w:rPr>
        <w:t xml:space="preserve">dentro do </w:t>
      </w:r>
      <w:r w:rsidR="006456B4">
        <w:rPr>
          <w:rFonts w:ascii="Times New Roman" w:hAnsi="Times New Roman" w:cs="Times New Roman"/>
          <w:sz w:val="24"/>
          <w:szCs w:val="24"/>
        </w:rPr>
        <w:t xml:space="preserve">próprio </w:t>
      </w:r>
      <w:r w:rsidR="00294F82">
        <w:rPr>
          <w:rFonts w:ascii="Times New Roman" w:hAnsi="Times New Roman" w:cs="Times New Roman"/>
          <w:sz w:val="24"/>
          <w:szCs w:val="24"/>
        </w:rPr>
        <w:t xml:space="preserve">serviço público </w:t>
      </w:r>
      <w:r w:rsidR="006456B4">
        <w:rPr>
          <w:rFonts w:ascii="Times New Roman" w:hAnsi="Times New Roman" w:cs="Times New Roman"/>
          <w:sz w:val="24"/>
          <w:szCs w:val="24"/>
        </w:rPr>
        <w:t xml:space="preserve">é </w:t>
      </w:r>
      <w:r w:rsidR="00975732">
        <w:rPr>
          <w:rFonts w:ascii="Times New Roman" w:hAnsi="Times New Roman" w:cs="Times New Roman"/>
          <w:sz w:val="24"/>
          <w:szCs w:val="24"/>
        </w:rPr>
        <w:t>problemática</w:t>
      </w:r>
      <w:r w:rsidR="00DF4268">
        <w:rPr>
          <w:rFonts w:ascii="Times New Roman" w:hAnsi="Times New Roman" w:cs="Times New Roman"/>
          <w:sz w:val="24"/>
          <w:szCs w:val="24"/>
        </w:rPr>
        <w:t xml:space="preserve"> porque</w:t>
      </w:r>
      <w:r w:rsidR="006456B4">
        <w:rPr>
          <w:rFonts w:ascii="Times New Roman" w:hAnsi="Times New Roman" w:cs="Times New Roman"/>
          <w:sz w:val="24"/>
          <w:szCs w:val="24"/>
        </w:rPr>
        <w:t xml:space="preserve"> </w:t>
      </w:r>
      <w:r w:rsidR="00DF4268">
        <w:rPr>
          <w:rFonts w:ascii="Times New Roman" w:hAnsi="Times New Roman" w:cs="Times New Roman"/>
          <w:sz w:val="24"/>
          <w:szCs w:val="24"/>
        </w:rPr>
        <w:t>estes</w:t>
      </w:r>
      <w:r w:rsidR="006456B4">
        <w:rPr>
          <w:rFonts w:ascii="Times New Roman" w:hAnsi="Times New Roman" w:cs="Times New Roman"/>
          <w:sz w:val="24"/>
          <w:szCs w:val="24"/>
        </w:rPr>
        <w:t xml:space="preserve"> são elaborados dentro de uma linguagem que busca se diferenciar da corrente</w:t>
      </w:r>
      <w:r w:rsidR="00DF4268">
        <w:rPr>
          <w:rFonts w:ascii="Times New Roman" w:hAnsi="Times New Roman" w:cs="Times New Roman"/>
          <w:sz w:val="24"/>
          <w:szCs w:val="24"/>
        </w:rPr>
        <w:t>, não somente por razões técnicas.</w:t>
      </w:r>
      <w:r w:rsidR="00CB2ABD">
        <w:rPr>
          <w:rFonts w:ascii="Times New Roman" w:hAnsi="Times New Roman" w:cs="Times New Roman"/>
          <w:sz w:val="24"/>
          <w:szCs w:val="24"/>
        </w:rPr>
        <w:t xml:space="preserve"> </w:t>
      </w:r>
      <w:r w:rsidR="00975732">
        <w:rPr>
          <w:rFonts w:ascii="Times New Roman" w:hAnsi="Times New Roman" w:cs="Times New Roman"/>
          <w:sz w:val="24"/>
          <w:szCs w:val="24"/>
        </w:rPr>
        <w:t xml:space="preserve">Essa realidade, </w:t>
      </w:r>
      <w:r w:rsidR="003B6C3C">
        <w:rPr>
          <w:rFonts w:ascii="Times New Roman" w:hAnsi="Times New Roman" w:cs="Times New Roman"/>
          <w:sz w:val="24"/>
          <w:szCs w:val="24"/>
        </w:rPr>
        <w:t>além de um</w:t>
      </w:r>
      <w:r w:rsidR="00DF4268">
        <w:rPr>
          <w:rFonts w:ascii="Times New Roman" w:hAnsi="Times New Roman" w:cs="Times New Roman"/>
          <w:sz w:val="24"/>
          <w:szCs w:val="24"/>
        </w:rPr>
        <w:t xml:space="preserve"> problema prático</w:t>
      </w:r>
      <w:r w:rsidR="00975732">
        <w:rPr>
          <w:rFonts w:ascii="Times New Roman" w:hAnsi="Times New Roman" w:cs="Times New Roman"/>
          <w:sz w:val="24"/>
          <w:szCs w:val="24"/>
        </w:rPr>
        <w:t>,</w:t>
      </w:r>
      <w:r w:rsidR="003B6C3C">
        <w:rPr>
          <w:rFonts w:ascii="Times New Roman" w:hAnsi="Times New Roman" w:cs="Times New Roman"/>
          <w:sz w:val="24"/>
          <w:szCs w:val="24"/>
        </w:rPr>
        <w:t xml:space="preserve"> é também </w:t>
      </w:r>
      <w:r w:rsidR="00975732">
        <w:rPr>
          <w:rFonts w:ascii="Times New Roman" w:hAnsi="Times New Roman" w:cs="Times New Roman"/>
          <w:sz w:val="24"/>
          <w:szCs w:val="24"/>
        </w:rPr>
        <w:t>um</w:t>
      </w:r>
      <w:r w:rsidR="00E56627">
        <w:rPr>
          <w:rFonts w:ascii="Times New Roman" w:hAnsi="Times New Roman" w:cs="Times New Roman"/>
          <w:sz w:val="24"/>
          <w:szCs w:val="24"/>
        </w:rPr>
        <w:t>a conduta anti</w:t>
      </w:r>
      <w:r w:rsidR="00DF4268">
        <w:rPr>
          <w:rFonts w:ascii="Times New Roman" w:hAnsi="Times New Roman" w:cs="Times New Roman"/>
          <w:sz w:val="24"/>
          <w:szCs w:val="24"/>
        </w:rPr>
        <w:t>jurídic</w:t>
      </w:r>
      <w:r w:rsidR="00E56627">
        <w:rPr>
          <w:rFonts w:ascii="Times New Roman" w:hAnsi="Times New Roman" w:cs="Times New Roman"/>
          <w:sz w:val="24"/>
          <w:szCs w:val="24"/>
        </w:rPr>
        <w:t>a</w:t>
      </w:r>
      <w:r w:rsidR="003B6C3C">
        <w:rPr>
          <w:rFonts w:ascii="Times New Roman" w:hAnsi="Times New Roman" w:cs="Times New Roman"/>
          <w:sz w:val="24"/>
          <w:szCs w:val="24"/>
        </w:rPr>
        <w:t xml:space="preserve">: </w:t>
      </w:r>
      <w:r w:rsidR="00CF09D7">
        <w:rPr>
          <w:rFonts w:ascii="Times New Roman" w:hAnsi="Times New Roman" w:cs="Times New Roman"/>
          <w:sz w:val="24"/>
          <w:szCs w:val="24"/>
        </w:rPr>
        <w:t>o art. 5º da Lei Federal</w:t>
      </w:r>
      <w:r w:rsidR="00CF09D7" w:rsidRPr="00CF09D7">
        <w:rPr>
          <w:rFonts w:ascii="Times New Roman" w:hAnsi="Times New Roman" w:cs="Times New Roman"/>
          <w:sz w:val="24"/>
          <w:szCs w:val="24"/>
        </w:rPr>
        <w:t xml:space="preserve"> </w:t>
      </w:r>
      <w:r w:rsidR="00CF09D7">
        <w:rPr>
          <w:rFonts w:ascii="Times New Roman" w:hAnsi="Times New Roman" w:cs="Times New Roman"/>
          <w:sz w:val="24"/>
          <w:szCs w:val="24"/>
        </w:rPr>
        <w:t>nº 12.527/11</w:t>
      </w:r>
      <w:r w:rsidR="00C66F4D">
        <w:rPr>
          <w:rFonts w:ascii="Times New Roman" w:hAnsi="Times New Roman" w:cs="Times New Roman"/>
          <w:sz w:val="24"/>
          <w:szCs w:val="24"/>
        </w:rPr>
        <w:t xml:space="preserve">, ao regular o direito </w:t>
      </w:r>
      <w:r w:rsidR="00C66F4D">
        <w:rPr>
          <w:rFonts w:ascii="Times New Roman" w:hAnsi="Times New Roman" w:cs="Times New Roman"/>
          <w:sz w:val="24"/>
          <w:szCs w:val="24"/>
        </w:rPr>
        <w:lastRenderedPageBreak/>
        <w:t>constitucional do acesso à informação,</w:t>
      </w:r>
      <w:r w:rsidR="003B6C3C">
        <w:rPr>
          <w:rFonts w:ascii="Times New Roman" w:hAnsi="Times New Roman" w:cs="Times New Roman"/>
          <w:sz w:val="24"/>
          <w:szCs w:val="24"/>
        </w:rPr>
        <w:t xml:space="preserve"> exige que a administração pública </w:t>
      </w:r>
      <w:r w:rsidR="00CB2ABD">
        <w:rPr>
          <w:rFonts w:ascii="Times New Roman" w:hAnsi="Times New Roman" w:cs="Times New Roman"/>
          <w:sz w:val="24"/>
          <w:szCs w:val="24"/>
        </w:rPr>
        <w:t>se expresse em “linguagem de fácil compreensão”.</w:t>
      </w:r>
    </w:p>
    <w:p w14:paraId="0F4EDA41" w14:textId="3C2DBCBE" w:rsidR="00130585" w:rsidRPr="0012186E" w:rsidRDefault="00E56627" w:rsidP="0013058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Diante deste cenário, este artigo busca entender de que forma o uso do </w:t>
      </w:r>
      <w:r>
        <w:rPr>
          <w:rFonts w:ascii="Times New Roman" w:hAnsi="Times New Roman" w:cs="Times New Roman"/>
          <w:i/>
          <w:iCs/>
          <w:sz w:val="24"/>
          <w:szCs w:val="24"/>
        </w:rPr>
        <w:t>visual law</w:t>
      </w:r>
      <w:r>
        <w:rPr>
          <w:rFonts w:ascii="Times New Roman" w:hAnsi="Times New Roman" w:cs="Times New Roman"/>
          <w:sz w:val="24"/>
          <w:szCs w:val="24"/>
        </w:rPr>
        <w:t xml:space="preserve"> e da linguagem simples podem contribuir para o trabalho que advocacia pública faz de desenvolver minutas-padrão de documentos relativos à Lei Federal </w:t>
      </w:r>
      <w:r w:rsidR="0052366F">
        <w:rPr>
          <w:rFonts w:ascii="Times New Roman" w:hAnsi="Times New Roman" w:cs="Times New Roman"/>
          <w:sz w:val="24"/>
          <w:szCs w:val="24"/>
        </w:rPr>
        <w:t xml:space="preserve">nº 14.133/21. Para responder ao problema, este texto </w:t>
      </w:r>
      <w:r w:rsidR="007B21FF">
        <w:rPr>
          <w:rFonts w:ascii="Times New Roman" w:hAnsi="Times New Roman" w:cs="Times New Roman"/>
          <w:sz w:val="24"/>
          <w:szCs w:val="24"/>
        </w:rPr>
        <w:t xml:space="preserve">está dividido </w:t>
      </w:r>
      <w:r w:rsidR="00ED47D3">
        <w:rPr>
          <w:rFonts w:ascii="Times New Roman" w:hAnsi="Times New Roman" w:cs="Times New Roman"/>
          <w:sz w:val="24"/>
          <w:szCs w:val="24"/>
        </w:rPr>
        <w:t>três</w:t>
      </w:r>
      <w:r w:rsidR="00C64E4E">
        <w:rPr>
          <w:rFonts w:ascii="Times New Roman" w:hAnsi="Times New Roman" w:cs="Times New Roman"/>
          <w:sz w:val="24"/>
          <w:szCs w:val="24"/>
        </w:rPr>
        <w:t xml:space="preserve"> seções</w:t>
      </w:r>
      <w:r w:rsidR="007B21FF">
        <w:rPr>
          <w:rFonts w:ascii="Times New Roman" w:hAnsi="Times New Roman" w:cs="Times New Roman"/>
          <w:sz w:val="24"/>
          <w:szCs w:val="24"/>
        </w:rPr>
        <w:t xml:space="preserve">: i) </w:t>
      </w:r>
      <w:r w:rsidR="00ED47D3">
        <w:rPr>
          <w:rFonts w:ascii="Times New Roman" w:hAnsi="Times New Roman" w:cs="Times New Roman"/>
          <w:sz w:val="24"/>
          <w:szCs w:val="24"/>
        </w:rPr>
        <w:t xml:space="preserve">o que é a linguagem simples? ii) o que é o </w:t>
      </w:r>
      <w:r w:rsidR="00ED47D3">
        <w:rPr>
          <w:rFonts w:ascii="Times New Roman" w:hAnsi="Times New Roman" w:cs="Times New Roman"/>
          <w:i/>
          <w:iCs/>
          <w:sz w:val="24"/>
          <w:szCs w:val="24"/>
        </w:rPr>
        <w:t>visual law</w:t>
      </w:r>
      <w:r w:rsidR="00ED47D3">
        <w:rPr>
          <w:rFonts w:ascii="Times New Roman" w:hAnsi="Times New Roman" w:cs="Times New Roman"/>
          <w:sz w:val="24"/>
          <w:szCs w:val="24"/>
        </w:rPr>
        <w:t>?</w:t>
      </w:r>
      <w:r w:rsidR="00C64E4E">
        <w:rPr>
          <w:rFonts w:ascii="Times New Roman" w:hAnsi="Times New Roman" w:cs="Times New Roman"/>
          <w:sz w:val="24"/>
          <w:szCs w:val="24"/>
        </w:rPr>
        <w:t xml:space="preserve"> e</w:t>
      </w:r>
      <w:r w:rsidR="00EA3BAD">
        <w:rPr>
          <w:rFonts w:ascii="Times New Roman" w:hAnsi="Times New Roman" w:cs="Times New Roman"/>
          <w:sz w:val="24"/>
          <w:szCs w:val="24"/>
        </w:rPr>
        <w:t xml:space="preserve"> </w:t>
      </w:r>
      <w:r w:rsidR="00ED47D3">
        <w:rPr>
          <w:rFonts w:ascii="Times New Roman" w:hAnsi="Times New Roman" w:cs="Times New Roman"/>
          <w:sz w:val="24"/>
          <w:szCs w:val="24"/>
        </w:rPr>
        <w:t>i</w:t>
      </w:r>
      <w:r w:rsidR="00EA3BAD">
        <w:rPr>
          <w:rFonts w:ascii="Times New Roman" w:hAnsi="Times New Roman" w:cs="Times New Roman"/>
          <w:sz w:val="24"/>
          <w:szCs w:val="24"/>
        </w:rPr>
        <w:t xml:space="preserve">ii) </w:t>
      </w:r>
      <w:r w:rsidR="00C0478C">
        <w:rPr>
          <w:rFonts w:ascii="Times New Roman" w:hAnsi="Times New Roman" w:cs="Times New Roman"/>
          <w:sz w:val="24"/>
          <w:szCs w:val="24"/>
        </w:rPr>
        <w:t>qual o papel d</w:t>
      </w:r>
      <w:r w:rsidR="0012186E">
        <w:rPr>
          <w:rFonts w:ascii="Times New Roman" w:hAnsi="Times New Roman" w:cs="Times New Roman"/>
          <w:sz w:val="24"/>
          <w:szCs w:val="24"/>
        </w:rPr>
        <w:t xml:space="preserve">a linguagem simples e do </w:t>
      </w:r>
      <w:r w:rsidR="0012186E">
        <w:rPr>
          <w:rFonts w:ascii="Times New Roman" w:hAnsi="Times New Roman" w:cs="Times New Roman"/>
          <w:i/>
          <w:iCs/>
          <w:sz w:val="24"/>
          <w:szCs w:val="24"/>
        </w:rPr>
        <w:t>visual law</w:t>
      </w:r>
      <w:r w:rsidR="0012186E">
        <w:rPr>
          <w:rFonts w:ascii="Times New Roman" w:hAnsi="Times New Roman" w:cs="Times New Roman"/>
          <w:sz w:val="24"/>
          <w:szCs w:val="24"/>
        </w:rPr>
        <w:t xml:space="preserve"> na produção de minutas-padrão?</w:t>
      </w:r>
    </w:p>
    <w:p w14:paraId="6911593B" w14:textId="77777777" w:rsidR="00EA3BAD" w:rsidRDefault="00EA3BAD" w:rsidP="0013058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028FEEE0" w14:textId="5EB226C2" w:rsidR="00C64E4E" w:rsidRPr="00C64E4E" w:rsidRDefault="00BD59E9" w:rsidP="00ED47D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33641E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ED47D3">
        <w:rPr>
          <w:rFonts w:ascii="Times New Roman" w:hAnsi="Times New Roman" w:cs="Times New Roman"/>
          <w:b/>
          <w:bCs/>
          <w:sz w:val="24"/>
          <w:szCs w:val="24"/>
        </w:rPr>
        <w:t>O QUE É LINGUAGEM SIMPLES?</w:t>
      </w:r>
    </w:p>
    <w:p w14:paraId="2F9B5C94" w14:textId="77777777" w:rsidR="00C64E4E" w:rsidRDefault="00C64E4E" w:rsidP="0013058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17D82353" w14:textId="3123E9C7" w:rsidR="00CB3284" w:rsidRDefault="00ED47D3" w:rsidP="00C64E4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linguagem simples </w:t>
      </w:r>
      <w:r w:rsidR="005C2728">
        <w:rPr>
          <w:rFonts w:ascii="Times New Roman" w:hAnsi="Times New Roman" w:cs="Times New Roman"/>
          <w:sz w:val="24"/>
          <w:szCs w:val="24"/>
        </w:rPr>
        <w:t xml:space="preserve">é uma forma de comunicação </w:t>
      </w:r>
      <w:r w:rsidR="0079243E">
        <w:rPr>
          <w:rFonts w:ascii="Times New Roman" w:hAnsi="Times New Roman" w:cs="Times New Roman"/>
          <w:sz w:val="24"/>
          <w:szCs w:val="24"/>
        </w:rPr>
        <w:t xml:space="preserve">para transmitir </w:t>
      </w:r>
      <w:r w:rsidR="006B5258">
        <w:rPr>
          <w:rFonts w:ascii="Times New Roman" w:hAnsi="Times New Roman" w:cs="Times New Roman"/>
          <w:sz w:val="24"/>
          <w:szCs w:val="24"/>
        </w:rPr>
        <w:t>informações</w:t>
      </w:r>
      <w:r w:rsidR="0079243E">
        <w:rPr>
          <w:rFonts w:ascii="Times New Roman" w:hAnsi="Times New Roman" w:cs="Times New Roman"/>
          <w:sz w:val="24"/>
          <w:szCs w:val="24"/>
        </w:rPr>
        <w:t xml:space="preserve"> de maneira simples, objetiva e inclusiva.</w:t>
      </w:r>
      <w:r w:rsidR="00CD4A2E">
        <w:rPr>
          <w:rFonts w:ascii="Times New Roman" w:hAnsi="Times New Roman" w:cs="Times New Roman"/>
          <w:sz w:val="24"/>
          <w:szCs w:val="24"/>
        </w:rPr>
        <w:t xml:space="preserve"> O texto em linguagem simples é aquele em que o leitor </w:t>
      </w:r>
      <w:r w:rsidR="00502358">
        <w:rPr>
          <w:rFonts w:ascii="Times New Roman" w:hAnsi="Times New Roman" w:cs="Times New Roman"/>
          <w:sz w:val="24"/>
          <w:szCs w:val="24"/>
        </w:rPr>
        <w:t xml:space="preserve">pode compreender sem precisar reler várias vezes ou necessitar do auxílio de outra pessoa para interpretar o que está escrito (PREFEITURA DE SÁO PAULO, </w:t>
      </w:r>
      <w:r w:rsidR="001245B9">
        <w:rPr>
          <w:rFonts w:ascii="Times New Roman" w:hAnsi="Times New Roman" w:cs="Times New Roman"/>
          <w:sz w:val="24"/>
          <w:szCs w:val="24"/>
        </w:rPr>
        <w:t>2020)</w:t>
      </w:r>
      <w:r w:rsidR="00C86B62">
        <w:rPr>
          <w:rFonts w:ascii="Times New Roman" w:hAnsi="Times New Roman" w:cs="Times New Roman"/>
          <w:sz w:val="24"/>
          <w:szCs w:val="24"/>
        </w:rPr>
        <w:t>.</w:t>
      </w:r>
    </w:p>
    <w:p w14:paraId="53FFFB97" w14:textId="5D05ED58" w:rsidR="00C86B62" w:rsidRDefault="00D73C65" w:rsidP="00C64E4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administração pública possui dever de ser transparente com o cidadão/usuário de serviços públicos.</w:t>
      </w:r>
      <w:r w:rsidR="00B46271">
        <w:rPr>
          <w:rFonts w:ascii="Times New Roman" w:hAnsi="Times New Roman" w:cs="Times New Roman"/>
          <w:sz w:val="24"/>
          <w:szCs w:val="24"/>
        </w:rPr>
        <w:t xml:space="preserve"> De acordo com </w:t>
      </w:r>
      <w:r w:rsidR="008323AC">
        <w:rPr>
          <w:rFonts w:ascii="Times New Roman" w:hAnsi="Times New Roman" w:cs="Times New Roman"/>
          <w:sz w:val="24"/>
          <w:szCs w:val="24"/>
        </w:rPr>
        <w:t xml:space="preserve">Capelli, Nunes </w:t>
      </w:r>
      <w:r w:rsidR="00980FC9">
        <w:rPr>
          <w:rFonts w:ascii="Times New Roman" w:hAnsi="Times New Roman" w:cs="Times New Roman"/>
          <w:sz w:val="24"/>
          <w:szCs w:val="24"/>
        </w:rPr>
        <w:t xml:space="preserve">e Oliveira (2021), a </w:t>
      </w:r>
      <w:r>
        <w:rPr>
          <w:rFonts w:ascii="Times New Roman" w:hAnsi="Times New Roman" w:cs="Times New Roman"/>
          <w:sz w:val="24"/>
          <w:szCs w:val="24"/>
        </w:rPr>
        <w:t>transparência</w:t>
      </w:r>
      <w:r w:rsidR="006E7401">
        <w:rPr>
          <w:rFonts w:ascii="Times New Roman" w:hAnsi="Times New Roman" w:cs="Times New Roman"/>
          <w:sz w:val="24"/>
          <w:szCs w:val="24"/>
        </w:rPr>
        <w:t xml:space="preserve"> </w:t>
      </w:r>
      <w:r w:rsidR="004001BA">
        <w:rPr>
          <w:rFonts w:ascii="Times New Roman" w:hAnsi="Times New Roman" w:cs="Times New Roman"/>
          <w:sz w:val="24"/>
          <w:szCs w:val="24"/>
        </w:rPr>
        <w:t>é a possibilidade de o usuário acessar, entender e usar com qualidade as informações</w:t>
      </w:r>
      <w:r w:rsidR="00E327B1">
        <w:rPr>
          <w:rFonts w:ascii="Times New Roman" w:hAnsi="Times New Roman" w:cs="Times New Roman"/>
          <w:sz w:val="24"/>
          <w:szCs w:val="24"/>
        </w:rPr>
        <w:t xml:space="preserve"> de</w:t>
      </w:r>
      <w:r w:rsidR="004001BA">
        <w:rPr>
          <w:rFonts w:ascii="Times New Roman" w:hAnsi="Times New Roman" w:cs="Times New Roman"/>
          <w:sz w:val="24"/>
          <w:szCs w:val="24"/>
        </w:rPr>
        <w:t xml:space="preserve"> que necessita. </w:t>
      </w:r>
      <w:r w:rsidR="00B46271">
        <w:rPr>
          <w:rFonts w:ascii="Times New Roman" w:hAnsi="Times New Roman" w:cs="Times New Roman"/>
          <w:sz w:val="24"/>
          <w:szCs w:val="24"/>
        </w:rPr>
        <w:t xml:space="preserve">A garantia destas </w:t>
      </w:r>
      <w:r w:rsidR="00E34BED">
        <w:rPr>
          <w:rFonts w:ascii="Times New Roman" w:hAnsi="Times New Roman" w:cs="Times New Roman"/>
          <w:sz w:val="24"/>
          <w:szCs w:val="24"/>
        </w:rPr>
        <w:t>capacidades</w:t>
      </w:r>
      <w:r w:rsidR="006E7401">
        <w:rPr>
          <w:rFonts w:ascii="Times New Roman" w:hAnsi="Times New Roman" w:cs="Times New Roman"/>
          <w:sz w:val="24"/>
          <w:szCs w:val="24"/>
        </w:rPr>
        <w:t>, por sua vez,</w:t>
      </w:r>
      <w:r w:rsidR="00E34BED">
        <w:rPr>
          <w:rFonts w:ascii="Times New Roman" w:hAnsi="Times New Roman" w:cs="Times New Roman"/>
          <w:sz w:val="24"/>
          <w:szCs w:val="24"/>
        </w:rPr>
        <w:t xml:space="preserve"> </w:t>
      </w:r>
      <w:r w:rsidR="00B46271">
        <w:rPr>
          <w:rFonts w:ascii="Times New Roman" w:hAnsi="Times New Roman" w:cs="Times New Roman"/>
          <w:sz w:val="24"/>
          <w:szCs w:val="24"/>
        </w:rPr>
        <w:t xml:space="preserve">é o objetivo da </w:t>
      </w:r>
      <w:r w:rsidR="006E7401">
        <w:rPr>
          <w:rFonts w:ascii="Times New Roman" w:hAnsi="Times New Roman" w:cs="Times New Roman"/>
          <w:sz w:val="24"/>
          <w:szCs w:val="24"/>
        </w:rPr>
        <w:t xml:space="preserve">linguagem simples, que busca que: </w:t>
      </w:r>
      <w:r w:rsidR="00377492">
        <w:rPr>
          <w:rFonts w:ascii="Times New Roman" w:hAnsi="Times New Roman" w:cs="Times New Roman"/>
          <w:sz w:val="24"/>
          <w:szCs w:val="24"/>
        </w:rPr>
        <w:t xml:space="preserve">o receptor encontre </w:t>
      </w:r>
      <w:r w:rsidR="00BB46E8">
        <w:rPr>
          <w:rFonts w:ascii="Times New Roman" w:hAnsi="Times New Roman" w:cs="Times New Roman"/>
          <w:sz w:val="24"/>
          <w:szCs w:val="24"/>
        </w:rPr>
        <w:t>f</w:t>
      </w:r>
      <w:r w:rsidR="007B33A1">
        <w:rPr>
          <w:rFonts w:ascii="Times New Roman" w:hAnsi="Times New Roman" w:cs="Times New Roman"/>
          <w:sz w:val="24"/>
          <w:szCs w:val="24"/>
        </w:rPr>
        <w:t>acilmente a o que procura; compreenda a informação que buscava; e possa utilizar essa informação.</w:t>
      </w:r>
    </w:p>
    <w:p w14:paraId="24842C94" w14:textId="14E4022C" w:rsidR="00116883" w:rsidRDefault="00A00EB3" w:rsidP="00B50ED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Como ligação com esta ideia, a</w:t>
      </w:r>
      <w:r w:rsidR="005A2682">
        <w:rPr>
          <w:rFonts w:ascii="Times New Roman" w:hAnsi="Times New Roman" w:cs="Times New Roman"/>
          <w:sz w:val="24"/>
          <w:szCs w:val="24"/>
        </w:rPr>
        <w:t xml:space="preserve"> linguagem simples também é um movimento político </w:t>
      </w:r>
      <w:r w:rsidR="00AA6CE1">
        <w:rPr>
          <w:rFonts w:ascii="Times New Roman" w:hAnsi="Times New Roman" w:cs="Times New Roman"/>
          <w:sz w:val="24"/>
          <w:szCs w:val="24"/>
        </w:rPr>
        <w:t>que nasceu na década de 1970</w:t>
      </w:r>
      <w:r>
        <w:rPr>
          <w:rFonts w:ascii="Times New Roman" w:hAnsi="Times New Roman" w:cs="Times New Roman"/>
          <w:sz w:val="24"/>
          <w:szCs w:val="24"/>
        </w:rPr>
        <w:t xml:space="preserve">. De lá para cá, Capelli, Nunes e Oliveira (2021) enumeram </w:t>
      </w:r>
      <w:r w:rsidR="00A72B22">
        <w:rPr>
          <w:rFonts w:ascii="Times New Roman" w:hAnsi="Times New Roman" w:cs="Times New Roman"/>
          <w:sz w:val="24"/>
          <w:szCs w:val="24"/>
        </w:rPr>
        <w:t xml:space="preserve">algumas </w:t>
      </w:r>
      <w:r w:rsidR="00F53428">
        <w:rPr>
          <w:rFonts w:ascii="Times New Roman" w:hAnsi="Times New Roman" w:cs="Times New Roman"/>
          <w:sz w:val="24"/>
          <w:szCs w:val="24"/>
        </w:rPr>
        <w:t xml:space="preserve">iniciativas públicas </w:t>
      </w:r>
      <w:r w:rsidR="002C23A4">
        <w:rPr>
          <w:rFonts w:ascii="Times New Roman" w:hAnsi="Times New Roman" w:cs="Times New Roman"/>
          <w:sz w:val="24"/>
          <w:szCs w:val="24"/>
        </w:rPr>
        <w:t xml:space="preserve">internacionais </w:t>
      </w:r>
      <w:r w:rsidR="00F53428">
        <w:rPr>
          <w:rFonts w:ascii="Times New Roman" w:hAnsi="Times New Roman" w:cs="Times New Roman"/>
          <w:sz w:val="24"/>
          <w:szCs w:val="24"/>
        </w:rPr>
        <w:t>de reconhecimento desta causa</w:t>
      </w:r>
      <w:r w:rsidR="00A72B22">
        <w:rPr>
          <w:rFonts w:ascii="Times New Roman" w:hAnsi="Times New Roman" w:cs="Times New Roman"/>
          <w:sz w:val="24"/>
          <w:szCs w:val="24"/>
        </w:rPr>
        <w:t xml:space="preserve">, como: </w:t>
      </w:r>
      <w:r w:rsidR="00F53428">
        <w:rPr>
          <w:rFonts w:ascii="Times New Roman" w:hAnsi="Times New Roman" w:cs="Times New Roman"/>
          <w:sz w:val="24"/>
          <w:szCs w:val="24"/>
        </w:rPr>
        <w:t xml:space="preserve">o </w:t>
      </w:r>
      <w:r w:rsidR="00202170" w:rsidRPr="00202170">
        <w:rPr>
          <w:rFonts w:ascii="Times New Roman" w:hAnsi="Times New Roman" w:cs="Times New Roman"/>
          <w:i/>
          <w:iCs/>
          <w:sz w:val="24"/>
          <w:szCs w:val="24"/>
        </w:rPr>
        <w:t>Plain Writing Act</w:t>
      </w:r>
      <w:r w:rsidR="00202170">
        <w:rPr>
          <w:rFonts w:ascii="Times New Roman" w:hAnsi="Times New Roman" w:cs="Times New Roman"/>
          <w:sz w:val="24"/>
          <w:szCs w:val="24"/>
        </w:rPr>
        <w:t xml:space="preserve">, nos Estados Unidos da América, que estabelece que os documentos governamentais </w:t>
      </w:r>
      <w:r w:rsidR="0006046A">
        <w:rPr>
          <w:rFonts w:ascii="Times New Roman" w:hAnsi="Times New Roman" w:cs="Times New Roman"/>
          <w:sz w:val="24"/>
          <w:szCs w:val="24"/>
        </w:rPr>
        <w:t xml:space="preserve">sejam redigidos de modo claro; </w:t>
      </w:r>
      <w:r w:rsidR="00A72B22">
        <w:rPr>
          <w:rFonts w:ascii="Times New Roman" w:hAnsi="Times New Roman" w:cs="Times New Roman"/>
          <w:sz w:val="24"/>
          <w:szCs w:val="24"/>
        </w:rPr>
        <w:t>e</w:t>
      </w:r>
      <w:r w:rsidR="0006046A">
        <w:rPr>
          <w:rFonts w:ascii="Times New Roman" w:hAnsi="Times New Roman" w:cs="Times New Roman"/>
          <w:sz w:val="24"/>
          <w:szCs w:val="24"/>
        </w:rPr>
        <w:t xml:space="preserve"> a União </w:t>
      </w:r>
      <w:r w:rsidR="00A72B22">
        <w:rPr>
          <w:rFonts w:ascii="Times New Roman" w:hAnsi="Times New Roman" w:cs="Times New Roman"/>
          <w:sz w:val="24"/>
          <w:szCs w:val="24"/>
        </w:rPr>
        <w:t xml:space="preserve">Europeia que tem ações </w:t>
      </w:r>
      <w:r w:rsidR="00116883">
        <w:rPr>
          <w:rFonts w:ascii="Times New Roman" w:hAnsi="Times New Roman" w:cs="Times New Roman"/>
          <w:sz w:val="24"/>
          <w:szCs w:val="24"/>
        </w:rPr>
        <w:t>oficiais para redação clara.</w:t>
      </w:r>
      <w:r w:rsidR="002C23A4">
        <w:rPr>
          <w:rFonts w:ascii="Times New Roman" w:hAnsi="Times New Roman" w:cs="Times New Roman"/>
          <w:sz w:val="24"/>
          <w:szCs w:val="24"/>
        </w:rPr>
        <w:t xml:space="preserve"> No Brasil, </w:t>
      </w:r>
      <w:r w:rsidR="00FC1B41">
        <w:rPr>
          <w:rFonts w:ascii="Times New Roman" w:hAnsi="Times New Roman" w:cs="Times New Roman"/>
          <w:sz w:val="24"/>
          <w:szCs w:val="24"/>
        </w:rPr>
        <w:t xml:space="preserve">os autores citam ações do Governo Federal, </w:t>
      </w:r>
      <w:r w:rsidR="00D277C2">
        <w:rPr>
          <w:rFonts w:ascii="Times New Roman" w:hAnsi="Times New Roman" w:cs="Times New Roman"/>
          <w:sz w:val="24"/>
          <w:szCs w:val="24"/>
        </w:rPr>
        <w:t>dos Governos Estaduais e Municipais de São Paulo, do Governo do Estado do Ceará e de instituições públicas de pesquisa.</w:t>
      </w:r>
    </w:p>
    <w:p w14:paraId="075B01B5" w14:textId="53C279D5" w:rsidR="00B50EDE" w:rsidRDefault="00B50EDE" w:rsidP="00B50ED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Mas qua</w:t>
      </w:r>
      <w:r w:rsidR="005559DE">
        <w:rPr>
          <w:rFonts w:ascii="Times New Roman" w:hAnsi="Times New Roman" w:cs="Times New Roman"/>
          <w:sz w:val="24"/>
          <w:szCs w:val="24"/>
        </w:rPr>
        <w:t xml:space="preserve">is ações podem </w:t>
      </w:r>
      <w:r w:rsidR="00996830">
        <w:rPr>
          <w:rFonts w:ascii="Times New Roman" w:hAnsi="Times New Roman" w:cs="Times New Roman"/>
          <w:sz w:val="24"/>
          <w:szCs w:val="24"/>
        </w:rPr>
        <w:t xml:space="preserve">transformar os textos complexos e em “juridiquês” em textos com linguagem simples e de fácil entendimento? </w:t>
      </w:r>
      <w:r w:rsidR="00FB61B2">
        <w:rPr>
          <w:rFonts w:ascii="Times New Roman" w:hAnsi="Times New Roman" w:cs="Times New Roman"/>
          <w:sz w:val="24"/>
          <w:szCs w:val="24"/>
        </w:rPr>
        <w:t xml:space="preserve">A partir </w:t>
      </w:r>
      <w:r w:rsidR="007511CC">
        <w:rPr>
          <w:rFonts w:ascii="Times New Roman" w:hAnsi="Times New Roman" w:cs="Times New Roman"/>
          <w:sz w:val="24"/>
          <w:szCs w:val="24"/>
        </w:rPr>
        <w:t xml:space="preserve">das </w:t>
      </w:r>
      <w:r w:rsidR="00042A86">
        <w:rPr>
          <w:rFonts w:ascii="Times New Roman" w:hAnsi="Times New Roman" w:cs="Times New Roman"/>
          <w:sz w:val="24"/>
          <w:szCs w:val="24"/>
        </w:rPr>
        <w:t>ações</w:t>
      </w:r>
      <w:r w:rsidR="007511CC">
        <w:rPr>
          <w:rFonts w:ascii="Times New Roman" w:hAnsi="Times New Roman" w:cs="Times New Roman"/>
          <w:sz w:val="24"/>
          <w:szCs w:val="24"/>
        </w:rPr>
        <w:t xml:space="preserve"> sugeridas pela Prefeitura de São Paulo (2020) e Capelli, Nunes e Oliveira (2021), propõem-se as seguintes práticas, organizadas em um quadro para melhor visualização:</w:t>
      </w:r>
    </w:p>
    <w:p w14:paraId="43E830C2" w14:textId="77777777" w:rsidR="007511CC" w:rsidRDefault="007511CC" w:rsidP="00B50ED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7871C472" w14:textId="77777777" w:rsidR="00B062FE" w:rsidRDefault="00B062FE" w:rsidP="00B50ED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3500BDB3" w14:textId="77777777" w:rsidR="00B062FE" w:rsidRDefault="00B062FE" w:rsidP="00B50ED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05713787" w14:textId="77777777" w:rsidR="00B062FE" w:rsidRDefault="00B062FE" w:rsidP="00B50ED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593938A2" w14:textId="2E7AD751" w:rsidR="007511CC" w:rsidRPr="007511CC" w:rsidRDefault="007511CC" w:rsidP="007511CC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7511CC">
        <w:rPr>
          <w:rFonts w:ascii="Times New Roman" w:hAnsi="Times New Roman" w:cs="Times New Roman"/>
          <w:b/>
          <w:bCs/>
        </w:rPr>
        <w:lastRenderedPageBreak/>
        <w:t>Quadro 1 – Boas práticas para linguagem simples</w:t>
      </w:r>
      <w:r w:rsidR="0006462B">
        <w:rPr>
          <w:rFonts w:ascii="Times New Roman" w:hAnsi="Times New Roman" w:cs="Times New Roman"/>
          <w:b/>
          <w:bCs/>
        </w:rPr>
        <w:t xml:space="preserve"> (continua)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6934"/>
      </w:tblGrid>
      <w:tr w:rsidR="007511CC" w14:paraId="75A531B9" w14:textId="77777777" w:rsidTr="0027704D">
        <w:trPr>
          <w:tblHeader/>
        </w:trPr>
        <w:tc>
          <w:tcPr>
            <w:tcW w:w="2694" w:type="dxa"/>
            <w:vAlign w:val="center"/>
          </w:tcPr>
          <w:p w14:paraId="59AC543A" w14:textId="3CEED8B4" w:rsidR="007511CC" w:rsidRPr="00042A86" w:rsidRDefault="007511CC" w:rsidP="00A666B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2A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Boa Prática</w:t>
            </w:r>
          </w:p>
        </w:tc>
        <w:tc>
          <w:tcPr>
            <w:tcW w:w="6934" w:type="dxa"/>
          </w:tcPr>
          <w:p w14:paraId="432821CB" w14:textId="4AC92B4B" w:rsidR="007511CC" w:rsidRPr="00042A86" w:rsidRDefault="00042A86" w:rsidP="007511C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2A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Ações</w:t>
            </w:r>
            <w:r w:rsidR="00B02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correspondentes</w:t>
            </w:r>
          </w:p>
        </w:tc>
      </w:tr>
      <w:tr w:rsidR="007511CC" w14:paraId="41FF1AC7" w14:textId="77777777" w:rsidTr="0070024C">
        <w:tc>
          <w:tcPr>
            <w:tcW w:w="2694" w:type="dxa"/>
            <w:vAlign w:val="center"/>
          </w:tcPr>
          <w:p w14:paraId="5D718343" w14:textId="7B84FE00" w:rsidR="007511CC" w:rsidRDefault="00042A86" w:rsidP="00A666B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Entender o documento que </w:t>
            </w:r>
            <w:r w:rsidR="00FA5E5A">
              <w:rPr>
                <w:rFonts w:ascii="Times New Roman" w:hAnsi="Times New Roman" w:cs="Times New Roman"/>
                <w:sz w:val="24"/>
                <w:szCs w:val="24"/>
              </w:rPr>
              <w:t>será redigido</w:t>
            </w:r>
          </w:p>
        </w:tc>
        <w:tc>
          <w:tcPr>
            <w:tcW w:w="6934" w:type="dxa"/>
          </w:tcPr>
          <w:p w14:paraId="66C58152" w14:textId="0AC76CB5" w:rsidR="007511CC" w:rsidRDefault="00FA5E5A" w:rsidP="007511C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O primeiro passo para a redação de um documento em linguagem simples é entender qual o objetivo que ele atende</w:t>
            </w:r>
            <w:r w:rsidR="0001424D">
              <w:rPr>
                <w:rFonts w:ascii="Times New Roman" w:hAnsi="Times New Roman" w:cs="Times New Roman"/>
                <w:sz w:val="24"/>
                <w:szCs w:val="24"/>
              </w:rPr>
              <w:t xml:space="preserve"> e</w:t>
            </w:r>
            <w:r w:rsidR="007565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424D">
              <w:rPr>
                <w:rFonts w:ascii="Times New Roman" w:hAnsi="Times New Roman" w:cs="Times New Roman"/>
                <w:sz w:val="24"/>
                <w:szCs w:val="24"/>
              </w:rPr>
              <w:t>quais os elementos que devem estar presentes</w:t>
            </w:r>
            <w:r w:rsidR="00E54C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511CC" w14:paraId="68625DA8" w14:textId="77777777" w:rsidTr="0070024C">
        <w:tc>
          <w:tcPr>
            <w:tcW w:w="2694" w:type="dxa"/>
            <w:vAlign w:val="center"/>
          </w:tcPr>
          <w:p w14:paraId="72B32506" w14:textId="41DA367C" w:rsidR="007511CC" w:rsidRDefault="00B401A2" w:rsidP="00A666B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Pensar no público-alvo do documento</w:t>
            </w:r>
          </w:p>
        </w:tc>
        <w:tc>
          <w:tcPr>
            <w:tcW w:w="6934" w:type="dxa"/>
          </w:tcPr>
          <w:p w14:paraId="2917382B" w14:textId="65BFEC06" w:rsidR="007511CC" w:rsidRDefault="00B401A2" w:rsidP="007511C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A2570">
              <w:rPr>
                <w:rFonts w:ascii="Times New Roman" w:hAnsi="Times New Roman" w:cs="Times New Roman"/>
                <w:sz w:val="24"/>
                <w:szCs w:val="24"/>
              </w:rPr>
              <w:t>O redator precisa ter em mente quem irá ler, ter acesso e utilizar o documento redigido</w:t>
            </w:r>
            <w:r w:rsidR="000646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D30CCB3" w14:textId="0ECE9BA4" w:rsidR="00B02909" w:rsidRDefault="00B02909" w:rsidP="007511C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Uma ação útil é imaginar a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persona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do leitor, </w:t>
            </w:r>
            <w:r w:rsidR="00175211">
              <w:rPr>
                <w:rFonts w:ascii="Times New Roman" w:hAnsi="Times New Roman" w:cs="Times New Roman"/>
                <w:sz w:val="24"/>
                <w:szCs w:val="24"/>
              </w:rPr>
              <w:t>identificando a sua formação, idade, comportamento, desafios e preocupações</w:t>
            </w:r>
            <w:r w:rsidR="000646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DA04420" w14:textId="2735A6EA" w:rsidR="00175211" w:rsidRPr="002829E5" w:rsidRDefault="00175211" w:rsidP="007511C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829E5">
              <w:rPr>
                <w:rFonts w:ascii="Times New Roman" w:hAnsi="Times New Roman" w:cs="Times New Roman"/>
                <w:sz w:val="24"/>
                <w:szCs w:val="24"/>
              </w:rPr>
              <w:t xml:space="preserve">A partir da </w:t>
            </w:r>
            <w:r w:rsidR="002829E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persona</w:t>
            </w:r>
            <w:r w:rsidR="002829E5">
              <w:rPr>
                <w:rFonts w:ascii="Times New Roman" w:hAnsi="Times New Roman" w:cs="Times New Roman"/>
                <w:sz w:val="24"/>
                <w:szCs w:val="24"/>
              </w:rPr>
              <w:t>, o documento deve se dirigir a pessoa do leitor/usuário, o que facilita a sua compreensão</w:t>
            </w:r>
            <w:r w:rsidR="000646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511CC" w14:paraId="3FC47E48" w14:textId="77777777" w:rsidTr="0070024C">
        <w:tc>
          <w:tcPr>
            <w:tcW w:w="2694" w:type="dxa"/>
            <w:vAlign w:val="center"/>
          </w:tcPr>
          <w:p w14:paraId="20AFF4AA" w14:textId="58A62D5D" w:rsidR="007511CC" w:rsidRDefault="00596BCF" w:rsidP="00A666B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Organizar o conteúdo</w:t>
            </w:r>
            <w:r w:rsidR="0070024C">
              <w:rPr>
                <w:rFonts w:ascii="Times New Roman" w:hAnsi="Times New Roman" w:cs="Times New Roman"/>
                <w:sz w:val="24"/>
                <w:szCs w:val="24"/>
              </w:rPr>
              <w:t>, priorizando as informações importantes e facilitando a sua localização</w:t>
            </w:r>
          </w:p>
        </w:tc>
        <w:tc>
          <w:tcPr>
            <w:tcW w:w="6934" w:type="dxa"/>
          </w:tcPr>
          <w:p w14:paraId="33FFA11D" w14:textId="50512BA9" w:rsidR="007511CC" w:rsidRDefault="0070024C" w:rsidP="007511C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O documento deve </w:t>
            </w:r>
            <w:r w:rsidR="004E08FC">
              <w:rPr>
                <w:rFonts w:ascii="Times New Roman" w:hAnsi="Times New Roman" w:cs="Times New Roman"/>
                <w:sz w:val="24"/>
                <w:szCs w:val="24"/>
              </w:rPr>
              <w:t>começar informando qual a finalidade da comunicação</w:t>
            </w:r>
            <w:r w:rsidR="000646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03C2F80" w14:textId="5504C544" w:rsidR="004E08FC" w:rsidRDefault="004E08FC" w:rsidP="007511C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Se o documento contiver muitas informações, elas devem ser separadas para facilitar que o leitor encontre o que precisa</w:t>
            </w:r>
            <w:r w:rsidR="000646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6676FD1" w14:textId="3310977F" w:rsidR="007E5641" w:rsidRDefault="007E5641" w:rsidP="007511C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Quando o documento tiver mais de um destinatário (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personas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diferentes), é interessante separar em tópicos por públicos, </w:t>
            </w:r>
            <w:r w:rsidR="00DC4B4A">
              <w:rPr>
                <w:rFonts w:ascii="Times New Roman" w:hAnsi="Times New Roman" w:cs="Times New Roman"/>
                <w:sz w:val="24"/>
                <w:szCs w:val="24"/>
              </w:rPr>
              <w:t>de modo a personalizar a experiência de quem lê</w:t>
            </w:r>
            <w:r w:rsidR="000646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431F62D" w14:textId="77777777" w:rsidR="00DC4B4A" w:rsidRDefault="00DC4B4A" w:rsidP="007511C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6462B">
              <w:rPr>
                <w:rFonts w:ascii="Times New Roman" w:hAnsi="Times New Roman" w:cs="Times New Roman"/>
                <w:sz w:val="24"/>
                <w:szCs w:val="24"/>
              </w:rPr>
              <w:t>Os títulos devem facilitar a compreensão dos tópicos, por meio de perguntas ou de um resumo do conteúdo.</w:t>
            </w:r>
          </w:p>
          <w:p w14:paraId="1949D030" w14:textId="2525225E" w:rsidR="00F4667C" w:rsidRPr="007E5641" w:rsidRDefault="00F4667C" w:rsidP="007511C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Seções curtas são mais </w:t>
            </w:r>
            <w:r w:rsidR="004056EC">
              <w:rPr>
                <w:rFonts w:ascii="Times New Roman" w:hAnsi="Times New Roman" w:cs="Times New Roman"/>
                <w:sz w:val="24"/>
                <w:szCs w:val="24"/>
              </w:rPr>
              <w:t>amigáveis ao leitor e facilitam a compreensão do texto.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11CC" w14:paraId="017B7DAC" w14:textId="77777777" w:rsidTr="0070024C">
        <w:tc>
          <w:tcPr>
            <w:tcW w:w="2694" w:type="dxa"/>
            <w:vAlign w:val="center"/>
          </w:tcPr>
          <w:p w14:paraId="702D5683" w14:textId="3073696A" w:rsidR="007511CC" w:rsidRDefault="001979D3" w:rsidP="00A666B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Escolher cuidadosamente as palavras</w:t>
            </w:r>
          </w:p>
        </w:tc>
        <w:tc>
          <w:tcPr>
            <w:tcW w:w="6934" w:type="dxa"/>
          </w:tcPr>
          <w:p w14:paraId="34296704" w14:textId="77777777" w:rsidR="007511CC" w:rsidRDefault="00277BFB" w:rsidP="007511C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A escolha das palavras é essencial para um texto em linguagem simples.</w:t>
            </w:r>
          </w:p>
          <w:p w14:paraId="2BD6CFB1" w14:textId="77777777" w:rsidR="00277BFB" w:rsidRDefault="00277BFB" w:rsidP="007511C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Siglas</w:t>
            </w:r>
            <w:r w:rsidR="000F5D85">
              <w:rPr>
                <w:rFonts w:ascii="Times New Roman" w:hAnsi="Times New Roman" w:cs="Times New Roman"/>
                <w:sz w:val="24"/>
                <w:szCs w:val="24"/>
              </w:rPr>
              <w:t xml:space="preserve">, jargões e termos técnicos devem ser evitados pois são termos que estão restritos </w:t>
            </w:r>
            <w:r w:rsidR="000226A5">
              <w:rPr>
                <w:rFonts w:ascii="Times New Roman" w:hAnsi="Times New Roman" w:cs="Times New Roman"/>
                <w:sz w:val="24"/>
                <w:szCs w:val="24"/>
              </w:rPr>
              <w:t>a um determinado público.</w:t>
            </w:r>
          </w:p>
          <w:p w14:paraId="47D3F367" w14:textId="26AD95D1" w:rsidR="000226A5" w:rsidRDefault="000226A5" w:rsidP="007511C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3495D">
              <w:rPr>
                <w:rFonts w:ascii="Times New Roman" w:hAnsi="Times New Roman" w:cs="Times New Roman"/>
                <w:sz w:val="24"/>
                <w:szCs w:val="24"/>
              </w:rPr>
              <w:t>Menos é mais: escolh</w:t>
            </w:r>
            <w:r w:rsidR="005F4700">
              <w:rPr>
                <w:rFonts w:ascii="Times New Roman" w:hAnsi="Times New Roman" w:cs="Times New Roman"/>
                <w:sz w:val="24"/>
                <w:szCs w:val="24"/>
              </w:rPr>
              <w:t xml:space="preserve">er </w:t>
            </w:r>
            <w:r w:rsidR="0043495D">
              <w:rPr>
                <w:rFonts w:ascii="Times New Roman" w:hAnsi="Times New Roman" w:cs="Times New Roman"/>
                <w:sz w:val="24"/>
                <w:szCs w:val="24"/>
              </w:rPr>
              <w:t>o menor número de palavras possíveis; entre duas palavras, escolh</w:t>
            </w:r>
            <w:r w:rsidR="005F4700">
              <w:rPr>
                <w:rFonts w:ascii="Times New Roman" w:hAnsi="Times New Roman" w:cs="Times New Roman"/>
                <w:sz w:val="24"/>
                <w:szCs w:val="24"/>
              </w:rPr>
              <w:t>er</w:t>
            </w:r>
            <w:r w:rsidR="0043495D">
              <w:rPr>
                <w:rFonts w:ascii="Times New Roman" w:hAnsi="Times New Roman" w:cs="Times New Roman"/>
                <w:sz w:val="24"/>
                <w:szCs w:val="24"/>
              </w:rPr>
              <w:t xml:space="preserve"> a mais precisa e, se possível, a</w:t>
            </w:r>
            <w:r w:rsidR="00F818DA">
              <w:rPr>
                <w:rFonts w:ascii="Times New Roman" w:hAnsi="Times New Roman" w:cs="Times New Roman"/>
                <w:sz w:val="24"/>
                <w:szCs w:val="24"/>
              </w:rPr>
              <w:t xml:space="preserve"> mais simples e a menor.</w:t>
            </w:r>
          </w:p>
          <w:p w14:paraId="03D837DA" w14:textId="1574CB95" w:rsidR="0027704D" w:rsidRDefault="00F818DA" w:rsidP="007511C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17BC6">
              <w:rPr>
                <w:rFonts w:ascii="Times New Roman" w:hAnsi="Times New Roman" w:cs="Times New Roman"/>
                <w:sz w:val="24"/>
                <w:szCs w:val="24"/>
              </w:rPr>
              <w:t xml:space="preserve"> Us</w:t>
            </w:r>
            <w:r w:rsidR="005F4700">
              <w:rPr>
                <w:rFonts w:ascii="Times New Roman" w:hAnsi="Times New Roman" w:cs="Times New Roman"/>
                <w:sz w:val="24"/>
                <w:szCs w:val="24"/>
              </w:rPr>
              <w:t>ar</w:t>
            </w:r>
            <w:r w:rsidR="00217BC6">
              <w:rPr>
                <w:rFonts w:ascii="Times New Roman" w:hAnsi="Times New Roman" w:cs="Times New Roman"/>
                <w:sz w:val="24"/>
                <w:szCs w:val="24"/>
              </w:rPr>
              <w:t xml:space="preserve"> a voz ativa e frases </w:t>
            </w:r>
            <w:r w:rsidR="009307CA">
              <w:rPr>
                <w:rFonts w:ascii="Times New Roman" w:hAnsi="Times New Roman" w:cs="Times New Roman"/>
                <w:sz w:val="24"/>
                <w:szCs w:val="24"/>
              </w:rPr>
              <w:t>curtas que expressam uma única ideia.</w:t>
            </w:r>
          </w:p>
          <w:p w14:paraId="1BA80B24" w14:textId="68DA881E" w:rsidR="009307CA" w:rsidRDefault="009307CA" w:rsidP="007511C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C74C7">
              <w:rPr>
                <w:rFonts w:ascii="Times New Roman" w:hAnsi="Times New Roman" w:cs="Times New Roman"/>
                <w:sz w:val="24"/>
                <w:szCs w:val="24"/>
              </w:rPr>
              <w:t>Evit</w:t>
            </w:r>
            <w:r w:rsidR="005F4700">
              <w:rPr>
                <w:rFonts w:ascii="Times New Roman" w:hAnsi="Times New Roman" w:cs="Times New Roman"/>
                <w:sz w:val="24"/>
                <w:szCs w:val="24"/>
              </w:rPr>
              <w:t>ar</w:t>
            </w:r>
            <w:r w:rsidR="00BC74C7">
              <w:rPr>
                <w:rFonts w:ascii="Times New Roman" w:hAnsi="Times New Roman" w:cs="Times New Roman"/>
                <w:sz w:val="24"/>
                <w:szCs w:val="24"/>
              </w:rPr>
              <w:t xml:space="preserve"> termos em língua estrangeira.</w:t>
            </w:r>
          </w:p>
          <w:p w14:paraId="165CCEF0" w14:textId="1193B38B" w:rsidR="00BC74C7" w:rsidRDefault="00BC74C7" w:rsidP="007511C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Não utiliz</w:t>
            </w:r>
            <w:r w:rsidR="005F4700">
              <w:rPr>
                <w:rFonts w:ascii="Times New Roman" w:hAnsi="Times New Roman" w:cs="Times New Roman"/>
                <w:sz w:val="24"/>
                <w:szCs w:val="24"/>
              </w:rPr>
              <w:t>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termos ou expressões machistas ou racistas.</w:t>
            </w:r>
          </w:p>
        </w:tc>
      </w:tr>
      <w:tr w:rsidR="0027704D" w14:paraId="674B74A5" w14:textId="77777777" w:rsidTr="0070024C">
        <w:tc>
          <w:tcPr>
            <w:tcW w:w="2694" w:type="dxa"/>
            <w:vAlign w:val="center"/>
          </w:tcPr>
          <w:p w14:paraId="69B3970E" w14:textId="71BB6082" w:rsidR="0027704D" w:rsidRDefault="0027704D" w:rsidP="00A666B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Usar exemplos</w:t>
            </w:r>
          </w:p>
        </w:tc>
        <w:tc>
          <w:tcPr>
            <w:tcW w:w="6934" w:type="dxa"/>
          </w:tcPr>
          <w:p w14:paraId="59E2FEE7" w14:textId="77777777" w:rsidR="0027704D" w:rsidRDefault="0027704D" w:rsidP="007511C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A utilização de exemplos é essencial para</w:t>
            </w:r>
            <w:r w:rsidR="004D377A">
              <w:rPr>
                <w:rFonts w:ascii="Times New Roman" w:hAnsi="Times New Roman" w:cs="Times New Roman"/>
                <w:sz w:val="24"/>
                <w:szCs w:val="24"/>
              </w:rPr>
              <w:t xml:space="preserve"> garantir que o leitor compreendeu a informação.</w:t>
            </w:r>
          </w:p>
          <w:p w14:paraId="29B6DD10" w14:textId="30012CAA" w:rsidR="004D377A" w:rsidRDefault="004D377A" w:rsidP="007511C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Se possível, sempre utiliz</w:t>
            </w:r>
            <w:r w:rsidR="005F4700">
              <w:rPr>
                <w:rFonts w:ascii="Times New Roman" w:hAnsi="Times New Roman" w:cs="Times New Roman"/>
                <w:sz w:val="24"/>
                <w:szCs w:val="24"/>
              </w:rPr>
              <w:t>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exemplos para que o leitor possa identificar o que está sendo dito na sua realidade.</w:t>
            </w:r>
          </w:p>
        </w:tc>
      </w:tr>
    </w:tbl>
    <w:p w14:paraId="7BE10C65" w14:textId="63FCB59D" w:rsidR="007511CC" w:rsidRPr="00F818DA" w:rsidRDefault="007511CC" w:rsidP="007511C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818DA">
        <w:rPr>
          <w:rFonts w:ascii="Times New Roman" w:hAnsi="Times New Roman" w:cs="Times New Roman"/>
        </w:rPr>
        <w:t>Fonte: autor</w:t>
      </w:r>
      <w:r w:rsidR="00767E9C">
        <w:rPr>
          <w:rFonts w:ascii="Times New Roman" w:hAnsi="Times New Roman" w:cs="Times New Roman"/>
        </w:rPr>
        <w:t>.</w:t>
      </w:r>
    </w:p>
    <w:p w14:paraId="3C843ED8" w14:textId="77777777" w:rsidR="007511CC" w:rsidRDefault="007511CC" w:rsidP="00B50ED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2CCC56F7" w14:textId="4EA4EE3D" w:rsidR="00445759" w:rsidRPr="00F750D4" w:rsidRDefault="00445759" w:rsidP="00B50ED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Além destas ferramentas </w:t>
      </w:r>
      <w:r w:rsidR="002A2F0F">
        <w:rPr>
          <w:rFonts w:ascii="Times New Roman" w:hAnsi="Times New Roman" w:cs="Times New Roman"/>
          <w:sz w:val="24"/>
          <w:szCs w:val="24"/>
        </w:rPr>
        <w:t>mais identificadas com a linguagem escrita, é preciso que o texto conte com elementos de desenho e</w:t>
      </w:r>
      <w:r w:rsidR="00F750D4">
        <w:rPr>
          <w:rFonts w:ascii="Times New Roman" w:hAnsi="Times New Roman" w:cs="Times New Roman"/>
          <w:sz w:val="24"/>
          <w:szCs w:val="24"/>
        </w:rPr>
        <w:t xml:space="preserve"> organização para dar ainda mais clareza ao seu conteúdo. É de uma dessas ferramentas, o </w:t>
      </w:r>
      <w:r w:rsidR="00F750D4">
        <w:rPr>
          <w:rFonts w:ascii="Times New Roman" w:hAnsi="Times New Roman" w:cs="Times New Roman"/>
          <w:i/>
          <w:iCs/>
          <w:sz w:val="24"/>
          <w:szCs w:val="24"/>
        </w:rPr>
        <w:t>visual law</w:t>
      </w:r>
      <w:r w:rsidR="00F750D4">
        <w:rPr>
          <w:rFonts w:ascii="Times New Roman" w:hAnsi="Times New Roman" w:cs="Times New Roman"/>
          <w:sz w:val="24"/>
          <w:szCs w:val="24"/>
        </w:rPr>
        <w:t>, que se tratará no próximo tópico.</w:t>
      </w:r>
    </w:p>
    <w:p w14:paraId="4256CD10" w14:textId="77777777" w:rsidR="00ED47D3" w:rsidRDefault="00ED47D3" w:rsidP="00C64E4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51BD6E03" w14:textId="6B24CB4B" w:rsidR="00ED47D3" w:rsidRPr="00ED47D3" w:rsidRDefault="00ED47D3" w:rsidP="00ED47D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 O QUE É O </w:t>
      </w:r>
      <w:r w:rsidRPr="00ED47D3">
        <w:rPr>
          <w:rFonts w:ascii="Times New Roman" w:hAnsi="Times New Roman" w:cs="Times New Roman"/>
          <w:b/>
          <w:bCs/>
          <w:i/>
          <w:iCs/>
          <w:sz w:val="24"/>
          <w:szCs w:val="24"/>
        </w:rPr>
        <w:t>VISUAL LAW</w:t>
      </w:r>
      <w:r>
        <w:rPr>
          <w:rFonts w:ascii="Times New Roman" w:hAnsi="Times New Roman" w:cs="Times New Roman"/>
          <w:b/>
          <w:bCs/>
          <w:sz w:val="24"/>
          <w:szCs w:val="24"/>
        </w:rPr>
        <w:t>?</w:t>
      </w:r>
    </w:p>
    <w:p w14:paraId="3D5E9AA1" w14:textId="76A579FB" w:rsidR="00CB772F" w:rsidRPr="00F750D4" w:rsidRDefault="00CB772F" w:rsidP="00F750D4">
      <w:pPr>
        <w:spacing w:after="0" w:line="360" w:lineRule="auto"/>
        <w:jc w:val="both"/>
        <w:rPr>
          <w:i/>
          <w:iCs/>
        </w:rPr>
      </w:pPr>
    </w:p>
    <w:p w14:paraId="45927272" w14:textId="08CCA926" w:rsidR="0052366F" w:rsidRDefault="0020088F" w:rsidP="000464D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02240">
        <w:rPr>
          <w:rFonts w:ascii="Times New Roman" w:hAnsi="Times New Roman" w:cs="Times New Roman"/>
          <w:sz w:val="24"/>
          <w:szCs w:val="24"/>
        </w:rPr>
        <w:t>Bru</w:t>
      </w:r>
      <w:r w:rsidR="00337070" w:rsidRPr="00902240">
        <w:rPr>
          <w:rFonts w:ascii="Times New Roman" w:hAnsi="Times New Roman" w:cs="Times New Roman"/>
          <w:sz w:val="24"/>
          <w:szCs w:val="24"/>
        </w:rPr>
        <w:t>nschwig (2021)</w:t>
      </w:r>
      <w:r w:rsidR="00693047" w:rsidRPr="00902240">
        <w:rPr>
          <w:rFonts w:ascii="Times New Roman" w:hAnsi="Times New Roman" w:cs="Times New Roman"/>
          <w:sz w:val="24"/>
          <w:szCs w:val="24"/>
        </w:rPr>
        <w:t xml:space="preserve">, no </w:t>
      </w:r>
      <w:r w:rsidR="000464DC" w:rsidRPr="00902240">
        <w:rPr>
          <w:rFonts w:ascii="Times New Roman" w:hAnsi="Times New Roman" w:cs="Times New Roman"/>
          <w:sz w:val="24"/>
          <w:szCs w:val="24"/>
        </w:rPr>
        <w:t xml:space="preserve">artigo </w:t>
      </w:r>
      <w:r w:rsidR="000464DC" w:rsidRPr="00A16673">
        <w:rPr>
          <w:rFonts w:ascii="Times New Roman" w:hAnsi="Times New Roman" w:cs="Times New Roman"/>
          <w:i/>
          <w:iCs/>
          <w:sz w:val="24"/>
          <w:szCs w:val="24"/>
        </w:rPr>
        <w:t>Visual Law and Legal Design: questions and tentative Answers</w:t>
      </w:r>
      <w:r w:rsidR="000464DC" w:rsidRPr="00902240">
        <w:rPr>
          <w:rFonts w:ascii="Times New Roman" w:hAnsi="Times New Roman" w:cs="Times New Roman"/>
          <w:sz w:val="24"/>
          <w:szCs w:val="24"/>
        </w:rPr>
        <w:t xml:space="preserve">, </w:t>
      </w:r>
      <w:r w:rsidR="00902240" w:rsidRPr="00902240">
        <w:rPr>
          <w:rFonts w:ascii="Times New Roman" w:hAnsi="Times New Roman" w:cs="Times New Roman"/>
          <w:sz w:val="24"/>
          <w:szCs w:val="24"/>
        </w:rPr>
        <w:t>busca responder à pergunta título deste</w:t>
      </w:r>
      <w:r w:rsidR="00902240">
        <w:rPr>
          <w:rFonts w:ascii="Times New Roman" w:hAnsi="Times New Roman" w:cs="Times New Roman"/>
          <w:sz w:val="24"/>
          <w:szCs w:val="24"/>
        </w:rPr>
        <w:t xml:space="preserve"> tópico: o que é o </w:t>
      </w:r>
      <w:r w:rsidR="00087921">
        <w:rPr>
          <w:rFonts w:ascii="Times New Roman" w:hAnsi="Times New Roman" w:cs="Times New Roman"/>
          <w:i/>
          <w:iCs/>
          <w:sz w:val="24"/>
          <w:szCs w:val="24"/>
        </w:rPr>
        <w:t>visual law</w:t>
      </w:r>
      <w:r w:rsidR="005F4700">
        <w:rPr>
          <w:rFonts w:ascii="Times New Roman" w:hAnsi="Times New Roman" w:cs="Times New Roman"/>
          <w:sz w:val="24"/>
          <w:szCs w:val="24"/>
        </w:rPr>
        <w:t>?</w:t>
      </w:r>
      <w:r w:rsidR="00087921">
        <w:rPr>
          <w:rFonts w:ascii="Times New Roman" w:hAnsi="Times New Roman" w:cs="Times New Roman"/>
          <w:sz w:val="24"/>
          <w:szCs w:val="24"/>
        </w:rPr>
        <w:t xml:space="preserve"> A publicação se baseia em três premissas </w:t>
      </w:r>
      <w:r w:rsidR="00031E8E">
        <w:rPr>
          <w:rFonts w:ascii="Times New Roman" w:hAnsi="Times New Roman" w:cs="Times New Roman"/>
          <w:sz w:val="24"/>
          <w:szCs w:val="24"/>
        </w:rPr>
        <w:t xml:space="preserve">análogas aos desafios que motivaram esta pesquisa: </w:t>
      </w:r>
      <w:r w:rsidR="00993D43">
        <w:rPr>
          <w:rFonts w:ascii="Times New Roman" w:hAnsi="Times New Roman" w:cs="Times New Roman"/>
          <w:sz w:val="24"/>
          <w:szCs w:val="24"/>
        </w:rPr>
        <w:t xml:space="preserve">i) a crescente digitalização e virtualização favorecem </w:t>
      </w:r>
      <w:r w:rsidR="00DC0C76">
        <w:rPr>
          <w:rFonts w:ascii="Times New Roman" w:hAnsi="Times New Roman" w:cs="Times New Roman"/>
          <w:sz w:val="24"/>
          <w:szCs w:val="24"/>
        </w:rPr>
        <w:t>experiências multissensoriais para além da leitura d</w:t>
      </w:r>
      <w:r w:rsidR="00872BBD">
        <w:rPr>
          <w:rFonts w:ascii="Times New Roman" w:hAnsi="Times New Roman" w:cs="Times New Roman"/>
          <w:sz w:val="24"/>
          <w:szCs w:val="24"/>
        </w:rPr>
        <w:t>e um</w:t>
      </w:r>
      <w:r w:rsidR="00DC0C76">
        <w:rPr>
          <w:rFonts w:ascii="Times New Roman" w:hAnsi="Times New Roman" w:cs="Times New Roman"/>
          <w:sz w:val="24"/>
          <w:szCs w:val="24"/>
        </w:rPr>
        <w:t xml:space="preserve"> texto; ii) o público </w:t>
      </w:r>
      <w:r w:rsidR="000650F9">
        <w:rPr>
          <w:rFonts w:ascii="Times New Roman" w:hAnsi="Times New Roman" w:cs="Times New Roman"/>
          <w:sz w:val="24"/>
          <w:szCs w:val="24"/>
        </w:rPr>
        <w:t xml:space="preserve">jurídico e não jurídico ainda não é familiarizado com o campo do </w:t>
      </w:r>
      <w:r w:rsidR="000650F9">
        <w:rPr>
          <w:rFonts w:ascii="Times New Roman" w:hAnsi="Times New Roman" w:cs="Times New Roman"/>
          <w:i/>
          <w:iCs/>
          <w:sz w:val="24"/>
          <w:szCs w:val="24"/>
        </w:rPr>
        <w:t>design</w:t>
      </w:r>
      <w:r w:rsidR="000650F9">
        <w:rPr>
          <w:rFonts w:ascii="Times New Roman" w:hAnsi="Times New Roman" w:cs="Times New Roman"/>
          <w:sz w:val="24"/>
          <w:szCs w:val="24"/>
        </w:rPr>
        <w:t xml:space="preserve"> da informação; e iii) </w:t>
      </w:r>
      <w:r w:rsidR="00383A6D">
        <w:rPr>
          <w:rFonts w:ascii="Times New Roman" w:hAnsi="Times New Roman" w:cs="Times New Roman"/>
          <w:sz w:val="24"/>
          <w:szCs w:val="24"/>
        </w:rPr>
        <w:t xml:space="preserve">a autora se preocupa com uma digitalização responsiva, ou seja, que converse com </w:t>
      </w:r>
      <w:r w:rsidR="00794D89">
        <w:rPr>
          <w:rFonts w:ascii="Times New Roman" w:hAnsi="Times New Roman" w:cs="Times New Roman"/>
          <w:sz w:val="24"/>
          <w:szCs w:val="24"/>
        </w:rPr>
        <w:t xml:space="preserve">o seu </w:t>
      </w:r>
      <w:r w:rsidR="00855A2D">
        <w:rPr>
          <w:rFonts w:ascii="Times New Roman" w:hAnsi="Times New Roman" w:cs="Times New Roman"/>
          <w:sz w:val="24"/>
          <w:szCs w:val="24"/>
        </w:rPr>
        <w:t>destinatário.</w:t>
      </w:r>
    </w:p>
    <w:p w14:paraId="5C8788DE" w14:textId="459F8B94" w:rsidR="00855A2D" w:rsidRDefault="00D526C2" w:rsidP="000464D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Tal como a linguagem simples, o </w:t>
      </w:r>
      <w:r>
        <w:rPr>
          <w:rFonts w:ascii="Times New Roman" w:hAnsi="Times New Roman" w:cs="Times New Roman"/>
          <w:i/>
          <w:iCs/>
          <w:sz w:val="24"/>
          <w:szCs w:val="24"/>
        </w:rPr>
        <w:t>visual law</w:t>
      </w:r>
      <w:r>
        <w:rPr>
          <w:rFonts w:ascii="Times New Roman" w:hAnsi="Times New Roman" w:cs="Times New Roman"/>
          <w:sz w:val="24"/>
          <w:szCs w:val="24"/>
        </w:rPr>
        <w:t xml:space="preserve"> e o </w:t>
      </w:r>
      <w:r w:rsidR="00767BF7">
        <w:rPr>
          <w:rFonts w:ascii="Times New Roman" w:hAnsi="Times New Roman" w:cs="Times New Roman"/>
          <w:i/>
          <w:iCs/>
          <w:sz w:val="24"/>
          <w:szCs w:val="24"/>
        </w:rPr>
        <w:t>legal design</w:t>
      </w:r>
      <w:r w:rsidR="00767BF7">
        <w:rPr>
          <w:rFonts w:ascii="Times New Roman" w:hAnsi="Times New Roman" w:cs="Times New Roman"/>
          <w:sz w:val="24"/>
          <w:szCs w:val="24"/>
        </w:rPr>
        <w:t xml:space="preserve"> nascem como métodos para tornar o sistema legal melhor para o público em geral. A autora busca diferenciar as duas ferramentas: o </w:t>
      </w:r>
      <w:r w:rsidR="00767BF7">
        <w:rPr>
          <w:rFonts w:ascii="Times New Roman" w:hAnsi="Times New Roman" w:cs="Times New Roman"/>
          <w:i/>
          <w:iCs/>
          <w:sz w:val="24"/>
          <w:szCs w:val="24"/>
        </w:rPr>
        <w:t>visual law</w:t>
      </w:r>
      <w:r w:rsidR="00767BF7">
        <w:rPr>
          <w:rFonts w:ascii="Times New Roman" w:hAnsi="Times New Roman" w:cs="Times New Roman"/>
          <w:sz w:val="24"/>
          <w:szCs w:val="24"/>
        </w:rPr>
        <w:t xml:space="preserve"> </w:t>
      </w:r>
      <w:r w:rsidR="00C55BBE">
        <w:rPr>
          <w:rFonts w:ascii="Times New Roman" w:hAnsi="Times New Roman" w:cs="Times New Roman"/>
          <w:sz w:val="24"/>
          <w:szCs w:val="24"/>
        </w:rPr>
        <w:t xml:space="preserve">tem como produto </w:t>
      </w:r>
      <w:r w:rsidR="00676CF8">
        <w:rPr>
          <w:rFonts w:ascii="Times New Roman" w:hAnsi="Times New Roman" w:cs="Times New Roman"/>
          <w:sz w:val="24"/>
          <w:szCs w:val="24"/>
        </w:rPr>
        <w:t xml:space="preserve">a </w:t>
      </w:r>
      <w:r w:rsidR="00872BBD">
        <w:rPr>
          <w:rFonts w:ascii="Times New Roman" w:hAnsi="Times New Roman" w:cs="Times New Roman"/>
          <w:sz w:val="24"/>
          <w:szCs w:val="24"/>
        </w:rPr>
        <w:t>transposição do texto jurídico</w:t>
      </w:r>
      <w:r w:rsidR="00F13599">
        <w:rPr>
          <w:rFonts w:ascii="Times New Roman" w:hAnsi="Times New Roman" w:cs="Times New Roman"/>
          <w:sz w:val="24"/>
          <w:szCs w:val="24"/>
        </w:rPr>
        <w:t xml:space="preserve"> </w:t>
      </w:r>
      <w:r w:rsidR="00872BBD">
        <w:rPr>
          <w:rFonts w:ascii="Times New Roman" w:hAnsi="Times New Roman" w:cs="Times New Roman"/>
          <w:sz w:val="24"/>
          <w:szCs w:val="24"/>
        </w:rPr>
        <w:t>para</w:t>
      </w:r>
      <w:r w:rsidR="00F13599">
        <w:rPr>
          <w:rFonts w:ascii="Times New Roman" w:hAnsi="Times New Roman" w:cs="Times New Roman"/>
          <w:sz w:val="24"/>
          <w:szCs w:val="24"/>
        </w:rPr>
        <w:t xml:space="preserve"> outras linguagens visuais; já o </w:t>
      </w:r>
      <w:r w:rsidR="00F13599">
        <w:rPr>
          <w:rFonts w:ascii="Times New Roman" w:hAnsi="Times New Roman" w:cs="Times New Roman"/>
          <w:i/>
          <w:iCs/>
          <w:sz w:val="24"/>
          <w:szCs w:val="24"/>
        </w:rPr>
        <w:t>legal design</w:t>
      </w:r>
      <w:r w:rsidR="00F13599">
        <w:rPr>
          <w:rFonts w:ascii="Times New Roman" w:hAnsi="Times New Roman" w:cs="Times New Roman"/>
          <w:sz w:val="24"/>
          <w:szCs w:val="24"/>
        </w:rPr>
        <w:t xml:space="preserve"> é a produção de conteúdo </w:t>
      </w:r>
      <w:r w:rsidR="00C051CF">
        <w:rPr>
          <w:rFonts w:ascii="Times New Roman" w:hAnsi="Times New Roman" w:cs="Times New Roman"/>
          <w:sz w:val="24"/>
          <w:szCs w:val="24"/>
        </w:rPr>
        <w:t>jurídico por outras plataformas que não a linguagem escrita ou falada</w:t>
      </w:r>
      <w:r w:rsidR="00855C7D">
        <w:rPr>
          <w:rFonts w:ascii="Times New Roman" w:hAnsi="Times New Roman" w:cs="Times New Roman"/>
          <w:sz w:val="24"/>
          <w:szCs w:val="24"/>
        </w:rPr>
        <w:t xml:space="preserve"> (aqui incluídas questões como realidades virtuais e robôs).</w:t>
      </w:r>
    </w:p>
    <w:p w14:paraId="00DAC5AB" w14:textId="3E7867D8" w:rsidR="001C31BB" w:rsidRDefault="006F4210" w:rsidP="000464D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Sobre o aspecto responsividade levantado pela autora, </w:t>
      </w:r>
      <w:r w:rsidR="00F733A3">
        <w:rPr>
          <w:rFonts w:ascii="Times New Roman" w:hAnsi="Times New Roman" w:cs="Times New Roman"/>
          <w:sz w:val="24"/>
          <w:szCs w:val="24"/>
        </w:rPr>
        <w:t xml:space="preserve">a comunicação jurídica feita com o uso do </w:t>
      </w:r>
      <w:r w:rsidR="00F733A3">
        <w:rPr>
          <w:rFonts w:ascii="Times New Roman" w:hAnsi="Times New Roman" w:cs="Times New Roman"/>
          <w:i/>
          <w:iCs/>
          <w:sz w:val="24"/>
          <w:szCs w:val="24"/>
        </w:rPr>
        <w:t>visual law</w:t>
      </w:r>
      <w:r w:rsidR="00F733A3">
        <w:rPr>
          <w:rFonts w:ascii="Times New Roman" w:hAnsi="Times New Roman" w:cs="Times New Roman"/>
          <w:sz w:val="24"/>
          <w:szCs w:val="24"/>
        </w:rPr>
        <w:t xml:space="preserve"> deve ser orientada ao receptor da mensagem</w:t>
      </w:r>
      <w:r w:rsidR="0062119B">
        <w:rPr>
          <w:rFonts w:ascii="Times New Roman" w:hAnsi="Times New Roman" w:cs="Times New Roman"/>
          <w:sz w:val="24"/>
          <w:szCs w:val="24"/>
        </w:rPr>
        <w:t xml:space="preserve">. Seja verbal, verbo-visual ou visual, a comunicação tem que ter os seguintes atributos: </w:t>
      </w:r>
      <w:r w:rsidR="00E552E2">
        <w:rPr>
          <w:rFonts w:ascii="Times New Roman" w:hAnsi="Times New Roman" w:cs="Times New Roman"/>
          <w:sz w:val="24"/>
          <w:szCs w:val="24"/>
        </w:rPr>
        <w:t xml:space="preserve">verdade, correção, clareza, relevância, acurácia e </w:t>
      </w:r>
      <w:r w:rsidR="00527E59">
        <w:rPr>
          <w:rFonts w:ascii="Times New Roman" w:hAnsi="Times New Roman" w:cs="Times New Roman"/>
          <w:sz w:val="24"/>
          <w:szCs w:val="24"/>
        </w:rPr>
        <w:t xml:space="preserve">adequação. E, para além disto, a informação repassada pelo </w:t>
      </w:r>
      <w:r w:rsidR="0014296A">
        <w:rPr>
          <w:rFonts w:ascii="Times New Roman" w:hAnsi="Times New Roman" w:cs="Times New Roman"/>
          <w:i/>
          <w:iCs/>
          <w:sz w:val="24"/>
          <w:szCs w:val="24"/>
        </w:rPr>
        <w:t>visual law</w:t>
      </w:r>
      <w:r w:rsidR="0014296A">
        <w:rPr>
          <w:rFonts w:ascii="Times New Roman" w:hAnsi="Times New Roman" w:cs="Times New Roman"/>
          <w:sz w:val="24"/>
          <w:szCs w:val="24"/>
        </w:rPr>
        <w:t xml:space="preserve"> tem que ser esteticamente agradável ao seus destinatário.</w:t>
      </w:r>
    </w:p>
    <w:p w14:paraId="7BDF8E8E" w14:textId="1986650D" w:rsidR="0014296A" w:rsidRDefault="0038380C" w:rsidP="000464D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ponto central da </w:t>
      </w:r>
      <w:r w:rsidR="005A0337">
        <w:rPr>
          <w:rFonts w:ascii="Times New Roman" w:hAnsi="Times New Roman" w:cs="Times New Roman"/>
          <w:sz w:val="24"/>
          <w:szCs w:val="24"/>
        </w:rPr>
        <w:t xml:space="preserve">atual preocupação com o </w:t>
      </w:r>
      <w:r w:rsidR="005A0337">
        <w:rPr>
          <w:rFonts w:ascii="Times New Roman" w:hAnsi="Times New Roman" w:cs="Times New Roman"/>
          <w:i/>
          <w:iCs/>
          <w:sz w:val="24"/>
          <w:szCs w:val="24"/>
        </w:rPr>
        <w:t>visual law</w:t>
      </w:r>
      <w:r w:rsidR="0033683B">
        <w:rPr>
          <w:rFonts w:ascii="Times New Roman" w:hAnsi="Times New Roman" w:cs="Times New Roman"/>
          <w:sz w:val="24"/>
          <w:szCs w:val="24"/>
        </w:rPr>
        <w:t xml:space="preserve">, portanto, é </w:t>
      </w:r>
      <w:r w:rsidR="005A0337">
        <w:rPr>
          <w:rFonts w:ascii="Times New Roman" w:hAnsi="Times New Roman" w:cs="Times New Roman"/>
          <w:sz w:val="24"/>
          <w:szCs w:val="24"/>
        </w:rPr>
        <w:t xml:space="preserve">o reconhecimento de que “o direito </w:t>
      </w:r>
      <w:r w:rsidR="00E325FB">
        <w:rPr>
          <w:rFonts w:ascii="Times New Roman" w:hAnsi="Times New Roman" w:cs="Times New Roman"/>
          <w:sz w:val="24"/>
          <w:szCs w:val="24"/>
        </w:rPr>
        <w:t xml:space="preserve">não é apenas texto. A linguagem do direito é sinestésica, multissensorial” </w:t>
      </w:r>
      <w:r w:rsidR="006D6F53">
        <w:rPr>
          <w:rFonts w:ascii="Times New Roman" w:hAnsi="Times New Roman" w:cs="Times New Roman"/>
          <w:sz w:val="24"/>
          <w:szCs w:val="24"/>
        </w:rPr>
        <w:t>(FILHO, 2020, p. 199)</w:t>
      </w:r>
      <w:r w:rsidR="00E325FB">
        <w:rPr>
          <w:rFonts w:ascii="Times New Roman" w:hAnsi="Times New Roman" w:cs="Times New Roman"/>
          <w:sz w:val="24"/>
          <w:szCs w:val="24"/>
        </w:rPr>
        <w:t>.</w:t>
      </w:r>
    </w:p>
    <w:p w14:paraId="41A12A3E" w14:textId="478F699F" w:rsidR="00183319" w:rsidRDefault="000D3328" w:rsidP="000464D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Como exemplo de aplicação desta teoria, pode-se citar o recente Manual de Identidade Visual da Procuradoria-Geral do Estado do Pará. Este documento possui padrões</w:t>
      </w:r>
      <w:r w:rsidR="0033683B">
        <w:rPr>
          <w:rFonts w:ascii="Times New Roman" w:hAnsi="Times New Roman" w:cs="Times New Roman"/>
          <w:sz w:val="24"/>
          <w:szCs w:val="24"/>
        </w:rPr>
        <w:t xml:space="preserve"> de marca e de </w:t>
      </w:r>
      <w:r w:rsidR="0033683B">
        <w:rPr>
          <w:rFonts w:ascii="Times New Roman" w:hAnsi="Times New Roman" w:cs="Times New Roman"/>
          <w:sz w:val="24"/>
          <w:szCs w:val="24"/>
        </w:rPr>
        <w:lastRenderedPageBreak/>
        <w:t>tipografia</w:t>
      </w:r>
      <w:r>
        <w:rPr>
          <w:rFonts w:ascii="Times New Roman" w:hAnsi="Times New Roman" w:cs="Times New Roman"/>
          <w:sz w:val="24"/>
          <w:szCs w:val="24"/>
        </w:rPr>
        <w:t xml:space="preserve"> para todos os documentos da instituição e, logo na apresentação, </w:t>
      </w:r>
      <w:r w:rsidR="00485840">
        <w:rPr>
          <w:rFonts w:ascii="Times New Roman" w:hAnsi="Times New Roman" w:cs="Times New Roman"/>
          <w:sz w:val="24"/>
          <w:szCs w:val="24"/>
        </w:rPr>
        <w:t xml:space="preserve">revela que o material </w:t>
      </w:r>
      <w:r w:rsidR="0033683B">
        <w:rPr>
          <w:rFonts w:ascii="Times New Roman" w:hAnsi="Times New Roman" w:cs="Times New Roman"/>
          <w:sz w:val="24"/>
          <w:szCs w:val="24"/>
        </w:rPr>
        <w:t>foi pensado a partir destas premissas:</w:t>
      </w:r>
    </w:p>
    <w:p w14:paraId="52C712A6" w14:textId="77777777" w:rsidR="0033683B" w:rsidRDefault="0033683B" w:rsidP="000464D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1D743FAD" w14:textId="2B0C86F0" w:rsidR="00E12137" w:rsidRPr="00E12137" w:rsidRDefault="00E12137" w:rsidP="00B611C1">
      <w:pPr>
        <w:spacing w:after="0" w:line="240" w:lineRule="auto"/>
        <w:ind w:left="2268"/>
        <w:jc w:val="both"/>
        <w:rPr>
          <w:rFonts w:ascii="Times New Roman" w:hAnsi="Times New Roman" w:cs="Times New Roman"/>
        </w:rPr>
      </w:pPr>
      <w:r w:rsidRPr="00E12137">
        <w:rPr>
          <w:rFonts w:ascii="Times New Roman" w:hAnsi="Times New Roman" w:cs="Times New Roman"/>
        </w:rPr>
        <w:t>O objetivo de criar uma identidade é trazer conforto cognitivo ao usuário para gerar nele a sensação de algo familiar, verdadeiro e fácil, aumentando a persuasão da peça.</w:t>
      </w:r>
    </w:p>
    <w:p w14:paraId="758CD606" w14:textId="71BA2A7A" w:rsidR="0033683B" w:rsidRPr="00E12137" w:rsidRDefault="00E12137" w:rsidP="00B611C1">
      <w:pPr>
        <w:spacing w:after="0" w:line="240" w:lineRule="auto"/>
        <w:ind w:left="2268"/>
        <w:jc w:val="both"/>
        <w:rPr>
          <w:rFonts w:ascii="Times New Roman" w:hAnsi="Times New Roman" w:cs="Times New Roman"/>
        </w:rPr>
      </w:pPr>
      <w:r w:rsidRPr="00E12137">
        <w:rPr>
          <w:rFonts w:ascii="Times New Roman" w:hAnsi="Times New Roman" w:cs="Times New Roman"/>
        </w:rPr>
        <w:t>A neurociência já possui estudos significativos sugerindo que cores, fontes e margens podem distorcer a percepção do leitor de maneira positiva ou negativa.</w:t>
      </w:r>
      <w:r>
        <w:rPr>
          <w:rFonts w:ascii="Times New Roman" w:hAnsi="Times New Roman" w:cs="Times New Roman"/>
        </w:rPr>
        <w:t xml:space="preserve"> (PROCURADORIA-GERAL DO ESTADO DO PARÁ, 2023</w:t>
      </w:r>
      <w:r w:rsidR="00D616AB">
        <w:rPr>
          <w:rFonts w:ascii="Times New Roman" w:hAnsi="Times New Roman" w:cs="Times New Roman"/>
        </w:rPr>
        <w:t>, p. 4</w:t>
      </w:r>
      <w:r>
        <w:rPr>
          <w:rFonts w:ascii="Times New Roman" w:hAnsi="Times New Roman" w:cs="Times New Roman"/>
        </w:rPr>
        <w:t>)</w:t>
      </w:r>
    </w:p>
    <w:p w14:paraId="6C1ADE12" w14:textId="77777777" w:rsidR="0038380C" w:rsidRDefault="0038380C" w:rsidP="000464D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368E7361" w14:textId="72BC1655" w:rsidR="005E1790" w:rsidRDefault="00CD051B" w:rsidP="000464D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Elaborou-se o seguinte quadro para </w:t>
      </w:r>
      <w:r w:rsidR="00FC4852">
        <w:rPr>
          <w:rFonts w:ascii="Times New Roman" w:hAnsi="Times New Roman" w:cs="Times New Roman"/>
          <w:sz w:val="24"/>
          <w:szCs w:val="24"/>
        </w:rPr>
        <w:t>listar algumas escolhas semióticas do documento:</w:t>
      </w:r>
    </w:p>
    <w:p w14:paraId="1D5AF4BB" w14:textId="77777777" w:rsidR="00FC4852" w:rsidRDefault="00FC4852" w:rsidP="000464D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61BA1D44" w14:textId="02441925" w:rsidR="00FC4852" w:rsidRPr="007511CC" w:rsidRDefault="00FC4852" w:rsidP="00FC4852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7511CC">
        <w:rPr>
          <w:rFonts w:ascii="Times New Roman" w:hAnsi="Times New Roman" w:cs="Times New Roman"/>
          <w:b/>
          <w:bCs/>
        </w:rPr>
        <w:t xml:space="preserve">Quadro </w:t>
      </w:r>
      <w:r>
        <w:rPr>
          <w:rFonts w:ascii="Times New Roman" w:hAnsi="Times New Roman" w:cs="Times New Roman"/>
          <w:b/>
          <w:bCs/>
        </w:rPr>
        <w:t>2</w:t>
      </w:r>
      <w:r w:rsidRPr="007511CC">
        <w:rPr>
          <w:rFonts w:ascii="Times New Roman" w:hAnsi="Times New Roman" w:cs="Times New Roman"/>
          <w:b/>
          <w:bCs/>
        </w:rPr>
        <w:t xml:space="preserve"> – </w:t>
      </w:r>
      <w:r>
        <w:rPr>
          <w:rFonts w:ascii="Times New Roman" w:hAnsi="Times New Roman" w:cs="Times New Roman"/>
          <w:b/>
          <w:bCs/>
        </w:rPr>
        <w:t>Escolhas semióticas do Manual de Identidade Visual da Procuradoria-Geral do Estado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6934"/>
      </w:tblGrid>
      <w:tr w:rsidR="00FC4852" w14:paraId="4CBD4AF1" w14:textId="77777777" w:rsidTr="003E67DE">
        <w:trPr>
          <w:tblHeader/>
        </w:trPr>
        <w:tc>
          <w:tcPr>
            <w:tcW w:w="2694" w:type="dxa"/>
            <w:vAlign w:val="center"/>
          </w:tcPr>
          <w:p w14:paraId="3C01A35A" w14:textId="297E355A" w:rsidR="00FC4852" w:rsidRPr="00042A86" w:rsidRDefault="00FC4852" w:rsidP="003E67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Categoria</w:t>
            </w:r>
          </w:p>
        </w:tc>
        <w:tc>
          <w:tcPr>
            <w:tcW w:w="6934" w:type="dxa"/>
          </w:tcPr>
          <w:p w14:paraId="25E491E2" w14:textId="0E260A77" w:rsidR="00FC4852" w:rsidRPr="00042A86" w:rsidRDefault="00DF18B9" w:rsidP="003E67D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Detalhamento</w:t>
            </w:r>
          </w:p>
        </w:tc>
      </w:tr>
      <w:tr w:rsidR="00FC4852" w14:paraId="52EEC5F2" w14:textId="77777777" w:rsidTr="003E67DE">
        <w:tc>
          <w:tcPr>
            <w:tcW w:w="2694" w:type="dxa"/>
            <w:vAlign w:val="center"/>
          </w:tcPr>
          <w:p w14:paraId="14F0D01A" w14:textId="022B0E22" w:rsidR="00FC4852" w:rsidRDefault="007003D7" w:rsidP="003E67D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Tipografia</w:t>
            </w:r>
          </w:p>
        </w:tc>
        <w:tc>
          <w:tcPr>
            <w:tcW w:w="6934" w:type="dxa"/>
          </w:tcPr>
          <w:p w14:paraId="3E7D59C0" w14:textId="396398BE" w:rsidR="00FC4852" w:rsidRDefault="00FC4852" w:rsidP="003E67D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F18B9">
              <w:rPr>
                <w:rFonts w:ascii="Times New Roman" w:hAnsi="Times New Roman" w:cs="Times New Roman"/>
                <w:sz w:val="24"/>
                <w:szCs w:val="24"/>
              </w:rPr>
              <w:t xml:space="preserve">Utilização de fonte não serifa com contornos rígidos para a grafia do nome da instituição nos cabeçalhos e rodapés para denotar </w:t>
            </w:r>
            <w:r w:rsidR="00352083">
              <w:rPr>
                <w:rFonts w:ascii="Times New Roman" w:hAnsi="Times New Roman" w:cs="Times New Roman"/>
                <w:sz w:val="24"/>
                <w:szCs w:val="24"/>
              </w:rPr>
              <w:t>“força, modernidade e segurança”</w:t>
            </w:r>
            <w:r w:rsidR="00DE3D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F009A6D" w14:textId="5212E18C" w:rsidR="00352083" w:rsidRDefault="00EA1C4B" w:rsidP="003E67D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Priorização de fonte serifa, com bom contraste</w:t>
            </w:r>
            <w:r w:rsidR="00DE3D2F">
              <w:rPr>
                <w:rFonts w:ascii="Times New Roman" w:hAnsi="Times New Roman" w:cs="Times New Roman"/>
                <w:sz w:val="24"/>
                <w:szCs w:val="24"/>
              </w:rPr>
              <w:t>, e</w:t>
            </w:r>
            <w:r w:rsidR="00352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3D2F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1846B6">
              <w:rPr>
                <w:rFonts w:ascii="Times New Roman" w:hAnsi="Times New Roman" w:cs="Times New Roman"/>
                <w:sz w:val="24"/>
                <w:szCs w:val="24"/>
              </w:rPr>
              <w:t>edação a determinados tipos de fonte</w:t>
            </w:r>
            <w:r w:rsidR="00DE3D2F">
              <w:rPr>
                <w:rFonts w:ascii="Times New Roman" w:hAnsi="Times New Roman" w:cs="Times New Roman"/>
                <w:sz w:val="24"/>
                <w:szCs w:val="24"/>
              </w:rPr>
              <w:t>, de modo a aumentar a legibilidade dos documentos.</w:t>
            </w:r>
          </w:p>
          <w:p w14:paraId="0E70FE32" w14:textId="77777777" w:rsidR="001846B6" w:rsidRDefault="001846B6" w:rsidP="003E67D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E3D2F">
              <w:rPr>
                <w:rFonts w:ascii="Times New Roman" w:hAnsi="Times New Roman" w:cs="Times New Roman"/>
                <w:sz w:val="24"/>
                <w:szCs w:val="24"/>
              </w:rPr>
              <w:t>Combinação de fontes diferentes para títulos, subtítulos e conteúdo, para denotar sofisticação aos documentos.</w:t>
            </w:r>
          </w:p>
          <w:p w14:paraId="756C3309" w14:textId="7AB5DB84" w:rsidR="00F15759" w:rsidRDefault="00F15759" w:rsidP="003E67D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F7661">
              <w:rPr>
                <w:rFonts w:ascii="Times New Roman" w:hAnsi="Times New Roman" w:cs="Times New Roman"/>
                <w:sz w:val="24"/>
                <w:szCs w:val="24"/>
              </w:rPr>
              <w:t xml:space="preserve">Uso de margens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simétricas</w:t>
            </w:r>
            <w:r w:rsidR="009F7661">
              <w:rPr>
                <w:rFonts w:ascii="Times New Roman" w:hAnsi="Times New Roman" w:cs="Times New Roman"/>
                <w:sz w:val="24"/>
                <w:szCs w:val="24"/>
              </w:rPr>
              <w:t>, considerando a passagem do suporte físico (que exigia a assimetria) para o suporte digital.</w:t>
            </w:r>
          </w:p>
        </w:tc>
      </w:tr>
      <w:tr w:rsidR="00FC4852" w14:paraId="45D0F383" w14:textId="77777777" w:rsidTr="003E67DE">
        <w:tc>
          <w:tcPr>
            <w:tcW w:w="2694" w:type="dxa"/>
            <w:vAlign w:val="center"/>
          </w:tcPr>
          <w:p w14:paraId="2D2CC17D" w14:textId="0A8D9E7D" w:rsidR="00FC4852" w:rsidRDefault="009F7661" w:rsidP="003E67D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Padrões de imagens e cores</w:t>
            </w:r>
          </w:p>
        </w:tc>
        <w:tc>
          <w:tcPr>
            <w:tcW w:w="6934" w:type="dxa"/>
          </w:tcPr>
          <w:p w14:paraId="70738FAE" w14:textId="77777777" w:rsidR="004B25C6" w:rsidRDefault="00FC4852" w:rsidP="009F766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F7661">
              <w:rPr>
                <w:rFonts w:ascii="Times New Roman" w:hAnsi="Times New Roman" w:cs="Times New Roman"/>
                <w:sz w:val="24"/>
                <w:szCs w:val="24"/>
              </w:rPr>
              <w:t xml:space="preserve">Utilização do brasão oficial do Estado, </w:t>
            </w:r>
            <w:r w:rsidR="004B25C6">
              <w:rPr>
                <w:rFonts w:ascii="Times New Roman" w:hAnsi="Times New Roman" w:cs="Times New Roman"/>
                <w:sz w:val="24"/>
                <w:szCs w:val="24"/>
              </w:rPr>
              <w:t>reforçando a ideia de instituição permanente e oficial.</w:t>
            </w:r>
          </w:p>
          <w:p w14:paraId="6E2CC00F" w14:textId="758839B8" w:rsidR="004B25C6" w:rsidRPr="002829E5" w:rsidRDefault="004B25C6" w:rsidP="009F766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92FEA">
              <w:rPr>
                <w:rFonts w:ascii="Times New Roman" w:hAnsi="Times New Roman" w:cs="Times New Roman"/>
                <w:sz w:val="24"/>
                <w:szCs w:val="24"/>
              </w:rPr>
              <w:t>Esquema de cores sóbrio.</w:t>
            </w:r>
          </w:p>
        </w:tc>
      </w:tr>
    </w:tbl>
    <w:p w14:paraId="4618D238" w14:textId="151E9D4E" w:rsidR="00FC4852" w:rsidRDefault="00FC4852" w:rsidP="009F76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8DA">
        <w:rPr>
          <w:rFonts w:ascii="Times New Roman" w:hAnsi="Times New Roman" w:cs="Times New Roman"/>
        </w:rPr>
        <w:t>Fonte: autor</w:t>
      </w:r>
      <w:r w:rsidR="00767E9C">
        <w:rPr>
          <w:rFonts w:ascii="Times New Roman" w:hAnsi="Times New Roman" w:cs="Times New Roman"/>
        </w:rPr>
        <w:t>.</w:t>
      </w:r>
    </w:p>
    <w:p w14:paraId="2127C009" w14:textId="77777777" w:rsidR="00FC4852" w:rsidRDefault="00FC4852" w:rsidP="000464D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4C2FB171" w14:textId="78EA703B" w:rsidR="008B4DC7" w:rsidRDefault="00B20D42" w:rsidP="000464D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Falando sobre o conceito de </w:t>
      </w:r>
      <w:r>
        <w:rPr>
          <w:rFonts w:ascii="Times New Roman" w:hAnsi="Times New Roman" w:cs="Times New Roman"/>
          <w:i/>
          <w:iCs/>
          <w:sz w:val="24"/>
          <w:szCs w:val="24"/>
        </w:rPr>
        <w:t>design</w:t>
      </w:r>
      <w:r>
        <w:rPr>
          <w:rFonts w:ascii="Times New Roman" w:hAnsi="Times New Roman" w:cs="Times New Roman"/>
          <w:sz w:val="24"/>
          <w:szCs w:val="24"/>
        </w:rPr>
        <w:t xml:space="preserve"> da informação, mas que se articula com o </w:t>
      </w:r>
      <w:r>
        <w:rPr>
          <w:rFonts w:ascii="Times New Roman" w:hAnsi="Times New Roman" w:cs="Times New Roman"/>
          <w:i/>
          <w:iCs/>
          <w:sz w:val="24"/>
          <w:szCs w:val="24"/>
        </w:rPr>
        <w:t>visual law</w:t>
      </w:r>
      <w:r>
        <w:rPr>
          <w:rFonts w:ascii="Times New Roman" w:hAnsi="Times New Roman" w:cs="Times New Roman"/>
          <w:sz w:val="24"/>
          <w:szCs w:val="24"/>
        </w:rPr>
        <w:t xml:space="preserve">, Capelli, Nunes e Oliveira (2021) citam quatro práticas </w:t>
      </w:r>
      <w:r w:rsidR="00DF1731">
        <w:rPr>
          <w:rFonts w:ascii="Times New Roman" w:hAnsi="Times New Roman" w:cs="Times New Roman"/>
          <w:sz w:val="24"/>
          <w:szCs w:val="24"/>
        </w:rPr>
        <w:t xml:space="preserve">de formatação do texto que facilitam a sua compreensão pelo leitor: </w:t>
      </w:r>
      <w:r w:rsidR="00C63A7F">
        <w:rPr>
          <w:rFonts w:ascii="Times New Roman" w:hAnsi="Times New Roman" w:cs="Times New Roman"/>
          <w:sz w:val="24"/>
          <w:szCs w:val="24"/>
        </w:rPr>
        <w:t>1</w:t>
      </w:r>
      <w:r w:rsidR="00DF1731">
        <w:rPr>
          <w:rFonts w:ascii="Times New Roman" w:hAnsi="Times New Roman" w:cs="Times New Roman"/>
          <w:sz w:val="24"/>
          <w:szCs w:val="24"/>
        </w:rPr>
        <w:t xml:space="preserve">) apresentar as informações de modo ordenado e não denso; </w:t>
      </w:r>
      <w:r w:rsidR="00C63A7F">
        <w:rPr>
          <w:rFonts w:ascii="Times New Roman" w:hAnsi="Times New Roman" w:cs="Times New Roman"/>
          <w:sz w:val="24"/>
          <w:szCs w:val="24"/>
        </w:rPr>
        <w:t>2</w:t>
      </w:r>
      <w:r w:rsidR="00DF1731">
        <w:rPr>
          <w:rFonts w:ascii="Times New Roman" w:hAnsi="Times New Roman" w:cs="Times New Roman"/>
          <w:sz w:val="24"/>
          <w:szCs w:val="24"/>
        </w:rPr>
        <w:t xml:space="preserve">) dar valor ao </w:t>
      </w:r>
      <w:r w:rsidR="00873FE6">
        <w:rPr>
          <w:rFonts w:ascii="Times New Roman" w:hAnsi="Times New Roman" w:cs="Times New Roman"/>
          <w:i/>
          <w:iCs/>
          <w:sz w:val="24"/>
          <w:szCs w:val="24"/>
        </w:rPr>
        <w:t>design</w:t>
      </w:r>
      <w:r w:rsidR="00873FE6">
        <w:rPr>
          <w:rFonts w:ascii="Times New Roman" w:hAnsi="Times New Roman" w:cs="Times New Roman"/>
          <w:sz w:val="24"/>
          <w:szCs w:val="24"/>
        </w:rPr>
        <w:t xml:space="preserve"> da informação porque </w:t>
      </w:r>
      <w:r w:rsidR="009F7B6A">
        <w:rPr>
          <w:rFonts w:ascii="Times New Roman" w:hAnsi="Times New Roman" w:cs="Times New Roman"/>
          <w:sz w:val="24"/>
          <w:szCs w:val="24"/>
        </w:rPr>
        <w:t>o leitor tende a compreender melhor textos mais organizados</w:t>
      </w:r>
      <w:r w:rsidR="00C63A7F">
        <w:rPr>
          <w:rFonts w:ascii="Times New Roman" w:hAnsi="Times New Roman" w:cs="Times New Roman"/>
          <w:sz w:val="24"/>
          <w:szCs w:val="24"/>
        </w:rPr>
        <w:t>; 3)</w:t>
      </w:r>
      <w:r w:rsidR="009F7B6A">
        <w:rPr>
          <w:rFonts w:ascii="Times New Roman" w:hAnsi="Times New Roman" w:cs="Times New Roman"/>
          <w:sz w:val="24"/>
          <w:szCs w:val="24"/>
        </w:rPr>
        <w:t xml:space="preserve"> </w:t>
      </w:r>
      <w:r w:rsidR="00153DC7">
        <w:rPr>
          <w:rFonts w:ascii="Times New Roman" w:hAnsi="Times New Roman" w:cs="Times New Roman"/>
          <w:sz w:val="24"/>
          <w:szCs w:val="24"/>
        </w:rPr>
        <w:t xml:space="preserve">substituir, sempre que possível, blocos de texto por cabeçalhos, tabelas e listas, que deixam espaços mais vazios; e 4) </w:t>
      </w:r>
      <w:r w:rsidR="002B0003">
        <w:rPr>
          <w:rFonts w:ascii="Times New Roman" w:hAnsi="Times New Roman" w:cs="Times New Roman"/>
          <w:sz w:val="24"/>
          <w:szCs w:val="24"/>
        </w:rPr>
        <w:t>dividir o texto em seções mais curtas.</w:t>
      </w:r>
    </w:p>
    <w:p w14:paraId="777076E2" w14:textId="60492C09" w:rsidR="00E24281" w:rsidRPr="00D42D55" w:rsidRDefault="00D42D55" w:rsidP="00E2428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</w:t>
      </w:r>
      <w:r>
        <w:rPr>
          <w:rFonts w:ascii="Times New Roman" w:hAnsi="Times New Roman" w:cs="Times New Roman"/>
          <w:i/>
          <w:iCs/>
          <w:sz w:val="24"/>
          <w:szCs w:val="24"/>
        </w:rPr>
        <w:t>visual law</w:t>
      </w:r>
      <w:r>
        <w:rPr>
          <w:rFonts w:ascii="Times New Roman" w:hAnsi="Times New Roman" w:cs="Times New Roman"/>
          <w:sz w:val="24"/>
          <w:szCs w:val="24"/>
        </w:rPr>
        <w:t xml:space="preserve"> ou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legal design </w:t>
      </w:r>
      <w:r>
        <w:rPr>
          <w:rFonts w:ascii="Times New Roman" w:hAnsi="Times New Roman" w:cs="Times New Roman"/>
          <w:sz w:val="24"/>
          <w:szCs w:val="24"/>
        </w:rPr>
        <w:t xml:space="preserve">(ou mesmo </w:t>
      </w:r>
      <w:r>
        <w:rPr>
          <w:rFonts w:ascii="Times New Roman" w:hAnsi="Times New Roman" w:cs="Times New Roman"/>
          <w:i/>
          <w:iCs/>
          <w:sz w:val="24"/>
          <w:szCs w:val="24"/>
        </w:rPr>
        <w:t>design</w:t>
      </w:r>
      <w:r>
        <w:rPr>
          <w:rFonts w:ascii="Times New Roman" w:hAnsi="Times New Roman" w:cs="Times New Roman"/>
          <w:sz w:val="24"/>
          <w:szCs w:val="24"/>
        </w:rPr>
        <w:t xml:space="preserve"> da informação) é uma estratégia que considera que o </w:t>
      </w:r>
      <w:r w:rsidR="00661EC7">
        <w:rPr>
          <w:rFonts w:ascii="Times New Roman" w:hAnsi="Times New Roman" w:cs="Times New Roman"/>
          <w:sz w:val="24"/>
          <w:szCs w:val="24"/>
        </w:rPr>
        <w:t xml:space="preserve">Direito não se expressa apenas pelo texto (escrito ou mesmo falado). Assim, a correta </w:t>
      </w:r>
      <w:r w:rsidR="00661EC7">
        <w:rPr>
          <w:rFonts w:ascii="Times New Roman" w:hAnsi="Times New Roman" w:cs="Times New Roman"/>
          <w:sz w:val="24"/>
          <w:szCs w:val="24"/>
        </w:rPr>
        <w:lastRenderedPageBreak/>
        <w:t xml:space="preserve">compreensão </w:t>
      </w:r>
      <w:r w:rsidR="00A876A3">
        <w:rPr>
          <w:rFonts w:ascii="Times New Roman" w:hAnsi="Times New Roman" w:cs="Times New Roman"/>
          <w:sz w:val="24"/>
          <w:szCs w:val="24"/>
        </w:rPr>
        <w:t>do conteúdo jurídico pode se valer de</w:t>
      </w:r>
      <w:r w:rsidR="0067538F">
        <w:rPr>
          <w:rFonts w:ascii="Times New Roman" w:hAnsi="Times New Roman" w:cs="Times New Roman"/>
          <w:sz w:val="24"/>
          <w:szCs w:val="24"/>
        </w:rPr>
        <w:t xml:space="preserve"> diversos</w:t>
      </w:r>
      <w:r w:rsidR="00A876A3">
        <w:rPr>
          <w:rFonts w:ascii="Times New Roman" w:hAnsi="Times New Roman" w:cs="Times New Roman"/>
          <w:sz w:val="24"/>
          <w:szCs w:val="24"/>
        </w:rPr>
        <w:t xml:space="preserve"> elementos visuais e auditivos, por exemplo.</w:t>
      </w:r>
    </w:p>
    <w:p w14:paraId="103BF6B1" w14:textId="77777777" w:rsidR="00B20D42" w:rsidRPr="00B20D42" w:rsidRDefault="00B20D42" w:rsidP="000464D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753E3B98" w14:textId="2648F092" w:rsidR="00C0478C" w:rsidRDefault="0012186E" w:rsidP="00C0478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 QUAL O PAPEL DA LINGUAGEM SIMPLES E D</w:t>
      </w:r>
      <w:r w:rsidR="002B76E7">
        <w:rPr>
          <w:rFonts w:ascii="Times New Roman" w:hAnsi="Times New Roman" w:cs="Times New Roman"/>
          <w:b/>
          <w:bCs/>
          <w:sz w:val="24"/>
          <w:szCs w:val="24"/>
        </w:rPr>
        <w:t xml:space="preserve">O </w:t>
      </w:r>
      <w:r w:rsidR="002B76E7" w:rsidRPr="002B76E7">
        <w:rPr>
          <w:rFonts w:ascii="Times New Roman" w:hAnsi="Times New Roman" w:cs="Times New Roman"/>
          <w:b/>
          <w:bCs/>
          <w:i/>
          <w:iCs/>
          <w:sz w:val="24"/>
          <w:szCs w:val="24"/>
        </w:rPr>
        <w:t>VISUAL LAW</w:t>
      </w:r>
      <w:r w:rsidR="002B76E7">
        <w:rPr>
          <w:rFonts w:ascii="Times New Roman" w:hAnsi="Times New Roman" w:cs="Times New Roman"/>
          <w:b/>
          <w:bCs/>
          <w:sz w:val="24"/>
          <w:szCs w:val="24"/>
        </w:rPr>
        <w:t xml:space="preserve"> NA PRODUÇÃO DE MINUTAS-PADRÃO?</w:t>
      </w:r>
    </w:p>
    <w:p w14:paraId="6F81293B" w14:textId="77777777" w:rsidR="00C0478C" w:rsidRDefault="00C0478C" w:rsidP="00C0478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8537B31" w14:textId="77777777" w:rsidR="00DC1FE5" w:rsidRDefault="00060BBB" w:rsidP="000464D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primeiro ponto para responder ao título deste tópico se confunde com a </w:t>
      </w:r>
      <w:r w:rsidR="004254DC">
        <w:rPr>
          <w:rFonts w:ascii="Times New Roman" w:hAnsi="Times New Roman" w:cs="Times New Roman"/>
          <w:sz w:val="24"/>
          <w:szCs w:val="24"/>
        </w:rPr>
        <w:t xml:space="preserve">prática número 1 da linguagem simples: conhecer a </w:t>
      </w:r>
      <w:r w:rsidR="004254DC">
        <w:rPr>
          <w:rFonts w:ascii="Times New Roman" w:hAnsi="Times New Roman" w:cs="Times New Roman"/>
          <w:i/>
          <w:iCs/>
          <w:sz w:val="24"/>
          <w:szCs w:val="24"/>
        </w:rPr>
        <w:t xml:space="preserve">persona </w:t>
      </w:r>
      <w:r w:rsidR="006414F9">
        <w:rPr>
          <w:rFonts w:ascii="Times New Roman" w:hAnsi="Times New Roman" w:cs="Times New Roman"/>
          <w:sz w:val="24"/>
          <w:szCs w:val="24"/>
        </w:rPr>
        <w:t>que utilizará as minutas-padrão.</w:t>
      </w:r>
    </w:p>
    <w:p w14:paraId="2B817AB8" w14:textId="5BED0071" w:rsidR="00DC1FE5" w:rsidRDefault="006414F9" w:rsidP="00DC1FE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lado da administração, estão os servidores lotados nas áreas de compras e, sobre isso,</w:t>
      </w:r>
      <w:r w:rsidR="00E944F4">
        <w:rPr>
          <w:rFonts w:ascii="Times New Roman" w:hAnsi="Times New Roman" w:cs="Times New Roman"/>
          <w:sz w:val="24"/>
          <w:szCs w:val="24"/>
        </w:rPr>
        <w:t xml:space="preserve"> Camarão aponta que “não é incomum encontrar nos órgãos públicos pessoal sem especialização </w:t>
      </w:r>
      <w:r w:rsidR="00A87E1F">
        <w:rPr>
          <w:rFonts w:ascii="Times New Roman" w:hAnsi="Times New Roman" w:cs="Times New Roman"/>
          <w:sz w:val="24"/>
          <w:szCs w:val="24"/>
        </w:rPr>
        <w:t xml:space="preserve">da temática de contratações lidando diretamente com as ações </w:t>
      </w:r>
      <w:r w:rsidR="00822167">
        <w:rPr>
          <w:rFonts w:ascii="Times New Roman" w:hAnsi="Times New Roman" w:cs="Times New Roman"/>
          <w:sz w:val="24"/>
          <w:szCs w:val="24"/>
        </w:rPr>
        <w:t>e atividades dessa área sensível e estratégica”</w:t>
      </w:r>
      <w:r w:rsidR="00D616AB">
        <w:rPr>
          <w:rFonts w:ascii="Times New Roman" w:hAnsi="Times New Roman" w:cs="Times New Roman"/>
          <w:sz w:val="24"/>
          <w:szCs w:val="24"/>
        </w:rPr>
        <w:t xml:space="preserve"> (CAMARÃO, 2023, p. </w:t>
      </w:r>
      <w:r w:rsidR="008D765E">
        <w:rPr>
          <w:rFonts w:ascii="Times New Roman" w:hAnsi="Times New Roman" w:cs="Times New Roman"/>
          <w:sz w:val="24"/>
          <w:szCs w:val="24"/>
        </w:rPr>
        <w:t>158)</w:t>
      </w:r>
      <w:r w:rsidR="00822167">
        <w:rPr>
          <w:rFonts w:ascii="Times New Roman" w:hAnsi="Times New Roman" w:cs="Times New Roman"/>
          <w:sz w:val="24"/>
          <w:szCs w:val="24"/>
        </w:rPr>
        <w:t xml:space="preserve">. É por esta realidade que a </w:t>
      </w:r>
      <w:r w:rsidR="00144411">
        <w:rPr>
          <w:rFonts w:ascii="Times New Roman" w:hAnsi="Times New Roman" w:cs="Times New Roman"/>
          <w:sz w:val="24"/>
          <w:szCs w:val="24"/>
        </w:rPr>
        <w:t xml:space="preserve">Lei Federal nº 14.133/21 </w:t>
      </w:r>
      <w:r w:rsidR="00822167">
        <w:rPr>
          <w:rFonts w:ascii="Times New Roman" w:hAnsi="Times New Roman" w:cs="Times New Roman"/>
          <w:sz w:val="24"/>
          <w:szCs w:val="24"/>
        </w:rPr>
        <w:t xml:space="preserve">exige que os servidores ligados </w:t>
      </w:r>
      <w:r w:rsidR="00500232">
        <w:rPr>
          <w:rFonts w:ascii="Times New Roman" w:hAnsi="Times New Roman" w:cs="Times New Roman"/>
          <w:sz w:val="24"/>
          <w:szCs w:val="24"/>
        </w:rPr>
        <w:t>às funções de contratação devem ter competências e habilidades específicas</w:t>
      </w:r>
      <w:r w:rsidR="00DC1FE5">
        <w:rPr>
          <w:rFonts w:ascii="Times New Roman" w:hAnsi="Times New Roman" w:cs="Times New Roman"/>
          <w:sz w:val="24"/>
          <w:szCs w:val="24"/>
        </w:rPr>
        <w:t>, que não são necessariamente jurídicas: ao contrário, a nova lei de licitações e contratos exige uma administração pública com maior preparação administrativa e econômica.</w:t>
      </w:r>
    </w:p>
    <w:p w14:paraId="2E7E2B1C" w14:textId="1469CFEC" w:rsidR="00326339" w:rsidRDefault="00DC1FE5" w:rsidP="00DC1FE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Ora, se a linguagem simples pode ser utilizada em qualquer documento da administração pública, </w:t>
      </w:r>
      <w:r w:rsidR="00326339">
        <w:rPr>
          <w:rFonts w:ascii="Times New Roman" w:hAnsi="Times New Roman" w:cs="Times New Roman"/>
          <w:sz w:val="24"/>
          <w:szCs w:val="24"/>
        </w:rPr>
        <w:t>sua importância aumenta nos documentos produzidos por profissionais da área jurídica</w:t>
      </w:r>
      <w:r>
        <w:rPr>
          <w:rFonts w:ascii="Times New Roman" w:hAnsi="Times New Roman" w:cs="Times New Roman"/>
          <w:sz w:val="24"/>
          <w:szCs w:val="24"/>
        </w:rPr>
        <w:t xml:space="preserve">. Isto </w:t>
      </w:r>
      <w:r w:rsidR="0002090A">
        <w:rPr>
          <w:rFonts w:ascii="Times New Roman" w:hAnsi="Times New Roman" w:cs="Times New Roman"/>
          <w:sz w:val="24"/>
          <w:szCs w:val="24"/>
        </w:rPr>
        <w:t>porque</w:t>
      </w:r>
      <w:r>
        <w:rPr>
          <w:rFonts w:ascii="Times New Roman" w:hAnsi="Times New Roman" w:cs="Times New Roman"/>
          <w:sz w:val="24"/>
          <w:szCs w:val="24"/>
        </w:rPr>
        <w:t xml:space="preserve"> estes</w:t>
      </w:r>
      <w:r w:rsidR="00326339">
        <w:rPr>
          <w:rFonts w:ascii="Times New Roman" w:hAnsi="Times New Roman" w:cs="Times New Roman"/>
          <w:sz w:val="24"/>
          <w:szCs w:val="24"/>
        </w:rPr>
        <w:t xml:space="preserve"> tendem a reproduzir a linguagem que aprenderam na sua formação acadêmica e que é repetida em seu meio. Se o objetivo das minutas-padrão é garantir eficiência e rapidez nos processos administrativos, é ideal que elas sejam de fácil compreensão por servidores sem formação jurídica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EAD6F17" w14:textId="3273082D" w:rsidR="00DC1FE5" w:rsidRDefault="00DC1FE5" w:rsidP="00DC1FE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Outra </w:t>
      </w:r>
      <w:r>
        <w:rPr>
          <w:rFonts w:ascii="Times New Roman" w:hAnsi="Times New Roman" w:cs="Times New Roman"/>
          <w:i/>
          <w:iCs/>
          <w:sz w:val="24"/>
          <w:szCs w:val="24"/>
        </w:rPr>
        <w:t>persona</w:t>
      </w:r>
      <w:r>
        <w:rPr>
          <w:rFonts w:ascii="Times New Roman" w:hAnsi="Times New Roman" w:cs="Times New Roman"/>
          <w:sz w:val="24"/>
          <w:szCs w:val="24"/>
        </w:rPr>
        <w:t xml:space="preserve"> fundamental neste processo é o licitante. </w:t>
      </w:r>
      <w:r w:rsidR="00A12EC7">
        <w:rPr>
          <w:rFonts w:ascii="Times New Roman" w:hAnsi="Times New Roman" w:cs="Times New Roman"/>
          <w:sz w:val="24"/>
          <w:szCs w:val="24"/>
        </w:rPr>
        <w:t xml:space="preserve">Se a administração, especialmente à luz da Constituição Federal de 1988, possui o dever de escutar e ponderar </w:t>
      </w:r>
      <w:r w:rsidR="004C2FAF">
        <w:rPr>
          <w:rFonts w:ascii="Times New Roman" w:hAnsi="Times New Roman" w:cs="Times New Roman"/>
          <w:sz w:val="24"/>
          <w:szCs w:val="24"/>
        </w:rPr>
        <w:t xml:space="preserve">os interesses do administrado por meio do processo administrativo (MONTEIRO; OLIVEIRA, 2023), parece correto afirmar que o licitante </w:t>
      </w:r>
      <w:r w:rsidR="00FB4690">
        <w:rPr>
          <w:rFonts w:ascii="Times New Roman" w:hAnsi="Times New Roman" w:cs="Times New Roman"/>
          <w:sz w:val="24"/>
          <w:szCs w:val="24"/>
        </w:rPr>
        <w:t>também possui o direito de influir, dentro do que estabelece as leis e os regulamentos, na licitação.</w:t>
      </w:r>
      <w:r w:rsidR="00AE6D36">
        <w:rPr>
          <w:rFonts w:ascii="Times New Roman" w:hAnsi="Times New Roman" w:cs="Times New Roman"/>
          <w:sz w:val="24"/>
          <w:szCs w:val="24"/>
        </w:rPr>
        <w:t xml:space="preserve"> Essa influência, por sua vez, só pode ocorrer com um fluxo claro de informações.</w:t>
      </w:r>
    </w:p>
    <w:p w14:paraId="24DE615F" w14:textId="4824842F" w:rsidR="004428D7" w:rsidRDefault="00AC1881" w:rsidP="00DC1FE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partir de uma </w:t>
      </w:r>
      <w:r w:rsidR="00922A16">
        <w:rPr>
          <w:rFonts w:ascii="Times New Roman" w:hAnsi="Times New Roman" w:cs="Times New Roman"/>
          <w:sz w:val="24"/>
          <w:szCs w:val="24"/>
        </w:rPr>
        <w:t xml:space="preserve">abordagem econômica, </w:t>
      </w:r>
      <w:r w:rsidR="007C2444">
        <w:rPr>
          <w:rFonts w:ascii="Times New Roman" w:hAnsi="Times New Roman" w:cs="Times New Roman"/>
          <w:sz w:val="24"/>
          <w:szCs w:val="24"/>
        </w:rPr>
        <w:t xml:space="preserve">Camelo, Nóbrega e Torres </w:t>
      </w:r>
      <w:r w:rsidR="004428D7">
        <w:rPr>
          <w:rFonts w:ascii="Times New Roman" w:hAnsi="Times New Roman" w:cs="Times New Roman"/>
          <w:sz w:val="24"/>
          <w:szCs w:val="24"/>
        </w:rPr>
        <w:t>pontuam que:</w:t>
      </w:r>
    </w:p>
    <w:p w14:paraId="7724C41B" w14:textId="77777777" w:rsidR="004428D7" w:rsidRDefault="004428D7" w:rsidP="00DC1FE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2A688338" w14:textId="005F7BE6" w:rsidR="00FB4690" w:rsidRPr="00B611C1" w:rsidRDefault="00B611C1" w:rsidP="00B611C1">
      <w:pPr>
        <w:spacing w:after="0" w:line="240" w:lineRule="auto"/>
        <w:ind w:left="2268"/>
        <w:jc w:val="both"/>
        <w:rPr>
          <w:rFonts w:ascii="Times New Roman" w:hAnsi="Times New Roman" w:cs="Times New Roman"/>
        </w:rPr>
      </w:pPr>
      <w:r w:rsidRPr="00B611C1">
        <w:rPr>
          <w:rFonts w:ascii="Times New Roman" w:hAnsi="Times New Roman" w:cs="Times New Roman"/>
        </w:rPr>
        <w:t>C</w:t>
      </w:r>
      <w:r w:rsidR="004428D7" w:rsidRPr="00B611C1">
        <w:rPr>
          <w:rFonts w:ascii="Times New Roman" w:hAnsi="Times New Roman" w:cs="Times New Roman"/>
        </w:rPr>
        <w:t>ontratos mal elaborados, assimetria de informações e incertezas podem conduzir a certames em que os menores preços são apresentados justamente por licitantes que não conseguem compreender os riscos e custos da execução contratual, e por isso apresentam propostas que não conseguirão manter</w:t>
      </w:r>
      <w:r w:rsidRPr="00B611C1">
        <w:rPr>
          <w:rFonts w:ascii="Times New Roman" w:hAnsi="Times New Roman" w:cs="Times New Roman"/>
        </w:rPr>
        <w:t xml:space="preserve"> durante toda a sua duração, ao tempo que afastam bons fornecedores, mais ciosos e responsáveis (CAMELO; NÓBREGA; TORRES, 2023, p.40)</w:t>
      </w:r>
    </w:p>
    <w:p w14:paraId="034CA5B8" w14:textId="77777777" w:rsidR="00326339" w:rsidRDefault="00326339" w:rsidP="00B611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F0C596" w14:textId="261D06A7" w:rsidR="00C0478C" w:rsidRDefault="00C0478C" w:rsidP="000464D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</w:t>
      </w:r>
      <w:r w:rsidR="00B611C1">
        <w:rPr>
          <w:rFonts w:ascii="Times New Roman" w:hAnsi="Times New Roman" w:cs="Times New Roman"/>
          <w:sz w:val="24"/>
          <w:szCs w:val="24"/>
        </w:rPr>
        <w:t>ssim, minutas-padrão de editais, contratos e termos de referência tem</w:t>
      </w:r>
      <w:r w:rsidR="00D23632">
        <w:rPr>
          <w:rFonts w:ascii="Times New Roman" w:hAnsi="Times New Roman" w:cs="Times New Roman"/>
          <w:sz w:val="24"/>
          <w:szCs w:val="24"/>
        </w:rPr>
        <w:t xml:space="preserve"> dois públicos-alvo essencialmente não jurídicos: agentes públicos em funções ligadas à contratação e o licitante</w:t>
      </w:r>
      <w:r w:rsidR="00D23632">
        <w:rPr>
          <w:rStyle w:val="Refdenotaderodap"/>
          <w:rFonts w:ascii="Times New Roman" w:hAnsi="Times New Roman" w:cs="Times New Roman"/>
          <w:sz w:val="24"/>
          <w:szCs w:val="24"/>
        </w:rPr>
        <w:footnoteReference w:id="1"/>
      </w:r>
      <w:r w:rsidR="00D23632">
        <w:rPr>
          <w:rFonts w:ascii="Times New Roman" w:hAnsi="Times New Roman" w:cs="Times New Roman"/>
          <w:sz w:val="24"/>
          <w:szCs w:val="24"/>
        </w:rPr>
        <w:t xml:space="preserve">. </w:t>
      </w:r>
      <w:r w:rsidR="009D1644">
        <w:rPr>
          <w:rFonts w:ascii="Times New Roman" w:hAnsi="Times New Roman" w:cs="Times New Roman"/>
          <w:sz w:val="24"/>
          <w:szCs w:val="24"/>
        </w:rPr>
        <w:t xml:space="preserve">Esses dois públicos precisam ter </w:t>
      </w:r>
      <w:r w:rsidR="00434401">
        <w:rPr>
          <w:rFonts w:ascii="Times New Roman" w:hAnsi="Times New Roman" w:cs="Times New Roman"/>
          <w:sz w:val="24"/>
          <w:szCs w:val="24"/>
        </w:rPr>
        <w:t>clareza dos instrumentos que utilizam.</w:t>
      </w:r>
    </w:p>
    <w:p w14:paraId="7C3C5F15" w14:textId="6EA693CA" w:rsidR="00BA6A57" w:rsidRDefault="00BA6A57" w:rsidP="00BA6A5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Camarão (2023), citando o Tribunal de Contas da União, afirma que, na produção de minutas-padrão, a assessoria jurídica tem responsabilidade pela normatização dos procedimentos que utilizam os documentos padronizados. Articulando-se isso ao pensamento de </w:t>
      </w:r>
      <w:r w:rsidRPr="00902240">
        <w:rPr>
          <w:rFonts w:ascii="Times New Roman" w:hAnsi="Times New Roman" w:cs="Times New Roman"/>
          <w:sz w:val="24"/>
          <w:szCs w:val="24"/>
        </w:rPr>
        <w:t xml:space="preserve">Brunschwig (2021), </w:t>
      </w:r>
      <w:r>
        <w:rPr>
          <w:rFonts w:ascii="Times New Roman" w:hAnsi="Times New Roman" w:cs="Times New Roman"/>
          <w:sz w:val="24"/>
          <w:szCs w:val="24"/>
        </w:rPr>
        <w:t>é razoável dizer que a advocacia pública, ao executar o trabalho de padronização tem que respeitar os atributos éticos da verdade, correção, clareza, relevância, acurácia e adequação.</w:t>
      </w:r>
    </w:p>
    <w:p w14:paraId="4B26103E" w14:textId="5F0867A5" w:rsidR="00BA6A57" w:rsidRDefault="00D23632" w:rsidP="00BA6A5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papel </w:t>
      </w:r>
      <w:r w:rsidR="00E60660">
        <w:rPr>
          <w:rFonts w:ascii="Times New Roman" w:hAnsi="Times New Roman" w:cs="Times New Roman"/>
          <w:sz w:val="24"/>
          <w:szCs w:val="24"/>
        </w:rPr>
        <w:t xml:space="preserve">da linguagem simples e do </w:t>
      </w:r>
      <w:r w:rsidR="00E60660">
        <w:rPr>
          <w:rFonts w:ascii="Times New Roman" w:hAnsi="Times New Roman" w:cs="Times New Roman"/>
          <w:i/>
          <w:iCs/>
          <w:sz w:val="24"/>
          <w:szCs w:val="24"/>
        </w:rPr>
        <w:t>visual law</w:t>
      </w:r>
      <w:r w:rsidR="00BA6A57">
        <w:rPr>
          <w:rFonts w:ascii="Times New Roman" w:hAnsi="Times New Roman" w:cs="Times New Roman"/>
          <w:sz w:val="24"/>
          <w:szCs w:val="24"/>
        </w:rPr>
        <w:t xml:space="preserve">, então, </w:t>
      </w:r>
      <w:r w:rsidR="00E60660">
        <w:rPr>
          <w:rFonts w:ascii="Times New Roman" w:hAnsi="Times New Roman" w:cs="Times New Roman"/>
          <w:sz w:val="24"/>
          <w:szCs w:val="24"/>
        </w:rPr>
        <w:t xml:space="preserve">é transformar o conteúdo jurídico em algo entendível pelo cidadão comum. Em outras palavras: o contrato, o edital e o termo de referência continuam a veicular direitos, obrigações e regras de índole jurídica, mas o modo pelo qual tal conteúdo é expresso não necessariamente precisa </w:t>
      </w:r>
      <w:r w:rsidR="00920199">
        <w:rPr>
          <w:rFonts w:ascii="Times New Roman" w:hAnsi="Times New Roman" w:cs="Times New Roman"/>
          <w:sz w:val="24"/>
          <w:szCs w:val="24"/>
        </w:rPr>
        <w:t>ficar vinculado à linguagem t</w:t>
      </w:r>
      <w:r w:rsidR="00E34340">
        <w:rPr>
          <w:rFonts w:ascii="Times New Roman" w:hAnsi="Times New Roman" w:cs="Times New Roman"/>
          <w:sz w:val="24"/>
          <w:szCs w:val="24"/>
        </w:rPr>
        <w:t>écnica</w:t>
      </w:r>
      <w:r w:rsidR="00920199">
        <w:rPr>
          <w:rFonts w:ascii="Times New Roman" w:hAnsi="Times New Roman" w:cs="Times New Roman"/>
          <w:sz w:val="24"/>
          <w:szCs w:val="24"/>
        </w:rPr>
        <w:t xml:space="preserve"> do Direito.</w:t>
      </w:r>
    </w:p>
    <w:p w14:paraId="00D47327" w14:textId="07F17B06" w:rsidR="00E24281" w:rsidRDefault="00E24281" w:rsidP="00BA6A5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Como exemplo do uso destas ferramentas </w:t>
      </w:r>
      <w:r w:rsidR="00B71784">
        <w:rPr>
          <w:rFonts w:ascii="Times New Roman" w:hAnsi="Times New Roman" w:cs="Times New Roman"/>
          <w:sz w:val="24"/>
          <w:szCs w:val="24"/>
        </w:rPr>
        <w:t>na padronização, pode-se citar o Manual de Fase Preparatória da Procuradoria-Geral do Estado</w:t>
      </w:r>
      <w:r w:rsidR="0022206B">
        <w:rPr>
          <w:rFonts w:ascii="Times New Roman" w:hAnsi="Times New Roman" w:cs="Times New Roman"/>
          <w:sz w:val="24"/>
          <w:szCs w:val="24"/>
        </w:rPr>
        <w:t xml:space="preserve"> do Pará. Abaixo, a reprodução da parte de um modelo:</w:t>
      </w:r>
      <w:r w:rsidR="00B7178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9455D1" w14:textId="70F78A1D" w:rsidR="003046A8" w:rsidRPr="00476E8C" w:rsidRDefault="003046A8" w:rsidP="0022206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B36C840" w14:textId="56094C07" w:rsidR="0022206B" w:rsidRPr="00476E8C" w:rsidRDefault="0022206B" w:rsidP="0022206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476E8C">
        <w:rPr>
          <w:rFonts w:ascii="Times New Roman" w:hAnsi="Times New Roman" w:cs="Times New Roman"/>
          <w:b/>
          <w:bCs/>
          <w:sz w:val="20"/>
          <w:szCs w:val="20"/>
        </w:rPr>
        <w:t>Figura 1 – Modelo de Estudo Técnico Preliminar</w:t>
      </w:r>
    </w:p>
    <w:p w14:paraId="1D7B3DDD" w14:textId="0C77CCA9" w:rsidR="0022206B" w:rsidRPr="00476E8C" w:rsidRDefault="00476E8C" w:rsidP="00476E8C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76E8C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6AF32D0F" wp14:editId="64529D5A">
            <wp:extent cx="6070508" cy="3299791"/>
            <wp:effectExtent l="0" t="0" r="6985" b="0"/>
            <wp:docPr id="770923656" name="Imagem 1" descr="Interface gráfica do usuário, Aplicativ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0923656" name="Imagem 1" descr="Interface gráfica do usuário, Aplicativo&#10;&#10;Descrição gerada automaticament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43843" cy="33396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0FC52A" w14:textId="439ABDCF" w:rsidR="0022206B" w:rsidRDefault="0022206B" w:rsidP="0022206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76E8C">
        <w:rPr>
          <w:rFonts w:ascii="Times New Roman" w:hAnsi="Times New Roman" w:cs="Times New Roman"/>
          <w:sz w:val="20"/>
          <w:szCs w:val="20"/>
        </w:rPr>
        <w:t>Fonte: Procuradoria-Geral do Estado do Pará (2023)</w:t>
      </w:r>
    </w:p>
    <w:p w14:paraId="459575E7" w14:textId="77777777" w:rsidR="00B062FE" w:rsidRPr="00476E8C" w:rsidRDefault="00B062FE" w:rsidP="0022206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CA18263" w14:textId="558D3EC0" w:rsidR="00B37883" w:rsidRDefault="00476E8C" w:rsidP="00BA6A5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figura acima, percebe-se tanto a utilização da linguagem simples quanto do </w:t>
      </w:r>
      <w:r>
        <w:rPr>
          <w:rFonts w:ascii="Times New Roman" w:hAnsi="Times New Roman" w:cs="Times New Roman"/>
          <w:i/>
          <w:iCs/>
          <w:sz w:val="24"/>
          <w:szCs w:val="24"/>
        </w:rPr>
        <w:t>visual law</w:t>
      </w:r>
      <w:r>
        <w:rPr>
          <w:rFonts w:ascii="Times New Roman" w:hAnsi="Times New Roman" w:cs="Times New Roman"/>
          <w:sz w:val="24"/>
          <w:szCs w:val="24"/>
        </w:rPr>
        <w:t xml:space="preserve"> nos seguintes elementos:</w:t>
      </w:r>
      <w:r w:rsidR="00EA6914">
        <w:rPr>
          <w:rFonts w:ascii="Times New Roman" w:hAnsi="Times New Roman" w:cs="Times New Roman"/>
          <w:sz w:val="24"/>
          <w:szCs w:val="24"/>
        </w:rPr>
        <w:t xml:space="preserve"> i) utilização de tabelas ao invés de blocos de texto;</w:t>
      </w:r>
      <w:r>
        <w:rPr>
          <w:rFonts w:ascii="Times New Roman" w:hAnsi="Times New Roman" w:cs="Times New Roman"/>
          <w:sz w:val="24"/>
          <w:szCs w:val="24"/>
        </w:rPr>
        <w:t xml:space="preserve"> i</w:t>
      </w:r>
      <w:r w:rsidR="00EA6914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) ao invés de utilizar-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se dos títulos dos </w:t>
      </w:r>
      <w:r w:rsidR="0064056B">
        <w:rPr>
          <w:rFonts w:ascii="Times New Roman" w:hAnsi="Times New Roman" w:cs="Times New Roman"/>
          <w:sz w:val="24"/>
          <w:szCs w:val="24"/>
        </w:rPr>
        <w:t xml:space="preserve">elementos do Estudo Técnico preliminar como </w:t>
      </w:r>
      <w:r w:rsidR="00EF2B26">
        <w:rPr>
          <w:rFonts w:ascii="Times New Roman" w:hAnsi="Times New Roman" w:cs="Times New Roman"/>
          <w:sz w:val="24"/>
          <w:szCs w:val="24"/>
        </w:rPr>
        <w:t xml:space="preserve">apresentados nos incisos do §1° do </w:t>
      </w:r>
      <w:r w:rsidR="00AC6948">
        <w:rPr>
          <w:rFonts w:ascii="Times New Roman" w:hAnsi="Times New Roman" w:cs="Times New Roman"/>
          <w:sz w:val="24"/>
          <w:szCs w:val="24"/>
        </w:rPr>
        <w:t xml:space="preserve">art. 18 da Lei Federal nº 14.133/21, optou-se por </w:t>
      </w:r>
      <w:r w:rsidR="00A544C7">
        <w:rPr>
          <w:rFonts w:ascii="Times New Roman" w:hAnsi="Times New Roman" w:cs="Times New Roman"/>
          <w:sz w:val="24"/>
          <w:szCs w:val="24"/>
        </w:rPr>
        <w:t>transformá-los</w:t>
      </w:r>
      <w:r w:rsidR="00AC6948">
        <w:rPr>
          <w:rFonts w:ascii="Times New Roman" w:hAnsi="Times New Roman" w:cs="Times New Roman"/>
          <w:sz w:val="24"/>
          <w:szCs w:val="24"/>
        </w:rPr>
        <w:t xml:space="preserve"> em perguntas, estimulando o correto preenchimento pelo leitor; ii</w:t>
      </w:r>
      <w:r w:rsidR="00EA6914">
        <w:rPr>
          <w:rFonts w:ascii="Times New Roman" w:hAnsi="Times New Roman" w:cs="Times New Roman"/>
          <w:sz w:val="24"/>
          <w:szCs w:val="24"/>
        </w:rPr>
        <w:t>i</w:t>
      </w:r>
      <w:r w:rsidR="00AC6948">
        <w:rPr>
          <w:rFonts w:ascii="Times New Roman" w:hAnsi="Times New Roman" w:cs="Times New Roman"/>
          <w:sz w:val="24"/>
          <w:szCs w:val="24"/>
        </w:rPr>
        <w:t xml:space="preserve">) </w:t>
      </w:r>
      <w:r w:rsidR="00A544C7">
        <w:rPr>
          <w:rFonts w:ascii="Times New Roman" w:hAnsi="Times New Roman" w:cs="Times New Roman"/>
          <w:sz w:val="24"/>
          <w:szCs w:val="24"/>
        </w:rPr>
        <w:t xml:space="preserve">nos elementos que apenas admitem respostas em um conjunto definido (ex.: qual o objeto? Bem ou serviço), utilizou-se a possibilidade de marcação do item, </w:t>
      </w:r>
      <w:r w:rsidR="00EA6914">
        <w:rPr>
          <w:rFonts w:ascii="Times New Roman" w:hAnsi="Times New Roman" w:cs="Times New Roman"/>
          <w:sz w:val="24"/>
          <w:szCs w:val="24"/>
        </w:rPr>
        <w:t>diminuindo a chance de preenchimentos incorretos.</w:t>
      </w:r>
    </w:p>
    <w:p w14:paraId="0300185C" w14:textId="2805555D" w:rsidR="00EA6914" w:rsidRPr="009A358F" w:rsidRDefault="00EA6914" w:rsidP="009A358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diferença se torna mais perceptível na comparação entre os modelos utilizados </w:t>
      </w:r>
      <w:r w:rsidR="009374A4">
        <w:rPr>
          <w:rFonts w:ascii="Times New Roman" w:hAnsi="Times New Roman" w:cs="Times New Roman"/>
          <w:sz w:val="24"/>
          <w:szCs w:val="24"/>
        </w:rPr>
        <w:t>anteriormente para</w:t>
      </w:r>
      <w:r>
        <w:rPr>
          <w:rFonts w:ascii="Times New Roman" w:hAnsi="Times New Roman" w:cs="Times New Roman"/>
          <w:sz w:val="24"/>
          <w:szCs w:val="24"/>
        </w:rPr>
        <w:t xml:space="preserve"> os da Lei Federal nº 14.133/21, conforme figuras a seguir:</w:t>
      </w:r>
    </w:p>
    <w:p w14:paraId="1FEBA139" w14:textId="737A8049" w:rsidR="00EA6914" w:rsidRPr="00476E8C" w:rsidRDefault="00EA6914" w:rsidP="00EA691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476E8C">
        <w:rPr>
          <w:rFonts w:ascii="Times New Roman" w:hAnsi="Times New Roman" w:cs="Times New Roman"/>
          <w:b/>
          <w:bCs/>
          <w:sz w:val="20"/>
          <w:szCs w:val="20"/>
        </w:rPr>
        <w:t xml:space="preserve">Figura </w:t>
      </w:r>
      <w:r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Pr="00476E8C">
        <w:rPr>
          <w:rFonts w:ascii="Times New Roman" w:hAnsi="Times New Roman" w:cs="Times New Roman"/>
          <w:b/>
          <w:bCs/>
          <w:sz w:val="20"/>
          <w:szCs w:val="20"/>
        </w:rPr>
        <w:t xml:space="preserve"> – Modelo de </w:t>
      </w:r>
      <w:r w:rsidR="009374A4">
        <w:rPr>
          <w:rFonts w:ascii="Times New Roman" w:hAnsi="Times New Roman" w:cs="Times New Roman"/>
          <w:b/>
          <w:bCs/>
          <w:sz w:val="20"/>
          <w:szCs w:val="20"/>
        </w:rPr>
        <w:t xml:space="preserve">Edital </w:t>
      </w:r>
      <w:r w:rsidR="000E678A">
        <w:rPr>
          <w:rFonts w:ascii="Times New Roman" w:hAnsi="Times New Roman" w:cs="Times New Roman"/>
          <w:b/>
          <w:bCs/>
          <w:sz w:val="20"/>
          <w:szCs w:val="20"/>
        </w:rPr>
        <w:t xml:space="preserve">para aplicação da </w:t>
      </w:r>
      <w:r w:rsidR="000E678A" w:rsidRPr="000E678A">
        <w:rPr>
          <w:rFonts w:ascii="Times New Roman" w:hAnsi="Times New Roman" w:cs="Times New Roman"/>
          <w:b/>
          <w:bCs/>
          <w:sz w:val="20"/>
          <w:szCs w:val="20"/>
        </w:rPr>
        <w:t xml:space="preserve">Lei Federal nº </w:t>
      </w:r>
      <w:r w:rsidR="00A939E0">
        <w:rPr>
          <w:rFonts w:ascii="Times New Roman" w:hAnsi="Times New Roman" w:cs="Times New Roman"/>
          <w:b/>
          <w:bCs/>
          <w:sz w:val="20"/>
          <w:szCs w:val="20"/>
        </w:rPr>
        <w:t>10.520</w:t>
      </w:r>
      <w:r w:rsidR="000E678A" w:rsidRPr="000E678A">
        <w:rPr>
          <w:rFonts w:ascii="Times New Roman" w:hAnsi="Times New Roman" w:cs="Times New Roman"/>
          <w:b/>
          <w:bCs/>
          <w:sz w:val="20"/>
          <w:szCs w:val="20"/>
        </w:rPr>
        <w:t>/</w:t>
      </w:r>
      <w:r w:rsidR="00A939E0">
        <w:rPr>
          <w:rFonts w:ascii="Times New Roman" w:hAnsi="Times New Roman" w:cs="Times New Roman"/>
          <w:b/>
          <w:bCs/>
          <w:sz w:val="20"/>
          <w:szCs w:val="20"/>
        </w:rPr>
        <w:t>02</w:t>
      </w:r>
    </w:p>
    <w:p w14:paraId="2D94D569" w14:textId="11C09490" w:rsidR="00EA6914" w:rsidRPr="00476E8C" w:rsidRDefault="009374A4" w:rsidP="00EA6914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374A4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241020C5" wp14:editId="3F872D6A">
            <wp:extent cx="4643561" cy="2622684"/>
            <wp:effectExtent l="0" t="0" r="5080" b="6350"/>
            <wp:docPr id="1707933366" name="Imagem 1" descr="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7933366" name="Imagem 1" descr="Texto&#10;&#10;Descrição gerada automaticament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16086" cy="26636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CBDE7B" w14:textId="77777777" w:rsidR="00EA6914" w:rsidRPr="00476E8C" w:rsidRDefault="00EA6914" w:rsidP="00EA691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76E8C">
        <w:rPr>
          <w:rFonts w:ascii="Times New Roman" w:hAnsi="Times New Roman" w:cs="Times New Roman"/>
          <w:sz w:val="20"/>
          <w:szCs w:val="20"/>
        </w:rPr>
        <w:t>Fonte: Procuradoria-Geral do Estado do Pará (2023)</w:t>
      </w:r>
    </w:p>
    <w:p w14:paraId="23577C38" w14:textId="5B8504E2" w:rsidR="00EA6914" w:rsidRPr="00476E8C" w:rsidRDefault="00EA6914" w:rsidP="00EA691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476E8C">
        <w:rPr>
          <w:rFonts w:ascii="Times New Roman" w:hAnsi="Times New Roman" w:cs="Times New Roman"/>
          <w:b/>
          <w:bCs/>
          <w:sz w:val="20"/>
          <w:szCs w:val="20"/>
        </w:rPr>
        <w:t xml:space="preserve">Figura </w:t>
      </w:r>
      <w:r w:rsidR="0055389E">
        <w:rPr>
          <w:rFonts w:ascii="Times New Roman" w:hAnsi="Times New Roman" w:cs="Times New Roman"/>
          <w:b/>
          <w:bCs/>
          <w:sz w:val="20"/>
          <w:szCs w:val="20"/>
        </w:rPr>
        <w:t>3</w:t>
      </w:r>
      <w:r w:rsidRPr="00476E8C">
        <w:rPr>
          <w:rFonts w:ascii="Times New Roman" w:hAnsi="Times New Roman" w:cs="Times New Roman"/>
          <w:b/>
          <w:bCs/>
          <w:sz w:val="20"/>
          <w:szCs w:val="20"/>
        </w:rPr>
        <w:t xml:space="preserve"> – Modelo de </w:t>
      </w:r>
      <w:r w:rsidR="00A939E0">
        <w:rPr>
          <w:rFonts w:ascii="Times New Roman" w:hAnsi="Times New Roman" w:cs="Times New Roman"/>
          <w:b/>
          <w:bCs/>
          <w:sz w:val="20"/>
          <w:szCs w:val="20"/>
        </w:rPr>
        <w:t>Edital</w:t>
      </w:r>
      <w:r w:rsidR="00975240">
        <w:rPr>
          <w:rFonts w:ascii="Times New Roman" w:hAnsi="Times New Roman" w:cs="Times New Roman"/>
          <w:b/>
          <w:bCs/>
          <w:sz w:val="20"/>
          <w:szCs w:val="20"/>
        </w:rPr>
        <w:t xml:space="preserve"> para aplicação da </w:t>
      </w:r>
      <w:r w:rsidR="00975240" w:rsidRPr="00975240">
        <w:rPr>
          <w:rFonts w:ascii="Times New Roman" w:hAnsi="Times New Roman" w:cs="Times New Roman"/>
          <w:b/>
          <w:bCs/>
          <w:sz w:val="20"/>
          <w:szCs w:val="20"/>
        </w:rPr>
        <w:t>Lei Federal nº 14.133/21</w:t>
      </w:r>
    </w:p>
    <w:p w14:paraId="6E453CC5" w14:textId="72E0B672" w:rsidR="00EA6914" w:rsidRPr="00476E8C" w:rsidRDefault="00050CF7" w:rsidP="00EA6914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50CF7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31C43125" wp14:editId="3E8019AF">
            <wp:extent cx="4293705" cy="3421887"/>
            <wp:effectExtent l="0" t="0" r="0" b="7620"/>
            <wp:docPr id="1982495474" name="Imagem 1" descr="Diagram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2495474" name="Imagem 1" descr="Diagrama&#10;&#10;Descrição gerada automaticament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356862" cy="3472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3935E5" w14:textId="77777777" w:rsidR="00EA6914" w:rsidRPr="00476E8C" w:rsidRDefault="00EA6914" w:rsidP="00EA691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76E8C">
        <w:rPr>
          <w:rFonts w:ascii="Times New Roman" w:hAnsi="Times New Roman" w:cs="Times New Roman"/>
          <w:sz w:val="20"/>
          <w:szCs w:val="20"/>
        </w:rPr>
        <w:t>Fonte: Procuradoria-Geral do Estado do Pará (2023)</w:t>
      </w:r>
    </w:p>
    <w:p w14:paraId="7B7E27DF" w14:textId="5BFCE6A7" w:rsidR="00EA6914" w:rsidRPr="007A6883" w:rsidRDefault="00050CF7" w:rsidP="001E2B4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O modelo reescrito buscou priorizar as informações mais importantes, como é o caso das fases em que se divide </w:t>
      </w:r>
      <w:r w:rsidR="007A6883">
        <w:rPr>
          <w:rFonts w:ascii="Times New Roman" w:hAnsi="Times New Roman" w:cs="Times New Roman"/>
          <w:sz w:val="24"/>
          <w:szCs w:val="24"/>
        </w:rPr>
        <w:t xml:space="preserve">o pregão. Para permitir a melhor compreensão pelo licitante, foi utilizado o recurso de </w:t>
      </w:r>
      <w:r w:rsidR="002B5376">
        <w:rPr>
          <w:rFonts w:ascii="Times New Roman" w:hAnsi="Times New Roman" w:cs="Times New Roman"/>
          <w:i/>
          <w:iCs/>
          <w:sz w:val="24"/>
          <w:szCs w:val="24"/>
        </w:rPr>
        <w:t>S</w:t>
      </w:r>
      <w:r w:rsidR="007A6883">
        <w:rPr>
          <w:rFonts w:ascii="Times New Roman" w:hAnsi="Times New Roman" w:cs="Times New Roman"/>
          <w:i/>
          <w:iCs/>
          <w:sz w:val="24"/>
          <w:szCs w:val="24"/>
        </w:rPr>
        <w:t>mart</w:t>
      </w:r>
      <w:r w:rsidR="002B5376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="007A6883">
        <w:rPr>
          <w:rFonts w:ascii="Times New Roman" w:hAnsi="Times New Roman" w:cs="Times New Roman"/>
          <w:i/>
          <w:iCs/>
          <w:sz w:val="24"/>
          <w:szCs w:val="24"/>
        </w:rPr>
        <w:t>rt</w:t>
      </w:r>
      <w:r w:rsidR="007A6883">
        <w:rPr>
          <w:rFonts w:ascii="Times New Roman" w:hAnsi="Times New Roman" w:cs="Times New Roman"/>
          <w:sz w:val="24"/>
          <w:szCs w:val="24"/>
        </w:rPr>
        <w:t xml:space="preserve"> para explicitar o fluxo processual. O modo de apresentação da proposta também foi reescrito, para </w:t>
      </w:r>
      <w:r w:rsidR="007E5B71">
        <w:rPr>
          <w:rFonts w:ascii="Times New Roman" w:hAnsi="Times New Roman" w:cs="Times New Roman"/>
          <w:sz w:val="24"/>
          <w:szCs w:val="24"/>
        </w:rPr>
        <w:t>enfatizar a apresentação por sistema eletrônico e o prazo (até a abertura da sessão de julgamento). Do ponto de vista sintático, exclui</w:t>
      </w:r>
      <w:r w:rsidR="00844A97">
        <w:rPr>
          <w:rFonts w:ascii="Times New Roman" w:hAnsi="Times New Roman" w:cs="Times New Roman"/>
          <w:sz w:val="24"/>
          <w:szCs w:val="24"/>
        </w:rPr>
        <w:t>u</w:t>
      </w:r>
      <w:r w:rsidR="007E5B71">
        <w:rPr>
          <w:rFonts w:ascii="Times New Roman" w:hAnsi="Times New Roman" w:cs="Times New Roman"/>
          <w:sz w:val="24"/>
          <w:szCs w:val="24"/>
        </w:rPr>
        <w:t xml:space="preserve">-se o uso da </w:t>
      </w:r>
      <w:r w:rsidR="00187790">
        <w:rPr>
          <w:rFonts w:ascii="Times New Roman" w:hAnsi="Times New Roman" w:cs="Times New Roman"/>
          <w:sz w:val="24"/>
          <w:szCs w:val="24"/>
        </w:rPr>
        <w:t xml:space="preserve">mesóclise, que é </w:t>
      </w:r>
      <w:r w:rsidR="006D6FD1">
        <w:rPr>
          <w:rFonts w:ascii="Times New Roman" w:hAnsi="Times New Roman" w:cs="Times New Roman"/>
          <w:sz w:val="24"/>
          <w:szCs w:val="24"/>
        </w:rPr>
        <w:t xml:space="preserve">forma </w:t>
      </w:r>
      <w:r w:rsidR="00844A97">
        <w:rPr>
          <w:rFonts w:ascii="Times New Roman" w:hAnsi="Times New Roman" w:cs="Times New Roman"/>
          <w:sz w:val="24"/>
          <w:szCs w:val="24"/>
        </w:rPr>
        <w:t>gramatical já em desuso na língua portuguesa (NEVES, 2023).</w:t>
      </w:r>
    </w:p>
    <w:p w14:paraId="0E052C40" w14:textId="3FDA9434" w:rsidR="00EA6914" w:rsidRDefault="00886972" w:rsidP="001E2B4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 exemplos acima demonstram que o papel da linguagem simples e do </w:t>
      </w:r>
      <w:r>
        <w:rPr>
          <w:rFonts w:ascii="Times New Roman" w:hAnsi="Times New Roman" w:cs="Times New Roman"/>
          <w:i/>
          <w:iCs/>
          <w:sz w:val="24"/>
          <w:szCs w:val="24"/>
        </w:rPr>
        <w:t>visual law</w:t>
      </w:r>
      <w:r>
        <w:rPr>
          <w:rFonts w:ascii="Times New Roman" w:hAnsi="Times New Roman" w:cs="Times New Roman"/>
          <w:sz w:val="24"/>
          <w:szCs w:val="24"/>
        </w:rPr>
        <w:t xml:space="preserve"> não é </w:t>
      </w:r>
      <w:r w:rsidR="00F72DE6">
        <w:rPr>
          <w:rFonts w:ascii="Times New Roman" w:hAnsi="Times New Roman" w:cs="Times New Roman"/>
          <w:sz w:val="24"/>
          <w:szCs w:val="24"/>
        </w:rPr>
        <w:t xml:space="preserve">inovar no conteúdo jurídico das minuta-padrão. O que se busca é que estes documentos possam ser adequadamente compreendidos, de modo que servidores e licitantes (sem qualquer formação jurídica) possam acessar a informação e utilizá-la. E, como já dito antes, o problema da informação é essencial </w:t>
      </w:r>
      <w:r w:rsidR="001E2B4B">
        <w:rPr>
          <w:rFonts w:ascii="Times New Roman" w:hAnsi="Times New Roman" w:cs="Times New Roman"/>
          <w:sz w:val="24"/>
          <w:szCs w:val="24"/>
        </w:rPr>
        <w:t>na busca da melhor proposta.</w:t>
      </w:r>
    </w:p>
    <w:p w14:paraId="70165D46" w14:textId="77777777" w:rsidR="001E2B4B" w:rsidRDefault="001E2B4B" w:rsidP="001E2B4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56C402FA" w14:textId="1A6217F6" w:rsidR="001E2B4B" w:rsidRPr="001E2B4B" w:rsidRDefault="001E2B4B" w:rsidP="001E2B4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2B4B">
        <w:rPr>
          <w:rFonts w:ascii="Times New Roman" w:hAnsi="Times New Roman" w:cs="Times New Roman"/>
          <w:b/>
          <w:bCs/>
          <w:sz w:val="24"/>
          <w:szCs w:val="24"/>
        </w:rPr>
        <w:t>6. CONSIDERAÇÕES FINAIS</w:t>
      </w:r>
    </w:p>
    <w:p w14:paraId="5166EE7C" w14:textId="77777777" w:rsidR="00B37883" w:rsidRDefault="00B37883" w:rsidP="001E2B4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3613822D" w14:textId="59A6A424" w:rsidR="001E2B4B" w:rsidRDefault="00F9245F" w:rsidP="001E2B4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linguagem simples é, ao mesmo tempo, uma forma de comunicação e um movimento político. Análoga à transparência, a linguagem simples busca que o cidadão possa facilmente obter informações, compreendê-las e utilizá-las em seu proveito. Trata-se, portanto, de ideia que caminha com </w:t>
      </w:r>
      <w:r w:rsidR="00E86869">
        <w:rPr>
          <w:rFonts w:ascii="Times New Roman" w:hAnsi="Times New Roman" w:cs="Times New Roman"/>
          <w:sz w:val="24"/>
          <w:szCs w:val="24"/>
        </w:rPr>
        <w:t>a administração pública imaginada pelo constituinte de 1988, que busca uma administração que pondera os interesses dos administrados na promoção dos direitos fundamentais.</w:t>
      </w:r>
    </w:p>
    <w:p w14:paraId="6D624DDE" w14:textId="0DD27E67" w:rsidR="00E86869" w:rsidRDefault="00C130AE" w:rsidP="001E2B4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redação em linguagem simples se dá p</w:t>
      </w:r>
      <w:r w:rsidR="00E91265">
        <w:rPr>
          <w:rFonts w:ascii="Times New Roman" w:hAnsi="Times New Roman" w:cs="Times New Roman"/>
          <w:sz w:val="24"/>
          <w:szCs w:val="24"/>
        </w:rPr>
        <w:t xml:space="preserve">or algumas boas práticas, como: 1) entender o documento que será redigido, </w:t>
      </w:r>
      <w:r w:rsidR="00842249">
        <w:rPr>
          <w:rFonts w:ascii="Times New Roman" w:hAnsi="Times New Roman" w:cs="Times New Roman"/>
          <w:sz w:val="24"/>
          <w:szCs w:val="24"/>
        </w:rPr>
        <w:t xml:space="preserve">para compreender qual é a sua finalidade e quais as ideias principais; 2) conhecer o público-alvo, de modo a </w:t>
      </w:r>
      <w:r w:rsidR="00D659B2">
        <w:rPr>
          <w:rFonts w:ascii="Times New Roman" w:hAnsi="Times New Roman" w:cs="Times New Roman"/>
          <w:sz w:val="24"/>
          <w:szCs w:val="24"/>
        </w:rPr>
        <w:t xml:space="preserve">redigir o documento pensando no seu leitor; 3) organizar o conteúdo, priorizando as informações importantes e facilitando a sua localização; e 4) escolher </w:t>
      </w:r>
      <w:r w:rsidR="00EA43B6">
        <w:rPr>
          <w:rFonts w:ascii="Times New Roman" w:hAnsi="Times New Roman" w:cs="Times New Roman"/>
          <w:sz w:val="24"/>
          <w:szCs w:val="24"/>
        </w:rPr>
        <w:t>cuidadosamente as palavras, evitando termos técnicos, em desuso</w:t>
      </w:r>
      <w:r w:rsidR="00D159A5">
        <w:rPr>
          <w:rFonts w:ascii="Times New Roman" w:hAnsi="Times New Roman" w:cs="Times New Roman"/>
          <w:sz w:val="24"/>
          <w:szCs w:val="24"/>
        </w:rPr>
        <w:t>,</w:t>
      </w:r>
      <w:r w:rsidR="00EA43B6">
        <w:rPr>
          <w:rFonts w:ascii="Times New Roman" w:hAnsi="Times New Roman" w:cs="Times New Roman"/>
          <w:sz w:val="24"/>
          <w:szCs w:val="24"/>
        </w:rPr>
        <w:t xml:space="preserve"> expressões preconceituosas ou que dificultem a compreensão.</w:t>
      </w:r>
    </w:p>
    <w:p w14:paraId="40B943F3" w14:textId="7E90F2E4" w:rsidR="00853645" w:rsidRDefault="00EA43B6" w:rsidP="0085364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</w:t>
      </w:r>
      <w:bookmarkStart w:id="0" w:name="_Hlk137288018"/>
      <w:r>
        <w:rPr>
          <w:rFonts w:ascii="Times New Roman" w:hAnsi="Times New Roman" w:cs="Times New Roman"/>
          <w:i/>
          <w:iCs/>
          <w:sz w:val="24"/>
          <w:szCs w:val="24"/>
        </w:rPr>
        <w:t>visual law</w:t>
      </w:r>
      <w:r>
        <w:rPr>
          <w:rFonts w:ascii="Times New Roman" w:hAnsi="Times New Roman" w:cs="Times New Roman"/>
          <w:sz w:val="24"/>
          <w:szCs w:val="24"/>
        </w:rPr>
        <w:t xml:space="preserve"> ou </w:t>
      </w:r>
      <w:r>
        <w:rPr>
          <w:rFonts w:ascii="Times New Roman" w:hAnsi="Times New Roman" w:cs="Times New Roman"/>
          <w:i/>
          <w:iCs/>
          <w:sz w:val="24"/>
          <w:szCs w:val="24"/>
        </w:rPr>
        <w:t>legal design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>
        <w:rPr>
          <w:rFonts w:ascii="Times New Roman" w:hAnsi="Times New Roman" w:cs="Times New Roman"/>
          <w:sz w:val="24"/>
          <w:szCs w:val="24"/>
        </w:rPr>
        <w:t xml:space="preserve">(ou </w:t>
      </w:r>
      <w:r>
        <w:rPr>
          <w:rFonts w:ascii="Times New Roman" w:hAnsi="Times New Roman" w:cs="Times New Roman"/>
          <w:i/>
          <w:iCs/>
          <w:sz w:val="24"/>
          <w:szCs w:val="24"/>
        </w:rPr>
        <w:t>design</w:t>
      </w:r>
      <w:r>
        <w:rPr>
          <w:rFonts w:ascii="Times New Roman" w:hAnsi="Times New Roman" w:cs="Times New Roman"/>
          <w:sz w:val="24"/>
          <w:szCs w:val="24"/>
        </w:rPr>
        <w:t xml:space="preserve"> da informação) é </w:t>
      </w:r>
      <w:r w:rsidR="002C7F3B">
        <w:rPr>
          <w:rFonts w:ascii="Times New Roman" w:hAnsi="Times New Roman" w:cs="Times New Roman"/>
          <w:sz w:val="24"/>
          <w:szCs w:val="24"/>
        </w:rPr>
        <w:t>uma técnica de apresentação do Direito para além do texto escrito</w:t>
      </w:r>
      <w:r w:rsidR="00853645">
        <w:rPr>
          <w:rFonts w:ascii="Times New Roman" w:hAnsi="Times New Roman" w:cs="Times New Roman"/>
          <w:sz w:val="24"/>
          <w:szCs w:val="24"/>
        </w:rPr>
        <w:t xml:space="preserve"> (ou falado)</w:t>
      </w:r>
      <w:r w:rsidR="002C7F3B">
        <w:rPr>
          <w:rFonts w:ascii="Times New Roman" w:hAnsi="Times New Roman" w:cs="Times New Roman"/>
          <w:sz w:val="24"/>
          <w:szCs w:val="24"/>
        </w:rPr>
        <w:t xml:space="preserve">. É, do ponto de vista teórico, o reconhecimento de que o conteúdo jurídico pode se expressar por outras linguagens, como a audiovisual, a verbo-visual ou a </w:t>
      </w:r>
      <w:r w:rsidR="00853645">
        <w:rPr>
          <w:rFonts w:ascii="Times New Roman" w:hAnsi="Times New Roman" w:cs="Times New Roman"/>
          <w:sz w:val="24"/>
          <w:szCs w:val="24"/>
        </w:rPr>
        <w:t>visual. Em um ambiente cada vez mais virtualizado e eletrônico, essa ferramenta ganha ainda mais importância.</w:t>
      </w:r>
    </w:p>
    <w:p w14:paraId="082F8A2D" w14:textId="54E45405" w:rsidR="00146C6E" w:rsidRDefault="00853645" w:rsidP="00146C6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ponto de vista ético, o </w:t>
      </w:r>
      <w:r w:rsidR="00363ECB">
        <w:rPr>
          <w:rFonts w:ascii="Times New Roman" w:hAnsi="Times New Roman" w:cs="Times New Roman"/>
          <w:sz w:val="24"/>
          <w:szCs w:val="24"/>
        </w:rPr>
        <w:t xml:space="preserve">conteúdo jurídico traduzido ou produzido </w:t>
      </w:r>
      <w:r w:rsidR="00146C6E">
        <w:rPr>
          <w:rFonts w:ascii="Times New Roman" w:hAnsi="Times New Roman" w:cs="Times New Roman"/>
          <w:sz w:val="24"/>
          <w:szCs w:val="24"/>
        </w:rPr>
        <w:t xml:space="preserve">pelo </w:t>
      </w:r>
      <w:r w:rsidR="00146C6E">
        <w:rPr>
          <w:rFonts w:ascii="Times New Roman" w:hAnsi="Times New Roman" w:cs="Times New Roman"/>
          <w:i/>
          <w:iCs/>
          <w:sz w:val="24"/>
          <w:szCs w:val="24"/>
        </w:rPr>
        <w:t>visual law</w:t>
      </w:r>
      <w:r w:rsidR="00146C6E">
        <w:rPr>
          <w:rFonts w:ascii="Times New Roman" w:hAnsi="Times New Roman" w:cs="Times New Roman"/>
          <w:sz w:val="24"/>
          <w:szCs w:val="24"/>
        </w:rPr>
        <w:t xml:space="preserve"> ou </w:t>
      </w:r>
      <w:r w:rsidR="00146C6E">
        <w:rPr>
          <w:rFonts w:ascii="Times New Roman" w:hAnsi="Times New Roman" w:cs="Times New Roman"/>
          <w:i/>
          <w:iCs/>
          <w:sz w:val="24"/>
          <w:szCs w:val="24"/>
        </w:rPr>
        <w:t xml:space="preserve">legal design </w:t>
      </w:r>
      <w:r w:rsidR="00146C6E">
        <w:rPr>
          <w:rFonts w:ascii="Times New Roman" w:hAnsi="Times New Roman" w:cs="Times New Roman"/>
          <w:sz w:val="24"/>
          <w:szCs w:val="24"/>
        </w:rPr>
        <w:t xml:space="preserve">deve ter os atributos da verdade, correção, clareza, relevância, acurácia e adequação. Igualmente, a informação repassada pelo </w:t>
      </w:r>
      <w:r w:rsidR="00146C6E">
        <w:rPr>
          <w:rFonts w:ascii="Times New Roman" w:hAnsi="Times New Roman" w:cs="Times New Roman"/>
          <w:i/>
          <w:iCs/>
          <w:sz w:val="24"/>
          <w:szCs w:val="24"/>
        </w:rPr>
        <w:t>visual law</w:t>
      </w:r>
      <w:r w:rsidR="00146C6E">
        <w:rPr>
          <w:rFonts w:ascii="Times New Roman" w:hAnsi="Times New Roman" w:cs="Times New Roman"/>
          <w:sz w:val="24"/>
          <w:szCs w:val="24"/>
        </w:rPr>
        <w:t xml:space="preserve"> tem que ser esteticamente agradável ao seus </w:t>
      </w:r>
      <w:r w:rsidR="00146C6E">
        <w:rPr>
          <w:rFonts w:ascii="Times New Roman" w:hAnsi="Times New Roman" w:cs="Times New Roman"/>
          <w:sz w:val="24"/>
          <w:szCs w:val="24"/>
        </w:rPr>
        <w:lastRenderedPageBreak/>
        <w:t xml:space="preserve">destinatário, especialmente para facilitar a sua compreensão. A comunicação em </w:t>
      </w:r>
      <w:r w:rsidR="001D7C43">
        <w:rPr>
          <w:rFonts w:ascii="Times New Roman" w:hAnsi="Times New Roman" w:cs="Times New Roman"/>
          <w:i/>
          <w:iCs/>
          <w:sz w:val="24"/>
          <w:szCs w:val="24"/>
        </w:rPr>
        <w:t>visual law</w:t>
      </w:r>
      <w:r w:rsidR="001D7C43">
        <w:rPr>
          <w:rFonts w:ascii="Times New Roman" w:hAnsi="Times New Roman" w:cs="Times New Roman"/>
          <w:sz w:val="24"/>
          <w:szCs w:val="24"/>
        </w:rPr>
        <w:t xml:space="preserve"> é, essencialmente, centrada no receptor da mensagem.</w:t>
      </w:r>
    </w:p>
    <w:p w14:paraId="0EB45A06" w14:textId="6FB4C83B" w:rsidR="002B5376" w:rsidRPr="002B5376" w:rsidRDefault="002B5376" w:rsidP="00146C6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ponto de vista prático, o </w:t>
      </w:r>
      <w:r>
        <w:rPr>
          <w:rFonts w:ascii="Times New Roman" w:hAnsi="Times New Roman" w:cs="Times New Roman"/>
          <w:i/>
          <w:iCs/>
          <w:sz w:val="24"/>
          <w:szCs w:val="24"/>
        </w:rPr>
        <w:t>visual law</w:t>
      </w:r>
      <w:r>
        <w:rPr>
          <w:rFonts w:ascii="Times New Roman" w:hAnsi="Times New Roman" w:cs="Times New Roman"/>
          <w:sz w:val="24"/>
          <w:szCs w:val="24"/>
        </w:rPr>
        <w:t xml:space="preserve"> pode </w:t>
      </w:r>
      <w:r w:rsidR="00383C1B">
        <w:rPr>
          <w:rFonts w:ascii="Times New Roman" w:hAnsi="Times New Roman" w:cs="Times New Roman"/>
          <w:sz w:val="24"/>
          <w:szCs w:val="24"/>
        </w:rPr>
        <w:t xml:space="preserve">ser operado mediante a escolha técnica e cuidadosa de padrões de tipografia, formatação e organização do documento, de modo que a leitura </w:t>
      </w:r>
      <w:r w:rsidR="002B6C66">
        <w:rPr>
          <w:rFonts w:ascii="Times New Roman" w:hAnsi="Times New Roman" w:cs="Times New Roman"/>
          <w:sz w:val="24"/>
          <w:szCs w:val="24"/>
        </w:rPr>
        <w:t>deste seja agradável e simples.</w:t>
      </w:r>
    </w:p>
    <w:p w14:paraId="6AD153D2" w14:textId="4BD2AD30" w:rsidR="00853645" w:rsidRPr="00EA43B6" w:rsidRDefault="001D7C43" w:rsidP="002B537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Assim, no contexto de aplicação da Lei Federal nº 14.133/21, o papel da linguagem simples e do </w:t>
      </w:r>
      <w:r>
        <w:rPr>
          <w:rFonts w:ascii="Times New Roman" w:hAnsi="Times New Roman" w:cs="Times New Roman"/>
          <w:i/>
          <w:iCs/>
          <w:sz w:val="24"/>
          <w:szCs w:val="24"/>
        </w:rPr>
        <w:t>visual law</w:t>
      </w:r>
      <w:r>
        <w:rPr>
          <w:rFonts w:ascii="Times New Roman" w:hAnsi="Times New Roman" w:cs="Times New Roman"/>
          <w:sz w:val="24"/>
          <w:szCs w:val="24"/>
        </w:rPr>
        <w:t xml:space="preserve"> é </w:t>
      </w:r>
      <w:r w:rsidR="004C5BFB">
        <w:rPr>
          <w:rFonts w:ascii="Times New Roman" w:hAnsi="Times New Roman" w:cs="Times New Roman"/>
          <w:sz w:val="24"/>
          <w:szCs w:val="24"/>
        </w:rPr>
        <w:t xml:space="preserve">de ferramenta para facilitar a compreensão do conteúdo jurídico das minutas-padrão pelos seus usuários principais: os servidores das funções de compras e os licitantes. </w:t>
      </w:r>
      <w:r w:rsidR="002B5376">
        <w:rPr>
          <w:rFonts w:ascii="Times New Roman" w:hAnsi="Times New Roman" w:cs="Times New Roman"/>
          <w:sz w:val="24"/>
          <w:szCs w:val="24"/>
        </w:rPr>
        <w:t>As duas estratégias têm</w:t>
      </w:r>
      <w:r w:rsidR="005F72FD">
        <w:rPr>
          <w:rFonts w:ascii="Times New Roman" w:hAnsi="Times New Roman" w:cs="Times New Roman"/>
          <w:sz w:val="24"/>
          <w:szCs w:val="24"/>
        </w:rPr>
        <w:t xml:space="preserve"> como objetivo retirar o “juridiquês” da redação dos documentos</w:t>
      </w:r>
      <w:r w:rsidR="002B5376">
        <w:rPr>
          <w:rFonts w:ascii="Times New Roman" w:hAnsi="Times New Roman" w:cs="Times New Roman"/>
          <w:sz w:val="24"/>
          <w:szCs w:val="24"/>
        </w:rPr>
        <w:t>:</w:t>
      </w:r>
      <w:r w:rsidR="005F72FD">
        <w:rPr>
          <w:rFonts w:ascii="Times New Roman" w:hAnsi="Times New Roman" w:cs="Times New Roman"/>
          <w:sz w:val="24"/>
          <w:szCs w:val="24"/>
        </w:rPr>
        <w:t xml:space="preserve"> os leitores sem formação jurídico </w:t>
      </w:r>
      <w:r w:rsidR="002B5376">
        <w:rPr>
          <w:rFonts w:ascii="Times New Roman" w:hAnsi="Times New Roman" w:cs="Times New Roman"/>
          <w:sz w:val="24"/>
          <w:szCs w:val="24"/>
        </w:rPr>
        <w:t>devem conseguir</w:t>
      </w:r>
      <w:r w:rsidR="005F72FD">
        <w:rPr>
          <w:rFonts w:ascii="Times New Roman" w:hAnsi="Times New Roman" w:cs="Times New Roman"/>
          <w:sz w:val="24"/>
          <w:szCs w:val="24"/>
        </w:rPr>
        <w:t xml:space="preserve"> localizar a informação e utiliz</w:t>
      </w:r>
      <w:r w:rsidR="002B5376">
        <w:rPr>
          <w:rFonts w:ascii="Times New Roman" w:hAnsi="Times New Roman" w:cs="Times New Roman"/>
          <w:sz w:val="24"/>
          <w:szCs w:val="24"/>
        </w:rPr>
        <w:t>á-la de modo simples e sem apoio de outra pessoa.</w:t>
      </w:r>
    </w:p>
    <w:p w14:paraId="2A064D73" w14:textId="403E0A1D" w:rsidR="001E2B4B" w:rsidRDefault="001E2B4B" w:rsidP="001E2B4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04244CAB" w14:textId="2ED8F5CD" w:rsidR="00DE4EA1" w:rsidRDefault="00DE4EA1" w:rsidP="00DE4EA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32323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323232"/>
          <w:sz w:val="24"/>
          <w:szCs w:val="24"/>
          <w:shd w:val="clear" w:color="auto" w:fill="FFFFFF"/>
        </w:rPr>
        <w:lastRenderedPageBreak/>
        <w:t>REFERÊNCIAS BIBLIOGRÁFICAS</w:t>
      </w:r>
    </w:p>
    <w:p w14:paraId="2F6B1169" w14:textId="77777777" w:rsidR="00DE4EA1" w:rsidRPr="00DE4EA1" w:rsidRDefault="00DE4EA1" w:rsidP="00DE4EA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323232"/>
          <w:sz w:val="24"/>
          <w:szCs w:val="24"/>
          <w:shd w:val="clear" w:color="auto" w:fill="FFFFFF"/>
        </w:rPr>
      </w:pPr>
    </w:p>
    <w:p w14:paraId="68DB13CE" w14:textId="77777777" w:rsidR="00DE4EA1" w:rsidRDefault="00DE4EA1" w:rsidP="00DE4EA1">
      <w:pPr>
        <w:spacing w:after="0" w:line="240" w:lineRule="auto"/>
        <w:jc w:val="both"/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</w:pPr>
    </w:p>
    <w:p w14:paraId="4AF7FEC8" w14:textId="0D47AC8D" w:rsidR="00337070" w:rsidRPr="00A15867" w:rsidRDefault="0014296A" w:rsidP="00DE4EA1">
      <w:pPr>
        <w:spacing w:after="0" w:line="240" w:lineRule="auto"/>
        <w:jc w:val="both"/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</w:pPr>
      <w:r w:rsidRPr="0035753C"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  <w:lang w:val="en-US"/>
        </w:rPr>
        <w:t>BRUNSCHWIG</w:t>
      </w:r>
      <w:r w:rsidR="0035753C" w:rsidRPr="0035753C"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  <w:lang w:val="en-US"/>
        </w:rPr>
        <w:t xml:space="preserve">, Colette Reine, Visual </w:t>
      </w:r>
      <w:proofErr w:type="gramStart"/>
      <w:r w:rsidR="0035753C" w:rsidRPr="0035753C"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  <w:lang w:val="en-US"/>
        </w:rPr>
        <w:t>Law</w:t>
      </w:r>
      <w:proofErr w:type="gramEnd"/>
      <w:r w:rsidR="0035753C" w:rsidRPr="0035753C"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  <w:lang w:val="en-US"/>
        </w:rPr>
        <w:t xml:space="preserve"> and Legal Design: Questions and Tentative Answers</w:t>
      </w:r>
      <w:r w:rsidR="00D159A5"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  <w:lang w:val="en-US"/>
        </w:rPr>
        <w:t xml:space="preserve">. </w:t>
      </w:r>
      <w:r w:rsidR="0035753C" w:rsidRPr="0035753C"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  <w:lang w:val="en-US"/>
        </w:rPr>
        <w:t>In</w:t>
      </w:r>
      <w:r w:rsidR="00D159A5"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  <w:lang w:val="en-US"/>
        </w:rPr>
        <w:t>:</w:t>
      </w:r>
      <w:r w:rsidR="00936FA8"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  <w:lang w:val="en-US"/>
        </w:rPr>
        <w:t xml:space="preserve"> SCHWEIGHOFER, Erich</w:t>
      </w:r>
      <w:r w:rsidR="00414C45"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  <w:lang w:val="en-US"/>
        </w:rPr>
        <w:t>; et. Al (Org.).</w:t>
      </w:r>
      <w:r w:rsidR="0035753C" w:rsidRPr="0035753C"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  <w:lang w:val="en-US"/>
        </w:rPr>
        <w:t xml:space="preserve"> </w:t>
      </w:r>
      <w:r w:rsidR="0035753C" w:rsidRPr="00D159A5">
        <w:rPr>
          <w:rFonts w:ascii="Times New Roman" w:hAnsi="Times New Roman" w:cs="Times New Roman"/>
          <w:b/>
          <w:bCs/>
          <w:color w:val="323232"/>
          <w:sz w:val="24"/>
          <w:szCs w:val="24"/>
          <w:shd w:val="clear" w:color="auto" w:fill="FFFFFF"/>
          <w:lang w:val="en-US"/>
        </w:rPr>
        <w:t>Proceedings of the 24th International Legal Informatics Symposium IRIS 2021</w:t>
      </w:r>
      <w:r w:rsidR="00414C45"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  <w:lang w:val="en-US"/>
        </w:rPr>
        <w:t xml:space="preserve">. </w:t>
      </w:r>
      <w:r w:rsidR="0035753C" w:rsidRPr="00A15867"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  <w:t>Bern: Editions Weblaw, 2021.</w:t>
      </w:r>
      <w:r w:rsidR="00414C45" w:rsidRPr="00A15867"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  <w:t xml:space="preserve"> p. 179–230.</w:t>
      </w:r>
      <w:r w:rsidR="0035753C" w:rsidRPr="00A15867"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  <w:t xml:space="preserve"> </w:t>
      </w:r>
      <w:r w:rsidR="00414C45" w:rsidRPr="00A15867"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  <w:t>Disponível em</w:t>
      </w:r>
      <w:r w:rsidR="0035753C" w:rsidRPr="00A15867"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  <w:t xml:space="preserve">: </w:t>
      </w:r>
      <w:proofErr w:type="gramStart"/>
      <w:r w:rsidR="00A15867" w:rsidRPr="00A15867"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  <w:t xml:space="preserve">https://ssrn.com/abstract=3795332 </w:t>
      </w:r>
      <w:r w:rsidR="00A15867"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  <w:t>.</w:t>
      </w:r>
      <w:proofErr w:type="gramEnd"/>
      <w:r w:rsidR="00A15867"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  <w:t xml:space="preserve"> Acesso em</w:t>
      </w:r>
      <w:r w:rsidR="00C63B0D"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  <w:t>: 4 jun. 2023.</w:t>
      </w:r>
    </w:p>
    <w:p w14:paraId="481F8871" w14:textId="77777777" w:rsidR="00337070" w:rsidRPr="00A15867" w:rsidRDefault="00337070" w:rsidP="00DE4EA1">
      <w:pPr>
        <w:spacing w:after="0" w:line="240" w:lineRule="auto"/>
        <w:jc w:val="both"/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</w:pPr>
    </w:p>
    <w:p w14:paraId="52424579" w14:textId="4AAFFCE1" w:rsidR="006414F9" w:rsidRDefault="006414F9" w:rsidP="00DE4EA1">
      <w:pPr>
        <w:spacing w:after="0" w:line="240" w:lineRule="auto"/>
        <w:jc w:val="both"/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  <w:t xml:space="preserve">CAMARÃO, Tatiana.  </w:t>
      </w:r>
      <w:r w:rsidR="008D68F3"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  <w:t>Requisitos para designação de agentes públicos para desempenho das funções relacionadas às contratações</w:t>
      </w:r>
      <w:r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  <w:t xml:space="preserve"> (art. </w:t>
      </w:r>
      <w:r w:rsidR="008D68F3"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  <w:t>7º</w:t>
      </w:r>
      <w:r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  <w:t xml:space="preserve">, I). </w:t>
      </w:r>
      <w:r w:rsidRPr="00CA7AD0"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  <w:t xml:space="preserve">In </w:t>
      </w:r>
      <w:r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  <w:t xml:space="preserve">FORTINI, Cristiana; OLIVEIRA, Rafael Sérgio de; CAMARÃO, Tatiana (Org.). </w:t>
      </w:r>
      <w:r w:rsidRPr="00BD5C2C">
        <w:rPr>
          <w:rFonts w:ascii="Times New Roman" w:hAnsi="Times New Roman" w:cs="Times New Roman"/>
          <w:b/>
          <w:bCs/>
          <w:color w:val="323232"/>
          <w:sz w:val="24"/>
          <w:szCs w:val="24"/>
          <w:shd w:val="clear" w:color="auto" w:fill="FFFFFF"/>
        </w:rPr>
        <w:t>Comentários à lei de licitações e contratos administrativos</w:t>
      </w:r>
      <w:r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  <w:t>. Belo Horizonte: Fórum, 20</w:t>
      </w:r>
      <w:r w:rsidR="002906F3"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  <w:t>2</w:t>
      </w:r>
      <w:r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  <w:t xml:space="preserve">3. p. </w:t>
      </w:r>
      <w:r w:rsidR="008D68F3"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  <w:t>158-160</w:t>
      </w:r>
      <w:r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  <w:t>.</w:t>
      </w:r>
    </w:p>
    <w:p w14:paraId="0AEFF392" w14:textId="77777777" w:rsidR="006414F9" w:rsidRDefault="006414F9" w:rsidP="00DE4EA1">
      <w:pPr>
        <w:spacing w:after="0" w:line="240" w:lineRule="auto"/>
        <w:jc w:val="both"/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</w:pPr>
    </w:p>
    <w:p w14:paraId="7702370E" w14:textId="4C32B424" w:rsidR="006C3A04" w:rsidRDefault="006C3A04" w:rsidP="00DE4EA1">
      <w:pPr>
        <w:spacing w:after="0" w:line="240" w:lineRule="auto"/>
        <w:jc w:val="both"/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  <w:t>CAMARÃO, Tatiana.</w:t>
      </w:r>
      <w:r w:rsidR="0096184A"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  <w:t xml:space="preserve"> </w:t>
      </w:r>
      <w:r w:rsidR="009271B8"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  <w:t xml:space="preserve">Modelos de </w:t>
      </w:r>
      <w:r w:rsidR="00352944"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  <w:t xml:space="preserve">minutas de editais, termos de referência e contratos (art. 19, IV). </w:t>
      </w:r>
      <w:r w:rsidRPr="00CA7AD0"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  <w:t>In</w:t>
      </w:r>
      <w:r w:rsidR="00EA7C6C" w:rsidRPr="00CA7AD0"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  <w:t xml:space="preserve"> </w:t>
      </w:r>
      <w:r w:rsidR="00BD5C2C"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  <w:t>FORTINI, Cristiana; OLIVEIRA, Rafael Sérgio de; CAMARÃO, Tatiana</w:t>
      </w:r>
      <w:r w:rsidR="00CA7AD0"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  <w:t xml:space="preserve"> (Org.)</w:t>
      </w:r>
      <w:r w:rsidR="00BD5C2C"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  <w:t xml:space="preserve">. </w:t>
      </w:r>
      <w:r w:rsidR="00BD5C2C" w:rsidRPr="00BD5C2C">
        <w:rPr>
          <w:rFonts w:ascii="Times New Roman" w:hAnsi="Times New Roman" w:cs="Times New Roman"/>
          <w:b/>
          <w:bCs/>
          <w:color w:val="323232"/>
          <w:sz w:val="24"/>
          <w:szCs w:val="24"/>
          <w:shd w:val="clear" w:color="auto" w:fill="FFFFFF"/>
        </w:rPr>
        <w:t>Comentários à lei de licitações e contratos administrativos</w:t>
      </w:r>
      <w:r w:rsidR="00BD5C2C"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  <w:t>. Belo Horizonte: Fórum, 20</w:t>
      </w:r>
      <w:r w:rsidR="002906F3"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  <w:t>2</w:t>
      </w:r>
      <w:r w:rsidR="00BD5C2C"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  <w:t>3.</w:t>
      </w:r>
      <w:r w:rsidR="00122F1A"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  <w:t xml:space="preserve"> </w:t>
      </w:r>
      <w:r w:rsidR="000271A9"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  <w:t>p. 300-302.</w:t>
      </w:r>
    </w:p>
    <w:p w14:paraId="5A1AC2CD" w14:textId="77777777" w:rsidR="00C738D2" w:rsidRDefault="00C738D2" w:rsidP="00DE4EA1">
      <w:pPr>
        <w:spacing w:after="0" w:line="240" w:lineRule="auto"/>
        <w:jc w:val="both"/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</w:pPr>
    </w:p>
    <w:p w14:paraId="48EA34E8" w14:textId="089A045B" w:rsidR="006C3A04" w:rsidRDefault="00C738D2" w:rsidP="00DE4EA1">
      <w:pPr>
        <w:spacing w:after="0" w:line="240" w:lineRule="auto"/>
        <w:jc w:val="both"/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  <w:t>CAMELO</w:t>
      </w:r>
      <w:r w:rsidR="002F5994"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  <w:t xml:space="preserve">, Bradson; NÓBREGA, Marcos; TORRES, Ronny Charles </w:t>
      </w:r>
      <w:r w:rsidR="002906F3"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  <w:t xml:space="preserve">L. de. </w:t>
      </w:r>
      <w:r w:rsidR="002906F3" w:rsidRPr="002906F3">
        <w:rPr>
          <w:rFonts w:ascii="Times New Roman" w:hAnsi="Times New Roman" w:cs="Times New Roman"/>
          <w:b/>
          <w:bCs/>
          <w:color w:val="323232"/>
          <w:sz w:val="24"/>
          <w:szCs w:val="24"/>
          <w:shd w:val="clear" w:color="auto" w:fill="FFFFFF"/>
        </w:rPr>
        <w:t>Análise econômica das licitações e contratos</w:t>
      </w:r>
      <w:r w:rsidR="002906F3"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  <w:t>. Belo Horizonte: Fórum, 2023.</w:t>
      </w:r>
    </w:p>
    <w:p w14:paraId="70B41B1A" w14:textId="77777777" w:rsidR="002906F3" w:rsidRDefault="002906F3" w:rsidP="00DE4EA1">
      <w:pPr>
        <w:spacing w:after="0" w:line="240" w:lineRule="auto"/>
        <w:jc w:val="both"/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</w:pPr>
    </w:p>
    <w:p w14:paraId="32D1B2C8" w14:textId="05974E1C" w:rsidR="00122F1A" w:rsidRDefault="00122F1A" w:rsidP="00DE4EA1">
      <w:pPr>
        <w:spacing w:after="0" w:line="240" w:lineRule="auto"/>
        <w:jc w:val="both"/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  <w:t xml:space="preserve">CAPELLI, Claudia; NUNES, Vanessa; OLIVEIRA, Rodrigo. </w:t>
      </w:r>
      <w:r w:rsidR="00E02C8D" w:rsidRPr="00E02C8D"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  <w:t>Transparência e Transformação Digital: O Uso da Técnica da Linguagem Simples</w:t>
      </w:r>
      <w:r w:rsidR="00E02C8D"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  <w:t xml:space="preserve">. </w:t>
      </w:r>
      <w:r w:rsidR="00077144"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  <w:t>In:</w:t>
      </w:r>
      <w:r w:rsidR="00E21271"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  <w:t xml:space="preserve"> FRANÇA, Thiago Cruz de; LOUZADA, Alexandre; CERQUEIRA, Alessandro (Org.)</w:t>
      </w:r>
      <w:r w:rsidR="00E02C8D"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  <w:t xml:space="preserve">. </w:t>
      </w:r>
      <w:r w:rsidR="00E02C8D" w:rsidRPr="00E02C8D">
        <w:rPr>
          <w:rFonts w:ascii="Times New Roman" w:hAnsi="Times New Roman" w:cs="Times New Roman"/>
          <w:b/>
          <w:bCs/>
          <w:color w:val="323232"/>
          <w:sz w:val="24"/>
          <w:szCs w:val="24"/>
          <w:shd w:val="clear" w:color="auto" w:fill="FFFFFF"/>
        </w:rPr>
        <w:t>Minicursos da ERSI-RJ 2021 - VII Escola Regional de Sistemas de Informação do Rio de Janeiro</w:t>
      </w:r>
      <w:r w:rsidR="00E02C8D"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  <w:t xml:space="preserve">. </w:t>
      </w:r>
      <w:r w:rsidR="007568C5"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  <w:t>p. 86-113.</w:t>
      </w:r>
    </w:p>
    <w:p w14:paraId="301EE43F" w14:textId="77777777" w:rsidR="006D6F53" w:rsidRDefault="006D6F53" w:rsidP="00DE4EA1">
      <w:pPr>
        <w:spacing w:after="0" w:line="240" w:lineRule="auto"/>
        <w:jc w:val="both"/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</w:pPr>
    </w:p>
    <w:p w14:paraId="737F3AFD" w14:textId="28D11978" w:rsidR="006D6F53" w:rsidRPr="00E02C8D" w:rsidRDefault="006D6F53" w:rsidP="006D6F53">
      <w:pPr>
        <w:spacing w:after="0" w:line="240" w:lineRule="auto"/>
        <w:jc w:val="both"/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</w:pPr>
      <w:r w:rsidRPr="006D6F53"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  <w:t xml:space="preserve">FILHO, Marcilio Toscano Franca. Câmara Cascudo e o Legal Design - A Visualidade do Direito entre Provincianismo e Globalização. </w:t>
      </w:r>
      <w:r w:rsidRPr="00F76318">
        <w:rPr>
          <w:rFonts w:ascii="Times New Roman" w:hAnsi="Times New Roman" w:cs="Times New Roman"/>
          <w:b/>
          <w:bCs/>
          <w:color w:val="323232"/>
          <w:sz w:val="24"/>
          <w:szCs w:val="24"/>
          <w:shd w:val="clear" w:color="auto" w:fill="FFFFFF"/>
        </w:rPr>
        <w:t>Revista de Direito Internacional</w:t>
      </w:r>
      <w:r w:rsidRPr="006D6F53"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  <w:t>, Brasília, v. 17, n. 3, p.189-200,</w:t>
      </w:r>
      <w:r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  <w:t xml:space="preserve"> </w:t>
      </w:r>
      <w:r w:rsidRPr="006D6F53"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  <w:t>2020</w:t>
      </w:r>
      <w:r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  <w:t>.</w:t>
      </w:r>
    </w:p>
    <w:p w14:paraId="59816A77" w14:textId="77777777" w:rsidR="00122F1A" w:rsidRPr="006C3A04" w:rsidRDefault="00122F1A" w:rsidP="00DE4EA1">
      <w:pPr>
        <w:spacing w:after="0" w:line="240" w:lineRule="auto"/>
        <w:jc w:val="both"/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</w:pPr>
    </w:p>
    <w:p w14:paraId="6C95EB27" w14:textId="373C3DE2" w:rsidR="00130585" w:rsidRPr="006C3A04" w:rsidRDefault="00F76318" w:rsidP="00DE4EA1">
      <w:pPr>
        <w:spacing w:after="0" w:line="240" w:lineRule="auto"/>
        <w:jc w:val="both"/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  <w:t xml:space="preserve">IPEA. </w:t>
      </w:r>
      <w:r w:rsidR="009C53DB"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  <w:t xml:space="preserve">Total de Vínculos por Ocupação. </w:t>
      </w:r>
      <w:r w:rsidR="009C53DB" w:rsidRPr="0012446B">
        <w:rPr>
          <w:rFonts w:ascii="Times New Roman" w:hAnsi="Times New Roman" w:cs="Times New Roman"/>
          <w:b/>
          <w:bCs/>
          <w:color w:val="323232"/>
          <w:sz w:val="24"/>
          <w:szCs w:val="24"/>
          <w:shd w:val="clear" w:color="auto" w:fill="FFFFFF"/>
        </w:rPr>
        <w:t>Atlas do Estado Brasileiro.</w:t>
      </w:r>
      <w:r w:rsidR="0012446B"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  <w:t xml:space="preserve"> Disponível em: </w:t>
      </w:r>
      <w:proofErr w:type="gramStart"/>
      <w:r w:rsidR="0012446B" w:rsidRPr="0012446B"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  <w:t>https://www.ipea.gov.br/atlasestado/consulta/161</w:t>
      </w:r>
      <w:r w:rsidR="0012446B"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  <w:t xml:space="preserve"> .</w:t>
      </w:r>
      <w:proofErr w:type="gramEnd"/>
      <w:r w:rsidR="0012446B"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  <w:t xml:space="preserve"> Acesso em: 4 jun. 2023.</w:t>
      </w:r>
    </w:p>
    <w:p w14:paraId="01EA6CAE" w14:textId="77777777" w:rsidR="00130585" w:rsidRDefault="00130585" w:rsidP="00DE4EA1">
      <w:pPr>
        <w:spacing w:after="0" w:line="240" w:lineRule="auto"/>
        <w:jc w:val="both"/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</w:pPr>
    </w:p>
    <w:p w14:paraId="3880C7C8" w14:textId="198C3164" w:rsidR="002A2FFE" w:rsidRDefault="002A2FFE" w:rsidP="002A2FFE">
      <w:pPr>
        <w:spacing w:after="0" w:line="240" w:lineRule="auto"/>
        <w:jc w:val="both"/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</w:pPr>
      <w:r w:rsidRPr="002A2FFE"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  <w:t>MONTEIRO, Gustavo Tavares; OLIVEIRA, Assis da Costa. Perspectiva de</w:t>
      </w:r>
      <w:r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  <w:t xml:space="preserve"> </w:t>
      </w:r>
      <w:r w:rsidRPr="002A2FFE"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  <w:t>uma Administração Pública Consensual a partir da Lei nº 8.972/2020 do</w:t>
      </w:r>
      <w:r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  <w:t xml:space="preserve"> </w:t>
      </w:r>
      <w:r w:rsidRPr="002A2FFE"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  <w:t>Estado do Pará. Interesse Público – IP, Belo Horizonte, ano 24, n. 135,</w:t>
      </w:r>
      <w:r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  <w:t xml:space="preserve"> </w:t>
      </w:r>
      <w:r w:rsidRPr="002A2FFE"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  <w:t>p. 43-58, set./out. 2022.</w:t>
      </w:r>
    </w:p>
    <w:p w14:paraId="3A9A0893" w14:textId="77777777" w:rsidR="002A2FFE" w:rsidRPr="006C3A04" w:rsidRDefault="002A2FFE" w:rsidP="00DE4EA1">
      <w:pPr>
        <w:spacing w:after="0" w:line="240" w:lineRule="auto"/>
        <w:jc w:val="both"/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</w:pPr>
    </w:p>
    <w:p w14:paraId="43A6AD0E" w14:textId="47F05FA4" w:rsidR="006D6FD1" w:rsidRDefault="008B7B2F" w:rsidP="00DE4E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B7B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MOREIRA, N. S.; MARTELLI, F.; MAKOWSKI, R. M.; STUMPF, A. C. Linguagem jurídica: termos técnicos e juridiquês. Unoesc &amp; Ciência - ACSA, [S. l.], v. 1, n. 2, p. 139–146, 2011. Disponível em: https://periodicos.unoesc.edu.br/acsa/article/view/193. Acesso em: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Pr="008B7B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jun. 2023.</w:t>
      </w:r>
    </w:p>
    <w:p w14:paraId="36E3A67B" w14:textId="77777777" w:rsidR="008B7B2F" w:rsidRDefault="008B7B2F" w:rsidP="00DE4E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6384BAE" w14:textId="4DBDE85F" w:rsidR="006D6FD1" w:rsidRPr="006C3A04" w:rsidRDefault="009A04CF" w:rsidP="00DE4EA1">
      <w:pPr>
        <w:spacing w:after="0" w:line="240" w:lineRule="auto"/>
        <w:jc w:val="both"/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  <w:t xml:space="preserve">NEVES, Flávia. </w:t>
      </w:r>
      <w:r w:rsidRPr="009A04CF"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  <w:t>Mesóclise: quando usar?</w:t>
      </w:r>
      <w:r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  <w:t xml:space="preserve"> </w:t>
      </w:r>
      <w:r w:rsidRPr="009A04CF">
        <w:rPr>
          <w:rFonts w:ascii="Times New Roman" w:hAnsi="Times New Roman" w:cs="Times New Roman"/>
          <w:b/>
          <w:bCs/>
          <w:color w:val="323232"/>
          <w:sz w:val="24"/>
          <w:szCs w:val="24"/>
          <w:shd w:val="clear" w:color="auto" w:fill="FFFFFF"/>
        </w:rPr>
        <w:t>Norma Culta</w:t>
      </w:r>
      <w:r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  <w:t xml:space="preserve">. Disponível em: </w:t>
      </w:r>
      <w:proofErr w:type="gramStart"/>
      <w:r w:rsidRPr="009A04CF"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  <w:t>https://www.normaculta.com.br/mesoclise-quando-usar/</w:t>
      </w:r>
      <w:r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  <w:t xml:space="preserve"> .</w:t>
      </w:r>
      <w:proofErr w:type="gramEnd"/>
      <w:r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  <w:t xml:space="preserve"> Acesso em: 4 </w:t>
      </w:r>
      <w:proofErr w:type="spellStart"/>
      <w:r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  <w:t>jun</w:t>
      </w:r>
      <w:proofErr w:type="spellEnd"/>
      <w:r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  <w:t xml:space="preserve"> 2023.</w:t>
      </w:r>
    </w:p>
    <w:p w14:paraId="3FE0133D" w14:textId="77777777" w:rsidR="00610ED1" w:rsidRPr="006C3A04" w:rsidRDefault="00610ED1" w:rsidP="00DE4EA1">
      <w:pPr>
        <w:spacing w:after="0" w:line="240" w:lineRule="auto"/>
        <w:jc w:val="both"/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</w:pPr>
    </w:p>
    <w:p w14:paraId="034F4858" w14:textId="06608522" w:rsidR="00130585" w:rsidRDefault="00130585" w:rsidP="00DE4EA1">
      <w:pPr>
        <w:spacing w:after="0" w:line="240" w:lineRule="auto"/>
        <w:jc w:val="both"/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</w:pPr>
      <w:r w:rsidRPr="006C3A04"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  <w:t>NIEBUHR, Joel de Menezes. Etapa preparatória. </w:t>
      </w:r>
      <w:r w:rsidRPr="00CA7AD0">
        <w:rPr>
          <w:rStyle w:val="nfase"/>
          <w:rFonts w:ascii="Times New Roman" w:hAnsi="Times New Roman" w:cs="Times New Roman"/>
          <w:i w:val="0"/>
          <w:iCs w:val="0"/>
          <w:color w:val="323232"/>
          <w:sz w:val="24"/>
          <w:szCs w:val="24"/>
          <w:shd w:val="clear" w:color="auto" w:fill="FFFFFF"/>
        </w:rPr>
        <w:t>In:</w:t>
      </w:r>
      <w:r w:rsidRPr="006C3A04">
        <w:rPr>
          <w:rStyle w:val="nfase"/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  <w:t> </w:t>
      </w:r>
      <w:r w:rsidRPr="006C3A04"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  <w:t xml:space="preserve">NIEBUHR, Joel de Menezes. </w:t>
      </w:r>
      <w:r w:rsidRPr="00CA7AD0">
        <w:rPr>
          <w:rFonts w:ascii="Times New Roman" w:hAnsi="Times New Roman" w:cs="Times New Roman"/>
          <w:b/>
          <w:bCs/>
          <w:color w:val="323232"/>
          <w:sz w:val="24"/>
          <w:szCs w:val="24"/>
          <w:shd w:val="clear" w:color="auto" w:fill="FFFFFF"/>
        </w:rPr>
        <w:t>Licitação Pública e Contrato Administrativo: Coleção Fórum Menezes Niebuhr</w:t>
      </w:r>
      <w:r w:rsidRPr="006C3A04"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  <w:t>. Belo Horizonte: Fórum, 2023. página inicial-página final. Disponível em: https://www.forumconhecimento.com.br/livro/1250/4760/38221. Acesso em: 4 jun. 2023.</w:t>
      </w:r>
    </w:p>
    <w:p w14:paraId="20C87D81" w14:textId="77777777" w:rsidR="001245B9" w:rsidRDefault="001245B9" w:rsidP="00DE4EA1">
      <w:pPr>
        <w:spacing w:after="0" w:line="240" w:lineRule="auto"/>
        <w:jc w:val="both"/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</w:pPr>
    </w:p>
    <w:p w14:paraId="3E8E2686" w14:textId="32E0BD50" w:rsidR="001245B9" w:rsidRDefault="001245B9" w:rsidP="00DE4EA1">
      <w:pPr>
        <w:spacing w:after="0" w:line="240" w:lineRule="auto"/>
        <w:jc w:val="both"/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  <w:t xml:space="preserve">PREFEITURA DE SÃO PAULO. </w:t>
      </w:r>
      <w:r w:rsidRPr="00E12137">
        <w:rPr>
          <w:rFonts w:ascii="Times New Roman" w:hAnsi="Times New Roman" w:cs="Times New Roman"/>
          <w:b/>
          <w:bCs/>
          <w:color w:val="323232"/>
          <w:sz w:val="24"/>
          <w:szCs w:val="24"/>
          <w:shd w:val="clear" w:color="auto" w:fill="FFFFFF"/>
        </w:rPr>
        <w:t>Apostila do curso Linguagem Simples no Setor Público</w:t>
      </w:r>
      <w:r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  <w:t>. São Paulo: 2020.</w:t>
      </w:r>
    </w:p>
    <w:p w14:paraId="20FAA7EB" w14:textId="77777777" w:rsidR="00E12137" w:rsidRDefault="00E12137" w:rsidP="00DE4EA1">
      <w:pPr>
        <w:spacing w:after="0" w:line="240" w:lineRule="auto"/>
        <w:jc w:val="both"/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</w:pPr>
    </w:p>
    <w:p w14:paraId="267D1412" w14:textId="1B65915A" w:rsidR="00E12137" w:rsidRPr="006C3A04" w:rsidRDefault="00E12137" w:rsidP="00DE4EA1">
      <w:pPr>
        <w:spacing w:after="0" w:line="240" w:lineRule="auto"/>
        <w:jc w:val="both"/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  <w:t xml:space="preserve">PROCURADORIA-GERAL DO ESTADO DO PARÁ. </w:t>
      </w:r>
      <w:r w:rsidRPr="005E1790">
        <w:rPr>
          <w:rFonts w:ascii="Times New Roman" w:hAnsi="Times New Roman" w:cs="Times New Roman"/>
          <w:b/>
          <w:bCs/>
          <w:color w:val="323232"/>
          <w:sz w:val="24"/>
          <w:szCs w:val="24"/>
          <w:shd w:val="clear" w:color="auto" w:fill="FFFFFF"/>
        </w:rPr>
        <w:t>Manual de Identidade Visual</w:t>
      </w:r>
      <w:r w:rsidR="002A710D" w:rsidRPr="005E1790">
        <w:rPr>
          <w:rFonts w:ascii="Times New Roman" w:hAnsi="Times New Roman" w:cs="Times New Roman"/>
          <w:b/>
          <w:bCs/>
          <w:color w:val="323232"/>
          <w:sz w:val="24"/>
          <w:szCs w:val="24"/>
          <w:shd w:val="clear" w:color="auto" w:fill="FFFFFF"/>
        </w:rPr>
        <w:t>: aplicado à PGE-PA</w:t>
      </w:r>
      <w:r w:rsidR="002A710D"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  <w:t xml:space="preserve">. </w:t>
      </w:r>
      <w:r w:rsidR="005E1790"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  <w:t>Belém: 2023.</w:t>
      </w:r>
      <w:r w:rsidR="00121C95"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  <w:t xml:space="preserve"> Disponível em: </w:t>
      </w:r>
      <w:proofErr w:type="gramStart"/>
      <w:r w:rsidR="005E4220" w:rsidRPr="005E4220"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  <w:t>https://www.pge.pa.gov.br/sites/default/files/manuais/manual_identidade_visual_pge.pdf</w:t>
      </w:r>
      <w:r w:rsidR="00121C95"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  <w:t xml:space="preserve"> .</w:t>
      </w:r>
      <w:proofErr w:type="gramEnd"/>
      <w:r w:rsidR="00121C95"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  <w:t xml:space="preserve"> Acesso em: 4 jun. 2023.</w:t>
      </w:r>
    </w:p>
    <w:p w14:paraId="45F5F05A" w14:textId="77777777" w:rsidR="00610ED1" w:rsidRDefault="00610ED1" w:rsidP="00130585">
      <w:pPr>
        <w:spacing w:after="0" w:line="360" w:lineRule="auto"/>
        <w:jc w:val="both"/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</w:pPr>
    </w:p>
    <w:p w14:paraId="0458CC4F" w14:textId="5F616720" w:rsidR="00121C95" w:rsidRPr="006C3A04" w:rsidRDefault="0055389E" w:rsidP="00121C95">
      <w:pPr>
        <w:spacing w:after="0" w:line="240" w:lineRule="auto"/>
        <w:jc w:val="both"/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  <w:t xml:space="preserve">PROCURADORIA-GERAL DO ESTADO DO PARÁ. </w:t>
      </w:r>
      <w:r w:rsidRPr="005E1790">
        <w:rPr>
          <w:rFonts w:ascii="Times New Roman" w:hAnsi="Times New Roman" w:cs="Times New Roman"/>
          <w:b/>
          <w:bCs/>
          <w:color w:val="323232"/>
          <w:sz w:val="24"/>
          <w:szCs w:val="24"/>
          <w:shd w:val="clear" w:color="auto" w:fill="FFFFFF"/>
        </w:rPr>
        <w:t xml:space="preserve">Manual de </w:t>
      </w:r>
      <w:r>
        <w:rPr>
          <w:rFonts w:ascii="Times New Roman" w:hAnsi="Times New Roman" w:cs="Times New Roman"/>
          <w:b/>
          <w:bCs/>
          <w:color w:val="323232"/>
          <w:sz w:val="24"/>
          <w:szCs w:val="24"/>
          <w:shd w:val="clear" w:color="auto" w:fill="FFFFFF"/>
        </w:rPr>
        <w:t>Fase Preparatória</w:t>
      </w:r>
      <w:r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  <w:t>. Belém: 2023.</w:t>
      </w:r>
      <w:r w:rsidR="00121C95"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  <w:t xml:space="preserve"> Disponível em: </w:t>
      </w:r>
      <w:proofErr w:type="gramStart"/>
      <w:r w:rsidR="006F001A" w:rsidRPr="006F001A"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  <w:t>https://pge.pa.gov.br/publicacoes/minutas-checklists</w:t>
      </w:r>
      <w:r w:rsidR="00121C95"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  <w:t xml:space="preserve"> .</w:t>
      </w:r>
      <w:proofErr w:type="gramEnd"/>
      <w:r w:rsidR="00121C95"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  <w:t xml:space="preserve"> Acesso em: 4 jun. 2023.</w:t>
      </w:r>
    </w:p>
    <w:p w14:paraId="7A20714A" w14:textId="5DA29D55" w:rsidR="0055389E" w:rsidRPr="006C3A04" w:rsidRDefault="0055389E" w:rsidP="0055389E">
      <w:pPr>
        <w:spacing w:after="0" w:line="240" w:lineRule="auto"/>
        <w:jc w:val="both"/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</w:pPr>
    </w:p>
    <w:p w14:paraId="66F5ADFB" w14:textId="77777777" w:rsidR="0055389E" w:rsidRPr="006C3A04" w:rsidRDefault="0055389E" w:rsidP="00130585">
      <w:pPr>
        <w:spacing w:after="0" w:line="360" w:lineRule="auto"/>
        <w:jc w:val="both"/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</w:pPr>
    </w:p>
    <w:p w14:paraId="6D4A013B" w14:textId="77777777" w:rsidR="00610ED1" w:rsidRPr="00C43D99" w:rsidRDefault="00610ED1" w:rsidP="001305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10ED1" w:rsidRPr="00C43D99" w:rsidSect="00C43D99">
      <w:pgSz w:w="11906" w:h="16838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59228A" w14:textId="77777777" w:rsidR="007617D8" w:rsidRDefault="007617D8" w:rsidP="00D23632">
      <w:pPr>
        <w:spacing w:after="0" w:line="240" w:lineRule="auto"/>
      </w:pPr>
      <w:r>
        <w:separator/>
      </w:r>
    </w:p>
  </w:endnote>
  <w:endnote w:type="continuationSeparator" w:id="0">
    <w:p w14:paraId="1F212EE9" w14:textId="77777777" w:rsidR="007617D8" w:rsidRDefault="007617D8" w:rsidP="00D23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97F9FB" w14:textId="77777777" w:rsidR="007617D8" w:rsidRDefault="007617D8" w:rsidP="00D23632">
      <w:pPr>
        <w:spacing w:after="0" w:line="240" w:lineRule="auto"/>
      </w:pPr>
      <w:r>
        <w:separator/>
      </w:r>
    </w:p>
  </w:footnote>
  <w:footnote w:type="continuationSeparator" w:id="0">
    <w:p w14:paraId="16592422" w14:textId="77777777" w:rsidR="007617D8" w:rsidRDefault="007617D8" w:rsidP="00D23632">
      <w:pPr>
        <w:spacing w:after="0" w:line="240" w:lineRule="auto"/>
      </w:pPr>
      <w:r>
        <w:continuationSeparator/>
      </w:r>
    </w:p>
  </w:footnote>
  <w:footnote w:id="1">
    <w:p w14:paraId="405A7050" w14:textId="521D65BE" w:rsidR="00D23632" w:rsidRPr="00D23632" w:rsidRDefault="00D23632" w:rsidP="00D23632">
      <w:pPr>
        <w:pStyle w:val="Textodenotaderodap"/>
        <w:jc w:val="both"/>
      </w:pPr>
      <w:r w:rsidRPr="00D23632">
        <w:rPr>
          <w:rStyle w:val="Refdenotaderodap"/>
        </w:rPr>
        <w:footnoteRef/>
      </w:r>
      <w:r w:rsidRPr="00D23632">
        <w:t xml:space="preserve"> </w:t>
      </w:r>
      <w:r w:rsidRPr="00D23632">
        <w:rPr>
          <w:rFonts w:ascii="Times New Roman" w:hAnsi="Times New Roman" w:cs="Times New Roman"/>
        </w:rPr>
        <w:t>Isso sem falar do cidadão, que obviamente tem interesse em todo e qualquer ato e processo administrativo.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D99"/>
    <w:rsid w:val="00006988"/>
    <w:rsid w:val="0001424D"/>
    <w:rsid w:val="0002090A"/>
    <w:rsid w:val="000226A5"/>
    <w:rsid w:val="000271A9"/>
    <w:rsid w:val="00031E8E"/>
    <w:rsid w:val="000346EC"/>
    <w:rsid w:val="00042A86"/>
    <w:rsid w:val="000464DC"/>
    <w:rsid w:val="00050CF7"/>
    <w:rsid w:val="000573D4"/>
    <w:rsid w:val="0006046A"/>
    <w:rsid w:val="00060BBB"/>
    <w:rsid w:val="0006462B"/>
    <w:rsid w:val="000650F9"/>
    <w:rsid w:val="00076894"/>
    <w:rsid w:val="00077144"/>
    <w:rsid w:val="00087921"/>
    <w:rsid w:val="000B70BB"/>
    <w:rsid w:val="000D3328"/>
    <w:rsid w:val="000E678A"/>
    <w:rsid w:val="000F5D85"/>
    <w:rsid w:val="000F6992"/>
    <w:rsid w:val="00114B49"/>
    <w:rsid w:val="00116883"/>
    <w:rsid w:val="0012186E"/>
    <w:rsid w:val="00121C95"/>
    <w:rsid w:val="00122F1A"/>
    <w:rsid w:val="0012446B"/>
    <w:rsid w:val="001245B9"/>
    <w:rsid w:val="00130585"/>
    <w:rsid w:val="0014296A"/>
    <w:rsid w:val="00144411"/>
    <w:rsid w:val="00146C6E"/>
    <w:rsid w:val="00153DC7"/>
    <w:rsid w:val="00175211"/>
    <w:rsid w:val="001776B5"/>
    <w:rsid w:val="00183319"/>
    <w:rsid w:val="001846B6"/>
    <w:rsid w:val="00187790"/>
    <w:rsid w:val="00197262"/>
    <w:rsid w:val="001979D3"/>
    <w:rsid w:val="001C31BB"/>
    <w:rsid w:val="001D7C43"/>
    <w:rsid w:val="001E2B4B"/>
    <w:rsid w:val="0020088F"/>
    <w:rsid w:val="00202170"/>
    <w:rsid w:val="00217BC6"/>
    <w:rsid w:val="0022206B"/>
    <w:rsid w:val="002471C0"/>
    <w:rsid w:val="00247944"/>
    <w:rsid w:val="00273FD8"/>
    <w:rsid w:val="0027704D"/>
    <w:rsid w:val="00277280"/>
    <w:rsid w:val="00277BFB"/>
    <w:rsid w:val="002829E5"/>
    <w:rsid w:val="002906F3"/>
    <w:rsid w:val="00294F82"/>
    <w:rsid w:val="002A2F0F"/>
    <w:rsid w:val="002A2FFE"/>
    <w:rsid w:val="002A710D"/>
    <w:rsid w:val="002B0003"/>
    <w:rsid w:val="002B5376"/>
    <w:rsid w:val="002B6C66"/>
    <w:rsid w:val="002B76E7"/>
    <w:rsid w:val="002C23A4"/>
    <w:rsid w:val="002C7F3B"/>
    <w:rsid w:val="002E5B43"/>
    <w:rsid w:val="002F5994"/>
    <w:rsid w:val="003046A8"/>
    <w:rsid w:val="00326339"/>
    <w:rsid w:val="00333916"/>
    <w:rsid w:val="0033641E"/>
    <w:rsid w:val="0033683B"/>
    <w:rsid w:val="00337070"/>
    <w:rsid w:val="00351B5F"/>
    <w:rsid w:val="00352083"/>
    <w:rsid w:val="00352944"/>
    <w:rsid w:val="0035753C"/>
    <w:rsid w:val="00363B7B"/>
    <w:rsid w:val="00363ECB"/>
    <w:rsid w:val="00377492"/>
    <w:rsid w:val="0038380C"/>
    <w:rsid w:val="00383A6D"/>
    <w:rsid w:val="00383C1B"/>
    <w:rsid w:val="00397D98"/>
    <w:rsid w:val="003A2570"/>
    <w:rsid w:val="003A6375"/>
    <w:rsid w:val="003B6C3C"/>
    <w:rsid w:val="003F5FA8"/>
    <w:rsid w:val="003F6132"/>
    <w:rsid w:val="004001BA"/>
    <w:rsid w:val="00401319"/>
    <w:rsid w:val="004056EC"/>
    <w:rsid w:val="00414C45"/>
    <w:rsid w:val="004254DC"/>
    <w:rsid w:val="00434401"/>
    <w:rsid w:val="0043495D"/>
    <w:rsid w:val="004428D7"/>
    <w:rsid w:val="00445759"/>
    <w:rsid w:val="00453E80"/>
    <w:rsid w:val="00472145"/>
    <w:rsid w:val="00476E8C"/>
    <w:rsid w:val="00485840"/>
    <w:rsid w:val="004B25C6"/>
    <w:rsid w:val="004B3FB1"/>
    <w:rsid w:val="004C2FAF"/>
    <w:rsid w:val="004C5BFB"/>
    <w:rsid w:val="004D377A"/>
    <w:rsid w:val="004E08FC"/>
    <w:rsid w:val="004F2059"/>
    <w:rsid w:val="00500232"/>
    <w:rsid w:val="005010E8"/>
    <w:rsid w:val="00502358"/>
    <w:rsid w:val="0052366F"/>
    <w:rsid w:val="00527E59"/>
    <w:rsid w:val="00537665"/>
    <w:rsid w:val="0055389E"/>
    <w:rsid w:val="005559DE"/>
    <w:rsid w:val="00567985"/>
    <w:rsid w:val="00596BCF"/>
    <w:rsid w:val="005A0337"/>
    <w:rsid w:val="005A2682"/>
    <w:rsid w:val="005A50BA"/>
    <w:rsid w:val="005B4E3D"/>
    <w:rsid w:val="005B6086"/>
    <w:rsid w:val="005B66A6"/>
    <w:rsid w:val="005C2728"/>
    <w:rsid w:val="005C5B87"/>
    <w:rsid w:val="005C5D1C"/>
    <w:rsid w:val="005E1790"/>
    <w:rsid w:val="005E4220"/>
    <w:rsid w:val="005F08E5"/>
    <w:rsid w:val="005F4700"/>
    <w:rsid w:val="005F72FD"/>
    <w:rsid w:val="00610ED1"/>
    <w:rsid w:val="0062119B"/>
    <w:rsid w:val="0064056B"/>
    <w:rsid w:val="006414F9"/>
    <w:rsid w:val="006456B4"/>
    <w:rsid w:val="00661EC7"/>
    <w:rsid w:val="0067538F"/>
    <w:rsid w:val="00676CF8"/>
    <w:rsid w:val="00693047"/>
    <w:rsid w:val="006951BB"/>
    <w:rsid w:val="006B5258"/>
    <w:rsid w:val="006C197F"/>
    <w:rsid w:val="006C3A04"/>
    <w:rsid w:val="006D6F53"/>
    <w:rsid w:val="006D6FD1"/>
    <w:rsid w:val="006E7401"/>
    <w:rsid w:val="006F001A"/>
    <w:rsid w:val="006F4210"/>
    <w:rsid w:val="006F594A"/>
    <w:rsid w:val="0070024C"/>
    <w:rsid w:val="007003D7"/>
    <w:rsid w:val="00726FFE"/>
    <w:rsid w:val="0074700F"/>
    <w:rsid w:val="007511CC"/>
    <w:rsid w:val="007565A9"/>
    <w:rsid w:val="007568C5"/>
    <w:rsid w:val="0076013E"/>
    <w:rsid w:val="007617D8"/>
    <w:rsid w:val="00767BF7"/>
    <w:rsid w:val="00767E9C"/>
    <w:rsid w:val="0079243E"/>
    <w:rsid w:val="00794D89"/>
    <w:rsid w:val="00795F92"/>
    <w:rsid w:val="007A6883"/>
    <w:rsid w:val="007B1FC2"/>
    <w:rsid w:val="007B21FF"/>
    <w:rsid w:val="007B33A1"/>
    <w:rsid w:val="007B4C5F"/>
    <w:rsid w:val="007C2444"/>
    <w:rsid w:val="007E5641"/>
    <w:rsid w:val="007E5B71"/>
    <w:rsid w:val="007F04FB"/>
    <w:rsid w:val="00822167"/>
    <w:rsid w:val="008323AC"/>
    <w:rsid w:val="00842249"/>
    <w:rsid w:val="00844A97"/>
    <w:rsid w:val="008473FE"/>
    <w:rsid w:val="00847BB1"/>
    <w:rsid w:val="00853645"/>
    <w:rsid w:val="00855A2D"/>
    <w:rsid w:val="00855C7D"/>
    <w:rsid w:val="00872BBD"/>
    <w:rsid w:val="00873FE6"/>
    <w:rsid w:val="008758BB"/>
    <w:rsid w:val="00886972"/>
    <w:rsid w:val="00895B63"/>
    <w:rsid w:val="008B4DC7"/>
    <w:rsid w:val="008B7008"/>
    <w:rsid w:val="008B7B2F"/>
    <w:rsid w:val="008C3563"/>
    <w:rsid w:val="008C4637"/>
    <w:rsid w:val="008D68F3"/>
    <w:rsid w:val="008D765E"/>
    <w:rsid w:val="008F2A92"/>
    <w:rsid w:val="00902240"/>
    <w:rsid w:val="00906E63"/>
    <w:rsid w:val="00920199"/>
    <w:rsid w:val="00922A16"/>
    <w:rsid w:val="00922F06"/>
    <w:rsid w:val="009271B8"/>
    <w:rsid w:val="009307CA"/>
    <w:rsid w:val="00936FA8"/>
    <w:rsid w:val="009374A4"/>
    <w:rsid w:val="009378B2"/>
    <w:rsid w:val="0096184A"/>
    <w:rsid w:val="00966139"/>
    <w:rsid w:val="00975240"/>
    <w:rsid w:val="00975732"/>
    <w:rsid w:val="00977F28"/>
    <w:rsid w:val="00980FC9"/>
    <w:rsid w:val="00993D43"/>
    <w:rsid w:val="00996830"/>
    <w:rsid w:val="009A04CF"/>
    <w:rsid w:val="009A358F"/>
    <w:rsid w:val="009A44CD"/>
    <w:rsid w:val="009C53DB"/>
    <w:rsid w:val="009D1644"/>
    <w:rsid w:val="009F7661"/>
    <w:rsid w:val="009F7B6A"/>
    <w:rsid w:val="00A00EB3"/>
    <w:rsid w:val="00A12EC7"/>
    <w:rsid w:val="00A15867"/>
    <w:rsid w:val="00A16673"/>
    <w:rsid w:val="00A36154"/>
    <w:rsid w:val="00A544C7"/>
    <w:rsid w:val="00A666BA"/>
    <w:rsid w:val="00A72B22"/>
    <w:rsid w:val="00A802C7"/>
    <w:rsid w:val="00A85F07"/>
    <w:rsid w:val="00A876A3"/>
    <w:rsid w:val="00A87E1F"/>
    <w:rsid w:val="00A939E0"/>
    <w:rsid w:val="00AA6CE1"/>
    <w:rsid w:val="00AC1881"/>
    <w:rsid w:val="00AC6948"/>
    <w:rsid w:val="00AE6D36"/>
    <w:rsid w:val="00B02909"/>
    <w:rsid w:val="00B062FE"/>
    <w:rsid w:val="00B07614"/>
    <w:rsid w:val="00B20D42"/>
    <w:rsid w:val="00B36762"/>
    <w:rsid w:val="00B37883"/>
    <w:rsid w:val="00B401A2"/>
    <w:rsid w:val="00B46271"/>
    <w:rsid w:val="00B50EDE"/>
    <w:rsid w:val="00B611C1"/>
    <w:rsid w:val="00B702CB"/>
    <w:rsid w:val="00B71784"/>
    <w:rsid w:val="00B75C76"/>
    <w:rsid w:val="00B861A9"/>
    <w:rsid w:val="00BA00D6"/>
    <w:rsid w:val="00BA6A57"/>
    <w:rsid w:val="00BB1833"/>
    <w:rsid w:val="00BB46E8"/>
    <w:rsid w:val="00BC74C7"/>
    <w:rsid w:val="00BD59E9"/>
    <w:rsid w:val="00BD5C2C"/>
    <w:rsid w:val="00C0478C"/>
    <w:rsid w:val="00C051CF"/>
    <w:rsid w:val="00C1017F"/>
    <w:rsid w:val="00C130AE"/>
    <w:rsid w:val="00C140ED"/>
    <w:rsid w:val="00C37570"/>
    <w:rsid w:val="00C43D99"/>
    <w:rsid w:val="00C55BBE"/>
    <w:rsid w:val="00C63A7F"/>
    <w:rsid w:val="00C63B0D"/>
    <w:rsid w:val="00C64E4E"/>
    <w:rsid w:val="00C66F4D"/>
    <w:rsid w:val="00C738D2"/>
    <w:rsid w:val="00C867B6"/>
    <w:rsid w:val="00C86B62"/>
    <w:rsid w:val="00CA0DE0"/>
    <w:rsid w:val="00CA72BB"/>
    <w:rsid w:val="00CA7AD0"/>
    <w:rsid w:val="00CB200F"/>
    <w:rsid w:val="00CB2ABD"/>
    <w:rsid w:val="00CB3284"/>
    <w:rsid w:val="00CB772F"/>
    <w:rsid w:val="00CC7B4A"/>
    <w:rsid w:val="00CD051B"/>
    <w:rsid w:val="00CD4A2E"/>
    <w:rsid w:val="00CD74DB"/>
    <w:rsid w:val="00CE5869"/>
    <w:rsid w:val="00CF09D7"/>
    <w:rsid w:val="00D159A5"/>
    <w:rsid w:val="00D23632"/>
    <w:rsid w:val="00D277C2"/>
    <w:rsid w:val="00D42D55"/>
    <w:rsid w:val="00D526C2"/>
    <w:rsid w:val="00D55149"/>
    <w:rsid w:val="00D616AB"/>
    <w:rsid w:val="00D647E4"/>
    <w:rsid w:val="00D659B2"/>
    <w:rsid w:val="00D73C65"/>
    <w:rsid w:val="00D92FEA"/>
    <w:rsid w:val="00DA7BE6"/>
    <w:rsid w:val="00DC0C76"/>
    <w:rsid w:val="00DC1FE5"/>
    <w:rsid w:val="00DC4B4A"/>
    <w:rsid w:val="00DE3D2F"/>
    <w:rsid w:val="00DE4EA1"/>
    <w:rsid w:val="00DF1731"/>
    <w:rsid w:val="00DF18B9"/>
    <w:rsid w:val="00DF4268"/>
    <w:rsid w:val="00DF5B1F"/>
    <w:rsid w:val="00E02C8D"/>
    <w:rsid w:val="00E12137"/>
    <w:rsid w:val="00E13254"/>
    <w:rsid w:val="00E21271"/>
    <w:rsid w:val="00E23A99"/>
    <w:rsid w:val="00E24281"/>
    <w:rsid w:val="00E325FB"/>
    <w:rsid w:val="00E327B1"/>
    <w:rsid w:val="00E34340"/>
    <w:rsid w:val="00E34BED"/>
    <w:rsid w:val="00E54CB0"/>
    <w:rsid w:val="00E552E2"/>
    <w:rsid w:val="00E56627"/>
    <w:rsid w:val="00E60660"/>
    <w:rsid w:val="00E82424"/>
    <w:rsid w:val="00E86869"/>
    <w:rsid w:val="00E91265"/>
    <w:rsid w:val="00E944F4"/>
    <w:rsid w:val="00EA1C4B"/>
    <w:rsid w:val="00EA3BAD"/>
    <w:rsid w:val="00EA43B6"/>
    <w:rsid w:val="00EA6914"/>
    <w:rsid w:val="00EA7C6C"/>
    <w:rsid w:val="00EB23AA"/>
    <w:rsid w:val="00EB494A"/>
    <w:rsid w:val="00ED47D3"/>
    <w:rsid w:val="00EF2B26"/>
    <w:rsid w:val="00F13599"/>
    <w:rsid w:val="00F15759"/>
    <w:rsid w:val="00F16947"/>
    <w:rsid w:val="00F4667C"/>
    <w:rsid w:val="00F47179"/>
    <w:rsid w:val="00F53428"/>
    <w:rsid w:val="00F60286"/>
    <w:rsid w:val="00F72DE6"/>
    <w:rsid w:val="00F733A3"/>
    <w:rsid w:val="00F750D4"/>
    <w:rsid w:val="00F76318"/>
    <w:rsid w:val="00F818DA"/>
    <w:rsid w:val="00F9245F"/>
    <w:rsid w:val="00FA2963"/>
    <w:rsid w:val="00FA5E5A"/>
    <w:rsid w:val="00FB4690"/>
    <w:rsid w:val="00FB61B2"/>
    <w:rsid w:val="00FC0E04"/>
    <w:rsid w:val="00FC1B41"/>
    <w:rsid w:val="00FC4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11008"/>
  <w15:chartTrackingRefBased/>
  <w15:docId w15:val="{76533EF4-1445-4617-B9DE-58093991A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basedOn w:val="Fontepargpadro"/>
    <w:uiPriority w:val="20"/>
    <w:qFormat/>
    <w:rsid w:val="00130585"/>
    <w:rPr>
      <w:i/>
      <w:iCs/>
    </w:rPr>
  </w:style>
  <w:style w:type="table" w:styleId="Tabelacomgrade">
    <w:name w:val="Table Grid"/>
    <w:basedOn w:val="Tabelanormal"/>
    <w:uiPriority w:val="39"/>
    <w:rsid w:val="00CB32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144411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23632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23632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D23632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6D6FD1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D6FD1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C63B0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46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EspaçoReservado1</b:Tag>
    <b:SourceType>InternetSite</b:SourceType>
    <b:Guid>{E2A0AAED-96A4-49E5-BA3E-EB52D464C569}</b:Guid>
    <b:RefOrder>1</b:RefOrder>
  </b:Source>
</b:Sources>
</file>

<file path=customXml/itemProps1.xml><?xml version="1.0" encoding="utf-8"?>
<ds:datastoreItem xmlns:ds="http://schemas.openxmlformats.org/officeDocument/2006/customXml" ds:itemID="{EB90432A-3DBB-4082-8827-0E96DF817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4149</TotalTime>
  <Pages>13</Pages>
  <Words>3639</Words>
  <Characters>20017</Characters>
  <Application>Microsoft Office Word</Application>
  <DocSecurity>0</DocSecurity>
  <Lines>400</Lines>
  <Paragraphs>129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23527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Mateus Rocha</cp:lastModifiedBy>
  <cp:revision>350</cp:revision>
  <dcterms:created xsi:type="dcterms:W3CDTF">2023-06-04T20:23:00Z</dcterms:created>
  <dcterms:modified xsi:type="dcterms:W3CDTF">2023-09-15T17:31:00Z</dcterms:modified>
  <cp:category/>
</cp:coreProperties>
</file>