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B825" w14:textId="53262AC9" w:rsidR="009B14D8" w:rsidRPr="00B00478" w:rsidRDefault="008B76D3" w:rsidP="001F3D1A">
      <w:pPr>
        <w:tabs>
          <w:tab w:val="left" w:pos="9"/>
          <w:tab w:val="left" w:pos="900"/>
        </w:tabs>
        <w:autoSpaceDE w:val="0"/>
        <w:autoSpaceDN w:val="0"/>
        <w:adjustRightInd w:val="0"/>
        <w:spacing w:after="0" w:line="360" w:lineRule="auto"/>
        <w:jc w:val="center"/>
        <w:rPr>
          <w:rFonts w:ascii="Times New Roman" w:hAnsi="Times New Roman" w:cs="Times New Roman"/>
          <w:b/>
          <w:bCs/>
          <w:kern w:val="0"/>
          <w:sz w:val="28"/>
          <w:szCs w:val="28"/>
        </w:rPr>
      </w:pPr>
      <w:r w:rsidRPr="00B00478">
        <w:rPr>
          <w:rFonts w:ascii="Times New Roman" w:hAnsi="Times New Roman" w:cs="Times New Roman"/>
          <w:b/>
          <w:bCs/>
          <w:kern w:val="0"/>
          <w:sz w:val="28"/>
          <w:szCs w:val="28"/>
        </w:rPr>
        <w:t xml:space="preserve">Questões de gênero e </w:t>
      </w:r>
      <w:r w:rsidR="009B14D8" w:rsidRPr="00B00478">
        <w:rPr>
          <w:rFonts w:ascii="Times New Roman" w:hAnsi="Times New Roman" w:cs="Times New Roman"/>
          <w:b/>
          <w:bCs/>
          <w:kern w:val="0"/>
          <w:sz w:val="28"/>
          <w:szCs w:val="28"/>
        </w:rPr>
        <w:t>Advocacia Pública</w:t>
      </w:r>
      <w:r w:rsidR="0055332A" w:rsidRPr="00B00478">
        <w:rPr>
          <w:rFonts w:ascii="Times New Roman" w:hAnsi="Times New Roman" w:cs="Times New Roman"/>
          <w:b/>
          <w:bCs/>
          <w:kern w:val="0"/>
          <w:sz w:val="28"/>
          <w:szCs w:val="28"/>
        </w:rPr>
        <w:t xml:space="preserve"> estadual</w:t>
      </w:r>
      <w:r w:rsidR="009B14D8" w:rsidRPr="00B00478">
        <w:rPr>
          <w:rFonts w:ascii="Times New Roman" w:hAnsi="Times New Roman" w:cs="Times New Roman"/>
          <w:b/>
          <w:bCs/>
          <w:kern w:val="0"/>
          <w:sz w:val="28"/>
          <w:szCs w:val="28"/>
        </w:rPr>
        <w:t xml:space="preserve"> do futuro: união </w:t>
      </w:r>
      <w:r w:rsidR="002337C5" w:rsidRPr="00B00478">
        <w:rPr>
          <w:rFonts w:ascii="Times New Roman" w:hAnsi="Times New Roman" w:cs="Times New Roman"/>
          <w:b/>
          <w:bCs/>
          <w:kern w:val="0"/>
          <w:sz w:val="28"/>
          <w:szCs w:val="28"/>
        </w:rPr>
        <w:t xml:space="preserve">federativa </w:t>
      </w:r>
      <w:r w:rsidR="0015674C" w:rsidRPr="00B00478">
        <w:rPr>
          <w:rFonts w:ascii="Times New Roman" w:hAnsi="Times New Roman" w:cs="Times New Roman"/>
          <w:b/>
          <w:bCs/>
          <w:kern w:val="0"/>
          <w:sz w:val="28"/>
          <w:szCs w:val="28"/>
        </w:rPr>
        <w:t xml:space="preserve">na promoção </w:t>
      </w:r>
      <w:r w:rsidR="00E54B45" w:rsidRPr="00B00478">
        <w:rPr>
          <w:rFonts w:ascii="Times New Roman" w:hAnsi="Times New Roman" w:cs="Times New Roman"/>
          <w:b/>
          <w:bCs/>
          <w:kern w:val="0"/>
          <w:sz w:val="28"/>
          <w:szCs w:val="28"/>
        </w:rPr>
        <w:t>da diversidade</w:t>
      </w:r>
    </w:p>
    <w:p w14:paraId="168C1D23" w14:textId="77777777" w:rsidR="008D6080" w:rsidRPr="00B00478" w:rsidRDefault="008D6080" w:rsidP="001F3D1A">
      <w:pPr>
        <w:tabs>
          <w:tab w:val="left" w:pos="9"/>
          <w:tab w:val="left" w:pos="900"/>
        </w:tabs>
        <w:autoSpaceDE w:val="0"/>
        <w:autoSpaceDN w:val="0"/>
        <w:adjustRightInd w:val="0"/>
        <w:spacing w:after="0" w:line="360" w:lineRule="auto"/>
        <w:jc w:val="center"/>
        <w:rPr>
          <w:rFonts w:ascii="Times New Roman" w:hAnsi="Times New Roman" w:cs="Times New Roman"/>
          <w:b/>
          <w:bCs/>
          <w:kern w:val="0"/>
          <w:sz w:val="28"/>
          <w:szCs w:val="28"/>
        </w:rPr>
      </w:pPr>
    </w:p>
    <w:p w14:paraId="3292F158" w14:textId="39372BC8" w:rsidR="00C145F5" w:rsidRPr="00B00478" w:rsidRDefault="0080008F" w:rsidP="00C145F5">
      <w:pPr>
        <w:tabs>
          <w:tab w:val="left" w:pos="9"/>
          <w:tab w:val="left" w:pos="900"/>
        </w:tabs>
        <w:autoSpaceDE w:val="0"/>
        <w:autoSpaceDN w:val="0"/>
        <w:adjustRightInd w:val="0"/>
        <w:spacing w:after="0" w:line="360" w:lineRule="auto"/>
        <w:jc w:val="right"/>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7CB833CC" w14:textId="77777777" w:rsidR="00E31C66" w:rsidRPr="00B00478" w:rsidRDefault="00E31C66"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p>
    <w:p w14:paraId="7C02495F" w14:textId="524358F3" w:rsidR="0039348E" w:rsidRPr="00B00478" w:rsidRDefault="0039348E"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RESUMO</w:t>
      </w:r>
    </w:p>
    <w:p w14:paraId="59B77A9C" w14:textId="1BD82BA5" w:rsidR="007E2FD8" w:rsidRPr="00B00478" w:rsidRDefault="00FF5485" w:rsidP="00471C37">
      <w:pPr>
        <w:spacing w:after="0" w:line="360" w:lineRule="auto"/>
        <w:jc w:val="both"/>
        <w:rPr>
          <w:rFonts w:ascii="Times New Roman" w:hAnsi="Times New Roman" w:cs="Times New Roman"/>
          <w:color w:val="000000"/>
          <w:sz w:val="24"/>
          <w:szCs w:val="24"/>
        </w:rPr>
      </w:pPr>
      <w:r w:rsidRPr="00B00478">
        <w:rPr>
          <w:rFonts w:ascii="Times New Roman" w:hAnsi="Times New Roman" w:cs="Times New Roman"/>
          <w:sz w:val="24"/>
          <w:szCs w:val="24"/>
        </w:rPr>
        <w:t>O presente trabalho parte da ideia da necessidade de um maior diálogo e debate sobre equidade na advocacia pública</w:t>
      </w:r>
      <w:r w:rsidR="00471C37" w:rsidRPr="00B00478">
        <w:rPr>
          <w:rFonts w:ascii="Times New Roman" w:hAnsi="Times New Roman" w:cs="Times New Roman"/>
          <w:sz w:val="24"/>
          <w:szCs w:val="24"/>
        </w:rPr>
        <w:t xml:space="preserve">. Apesar de a igualdade de gênero ser </w:t>
      </w:r>
      <w:r w:rsidR="006C43D1" w:rsidRPr="00B00478">
        <w:rPr>
          <w:rFonts w:ascii="Times New Roman" w:hAnsi="Times New Roman" w:cs="Times New Roman"/>
          <w:sz w:val="24"/>
          <w:szCs w:val="24"/>
        </w:rPr>
        <w:t xml:space="preserve">um </w:t>
      </w:r>
      <w:r w:rsidR="005D7B02" w:rsidRPr="00B00478">
        <w:rPr>
          <w:rFonts w:ascii="Times New Roman" w:hAnsi="Times New Roman" w:cs="Times New Roman"/>
          <w:sz w:val="24"/>
          <w:szCs w:val="24"/>
        </w:rPr>
        <w:t xml:space="preserve">dos </w:t>
      </w:r>
      <w:r w:rsidR="006C43D1" w:rsidRPr="00B00478">
        <w:rPr>
          <w:rFonts w:ascii="Times New Roman" w:hAnsi="Times New Roman" w:cs="Times New Roman"/>
          <w:sz w:val="24"/>
          <w:szCs w:val="24"/>
        </w:rPr>
        <w:t>objetivo</w:t>
      </w:r>
      <w:r w:rsidR="005D7B02" w:rsidRPr="00B00478">
        <w:rPr>
          <w:rFonts w:ascii="Times New Roman" w:hAnsi="Times New Roman" w:cs="Times New Roman"/>
          <w:sz w:val="24"/>
          <w:szCs w:val="24"/>
        </w:rPr>
        <w:t>s</w:t>
      </w:r>
      <w:r w:rsidR="006C43D1" w:rsidRPr="00B00478">
        <w:rPr>
          <w:rFonts w:ascii="Times New Roman" w:hAnsi="Times New Roman" w:cs="Times New Roman"/>
          <w:sz w:val="24"/>
          <w:szCs w:val="24"/>
        </w:rPr>
        <w:t xml:space="preserve"> para o desenvolvimento sustentável, metas e indicadores </w:t>
      </w:r>
      <w:r w:rsidR="001E1220" w:rsidRPr="00B00478">
        <w:rPr>
          <w:rFonts w:ascii="Times New Roman" w:hAnsi="Times New Roman" w:cs="Times New Roman"/>
          <w:sz w:val="24"/>
          <w:szCs w:val="24"/>
        </w:rPr>
        <w:t xml:space="preserve">na advocacia pública estadual ainda </w:t>
      </w:r>
      <w:r w:rsidR="006C43D1" w:rsidRPr="00B00478">
        <w:rPr>
          <w:rFonts w:ascii="Times New Roman" w:hAnsi="Times New Roman" w:cs="Times New Roman"/>
          <w:sz w:val="24"/>
          <w:szCs w:val="24"/>
        </w:rPr>
        <w:t>são limitados</w:t>
      </w:r>
      <w:r w:rsidR="001E1220" w:rsidRPr="00B00478">
        <w:rPr>
          <w:rFonts w:ascii="Times New Roman" w:hAnsi="Times New Roman" w:cs="Times New Roman"/>
          <w:sz w:val="24"/>
          <w:szCs w:val="24"/>
        </w:rPr>
        <w:t xml:space="preserve">. </w:t>
      </w:r>
      <w:r w:rsidR="00805110" w:rsidRPr="00B00478">
        <w:rPr>
          <w:rFonts w:ascii="Times New Roman" w:hAnsi="Times New Roman" w:cs="Times New Roman"/>
          <w:sz w:val="24"/>
          <w:szCs w:val="24"/>
        </w:rPr>
        <w:t>São necessários extrair esses dados para que se viabilize o fomento de</w:t>
      </w:r>
      <w:r w:rsidR="00C60499" w:rsidRPr="00B00478">
        <w:rPr>
          <w:rFonts w:ascii="Times New Roman" w:hAnsi="Times New Roman" w:cs="Times New Roman"/>
          <w:color w:val="000000"/>
          <w:sz w:val="24"/>
          <w:szCs w:val="24"/>
        </w:rPr>
        <w:t xml:space="preserve"> ações afirmativas de </w:t>
      </w:r>
      <w:r w:rsidR="007B46D7" w:rsidRPr="00B00478">
        <w:rPr>
          <w:rFonts w:ascii="Times New Roman" w:hAnsi="Times New Roman" w:cs="Times New Roman"/>
          <w:color w:val="000000"/>
          <w:sz w:val="24"/>
          <w:szCs w:val="24"/>
        </w:rPr>
        <w:t>diversidade</w:t>
      </w:r>
      <w:r w:rsidR="00CA03C9" w:rsidRPr="00B00478">
        <w:rPr>
          <w:rFonts w:ascii="Times New Roman" w:hAnsi="Times New Roman" w:cs="Times New Roman"/>
          <w:color w:val="000000"/>
          <w:sz w:val="24"/>
          <w:szCs w:val="24"/>
        </w:rPr>
        <w:t xml:space="preserve">, de forma a </w:t>
      </w:r>
      <w:r w:rsidR="00805110" w:rsidRPr="00B00478">
        <w:rPr>
          <w:rFonts w:ascii="Times New Roman" w:hAnsi="Times New Roman" w:cs="Times New Roman"/>
          <w:color w:val="000000"/>
          <w:sz w:val="24"/>
          <w:szCs w:val="24"/>
        </w:rPr>
        <w:t>promover o desenvolvimento sustentável e</w:t>
      </w:r>
      <w:r w:rsidR="00CA03C9" w:rsidRPr="00B00478">
        <w:rPr>
          <w:rFonts w:ascii="Times New Roman" w:hAnsi="Times New Roman" w:cs="Times New Roman"/>
          <w:color w:val="000000"/>
          <w:sz w:val="24"/>
          <w:szCs w:val="24"/>
        </w:rPr>
        <w:t xml:space="preserve"> preparar a carreira para a advocacia pública do futuro.</w:t>
      </w:r>
    </w:p>
    <w:p w14:paraId="41484DF2" w14:textId="77777777" w:rsidR="009D53ED" w:rsidRPr="00B00478" w:rsidRDefault="009D53ED"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p>
    <w:p w14:paraId="40A98D77" w14:textId="7824B128" w:rsidR="000F3EBD" w:rsidRPr="00B00478" w:rsidRDefault="000F3EBD"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PALAVRAS-CHAVE</w:t>
      </w:r>
    </w:p>
    <w:p w14:paraId="59E19352" w14:textId="61DF5F29" w:rsidR="009D53ED" w:rsidRPr="00B00478" w:rsidRDefault="00A64EDD" w:rsidP="00DA43C3">
      <w:pPr>
        <w:tabs>
          <w:tab w:val="left" w:pos="9"/>
          <w:tab w:val="left" w:pos="900"/>
        </w:tabs>
        <w:autoSpaceDE w:val="0"/>
        <w:autoSpaceDN w:val="0"/>
        <w:adjustRightInd w:val="0"/>
        <w:spacing w:after="0" w:line="360" w:lineRule="auto"/>
        <w:jc w:val="both"/>
        <w:rPr>
          <w:rFonts w:ascii="Times New Roman" w:hAnsi="Times New Roman" w:cs="Times New Roman"/>
          <w:kern w:val="0"/>
          <w:sz w:val="24"/>
          <w:szCs w:val="24"/>
        </w:rPr>
      </w:pPr>
      <w:r w:rsidRPr="00B00478">
        <w:rPr>
          <w:rFonts w:ascii="Times New Roman" w:hAnsi="Times New Roman" w:cs="Times New Roman"/>
          <w:kern w:val="0"/>
          <w:sz w:val="24"/>
          <w:szCs w:val="24"/>
        </w:rPr>
        <w:t>Advocacia públic</w:t>
      </w:r>
      <w:r w:rsidR="009F72F8" w:rsidRPr="00B00478">
        <w:rPr>
          <w:rFonts w:ascii="Times New Roman" w:hAnsi="Times New Roman" w:cs="Times New Roman"/>
          <w:kern w:val="0"/>
          <w:sz w:val="24"/>
          <w:szCs w:val="24"/>
        </w:rPr>
        <w:t>a</w:t>
      </w:r>
      <w:r w:rsidR="005133B9" w:rsidRPr="00B00478">
        <w:rPr>
          <w:rFonts w:ascii="Times New Roman" w:hAnsi="Times New Roman" w:cs="Times New Roman"/>
          <w:kern w:val="0"/>
          <w:sz w:val="24"/>
          <w:szCs w:val="24"/>
        </w:rPr>
        <w:t xml:space="preserve"> do futuro. </w:t>
      </w:r>
      <w:r w:rsidRPr="00B00478">
        <w:rPr>
          <w:rFonts w:ascii="Times New Roman" w:hAnsi="Times New Roman" w:cs="Times New Roman"/>
          <w:kern w:val="0"/>
          <w:sz w:val="24"/>
          <w:szCs w:val="24"/>
        </w:rPr>
        <w:t>Gênero. Desenvolvimento sustentável.</w:t>
      </w:r>
      <w:r w:rsidR="005F57A4" w:rsidRPr="00B00478">
        <w:rPr>
          <w:rFonts w:ascii="Times New Roman" w:hAnsi="Times New Roman" w:cs="Times New Roman"/>
          <w:kern w:val="0"/>
          <w:sz w:val="24"/>
          <w:szCs w:val="24"/>
        </w:rPr>
        <w:t xml:space="preserve"> </w:t>
      </w:r>
    </w:p>
    <w:p w14:paraId="1EDEED29" w14:textId="77777777" w:rsidR="00A64EDD" w:rsidRPr="00B00478" w:rsidRDefault="00A64EDD"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p>
    <w:p w14:paraId="39E5CB55" w14:textId="413EFC8C" w:rsidR="0039348E" w:rsidRPr="00B00478" w:rsidRDefault="0039348E"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INTRODUÇÃO</w:t>
      </w:r>
    </w:p>
    <w:p w14:paraId="17AC3A96" w14:textId="77777777" w:rsidR="00913BEA" w:rsidRPr="00B00478" w:rsidRDefault="004832F7"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No âmbito da </w:t>
      </w:r>
      <w:r w:rsidR="00643067" w:rsidRPr="00B00478">
        <w:rPr>
          <w:rFonts w:ascii="Times New Roman" w:hAnsi="Times New Roman" w:cs="Times New Roman"/>
          <w:sz w:val="24"/>
          <w:szCs w:val="24"/>
        </w:rPr>
        <w:t xml:space="preserve">Advocacia Pública Estadual, </w:t>
      </w:r>
      <w:r w:rsidR="002C58C1" w:rsidRPr="00B00478">
        <w:rPr>
          <w:rFonts w:ascii="Times New Roman" w:hAnsi="Times New Roman" w:cs="Times New Roman"/>
          <w:sz w:val="24"/>
          <w:szCs w:val="24"/>
        </w:rPr>
        <w:t>as</w:t>
      </w:r>
      <w:r w:rsidR="00643067" w:rsidRPr="00B00478">
        <w:rPr>
          <w:rFonts w:ascii="Times New Roman" w:hAnsi="Times New Roman" w:cs="Times New Roman"/>
          <w:sz w:val="24"/>
          <w:szCs w:val="24"/>
        </w:rPr>
        <w:t xml:space="preserve"> Procuradorias-Gerais de Estado</w:t>
      </w:r>
      <w:r w:rsidR="00643067" w:rsidRPr="00B00478">
        <w:rPr>
          <w:rStyle w:val="Refdenotaderodap"/>
          <w:rFonts w:ascii="Times New Roman" w:hAnsi="Times New Roman" w:cs="Times New Roman"/>
          <w:sz w:val="24"/>
          <w:szCs w:val="24"/>
        </w:rPr>
        <w:footnoteReference w:id="2"/>
      </w:r>
      <w:r w:rsidRPr="00B00478">
        <w:rPr>
          <w:rFonts w:ascii="Times New Roman" w:hAnsi="Times New Roman" w:cs="Times New Roman"/>
          <w:sz w:val="24"/>
          <w:szCs w:val="24"/>
        </w:rPr>
        <w:t>, responsáve</w:t>
      </w:r>
      <w:r w:rsidR="009F2E49" w:rsidRPr="00B00478">
        <w:rPr>
          <w:rFonts w:ascii="Times New Roman" w:hAnsi="Times New Roman" w:cs="Times New Roman"/>
          <w:sz w:val="24"/>
          <w:szCs w:val="24"/>
        </w:rPr>
        <w:t xml:space="preserve">is </w:t>
      </w:r>
      <w:r w:rsidRPr="00B00478">
        <w:rPr>
          <w:rFonts w:ascii="Times New Roman" w:hAnsi="Times New Roman" w:cs="Times New Roman"/>
          <w:sz w:val="24"/>
          <w:szCs w:val="24"/>
        </w:rPr>
        <w:t>pela representação judicial e a consultoria jurídica dos estados-membros, integrante</w:t>
      </w:r>
      <w:r w:rsidR="009F2E49" w:rsidRPr="00B00478">
        <w:rPr>
          <w:rFonts w:ascii="Times New Roman" w:hAnsi="Times New Roman" w:cs="Times New Roman"/>
          <w:sz w:val="24"/>
          <w:szCs w:val="24"/>
        </w:rPr>
        <w:t>s</w:t>
      </w:r>
      <w:r w:rsidRPr="00B00478">
        <w:rPr>
          <w:rFonts w:ascii="Times New Roman" w:hAnsi="Times New Roman" w:cs="Times New Roman"/>
          <w:sz w:val="24"/>
          <w:szCs w:val="24"/>
        </w:rPr>
        <w:t xml:space="preserve"> do Poder Executivo d</w:t>
      </w:r>
      <w:r w:rsidR="009F2E49" w:rsidRPr="00B00478">
        <w:rPr>
          <w:rFonts w:ascii="Times New Roman" w:hAnsi="Times New Roman" w:cs="Times New Roman"/>
          <w:sz w:val="24"/>
          <w:szCs w:val="24"/>
        </w:rPr>
        <w:t>e cada um dos</w:t>
      </w:r>
      <w:r w:rsidRPr="00B00478">
        <w:rPr>
          <w:rFonts w:ascii="Times New Roman" w:hAnsi="Times New Roman" w:cs="Times New Roman"/>
          <w:sz w:val="24"/>
          <w:szCs w:val="24"/>
        </w:rPr>
        <w:t xml:space="preserve"> estados da federação,</w:t>
      </w:r>
      <w:r w:rsidR="009F2E49" w:rsidRPr="00B00478">
        <w:rPr>
          <w:rFonts w:ascii="Times New Roman" w:hAnsi="Times New Roman" w:cs="Times New Roman"/>
          <w:sz w:val="24"/>
          <w:szCs w:val="24"/>
        </w:rPr>
        <w:t xml:space="preserve"> </w:t>
      </w:r>
      <w:r w:rsidR="002C58C1" w:rsidRPr="00B00478">
        <w:rPr>
          <w:rFonts w:ascii="Times New Roman" w:hAnsi="Times New Roman" w:cs="Times New Roman"/>
          <w:sz w:val="24"/>
          <w:szCs w:val="24"/>
        </w:rPr>
        <w:t xml:space="preserve">são </w:t>
      </w:r>
      <w:r w:rsidR="00643067" w:rsidRPr="00B00478">
        <w:rPr>
          <w:rFonts w:ascii="Times New Roman" w:hAnsi="Times New Roman" w:cs="Times New Roman"/>
          <w:sz w:val="24"/>
          <w:szCs w:val="24"/>
        </w:rPr>
        <w:t>órgão</w:t>
      </w:r>
      <w:r w:rsidR="002C58C1" w:rsidRPr="00B00478">
        <w:rPr>
          <w:rFonts w:ascii="Times New Roman" w:hAnsi="Times New Roman" w:cs="Times New Roman"/>
          <w:sz w:val="24"/>
          <w:szCs w:val="24"/>
        </w:rPr>
        <w:t>s</w:t>
      </w:r>
      <w:r w:rsidR="00643067" w:rsidRPr="00B00478">
        <w:rPr>
          <w:rFonts w:ascii="Times New Roman" w:hAnsi="Times New Roman" w:cs="Times New Roman"/>
          <w:sz w:val="24"/>
          <w:szCs w:val="24"/>
        </w:rPr>
        <w:t xml:space="preserve"> integrante da estrutura organizacional de todo e qualquer estado-membro</w:t>
      </w:r>
      <w:r w:rsidR="004F27E1" w:rsidRPr="00B00478">
        <w:rPr>
          <w:rFonts w:ascii="Times New Roman" w:hAnsi="Times New Roman" w:cs="Times New Roman"/>
          <w:sz w:val="24"/>
          <w:szCs w:val="24"/>
        </w:rPr>
        <w:t>.</w:t>
      </w:r>
      <w:r w:rsidR="00FC2679" w:rsidRPr="00B00478">
        <w:rPr>
          <w:rFonts w:ascii="Times New Roman" w:hAnsi="Times New Roman" w:cs="Times New Roman"/>
          <w:sz w:val="24"/>
          <w:szCs w:val="24"/>
        </w:rPr>
        <w:t xml:space="preserve"> No entanto, há poucos dados sobre </w:t>
      </w:r>
      <w:r w:rsidR="000E75F6" w:rsidRPr="00B00478">
        <w:rPr>
          <w:rFonts w:ascii="Times New Roman" w:hAnsi="Times New Roman" w:cs="Times New Roman"/>
          <w:sz w:val="24"/>
          <w:szCs w:val="24"/>
        </w:rPr>
        <w:t>a composição dos procuradores, servidores, residentes jurídicos, estagiários e demais colaboradores da a</w:t>
      </w:r>
      <w:r w:rsidR="0033301E" w:rsidRPr="00B00478">
        <w:rPr>
          <w:rFonts w:ascii="Times New Roman" w:hAnsi="Times New Roman" w:cs="Times New Roman"/>
          <w:sz w:val="24"/>
          <w:szCs w:val="24"/>
        </w:rPr>
        <w:t>d</w:t>
      </w:r>
      <w:r w:rsidR="000E75F6" w:rsidRPr="00B00478">
        <w:rPr>
          <w:rFonts w:ascii="Times New Roman" w:hAnsi="Times New Roman" w:cs="Times New Roman"/>
          <w:sz w:val="24"/>
          <w:szCs w:val="24"/>
        </w:rPr>
        <w:t>vocacia pública estadual</w:t>
      </w:r>
      <w:r w:rsidR="0033301E" w:rsidRPr="00B00478">
        <w:rPr>
          <w:rFonts w:ascii="Times New Roman" w:hAnsi="Times New Roman" w:cs="Times New Roman"/>
          <w:sz w:val="24"/>
          <w:szCs w:val="24"/>
        </w:rPr>
        <w:t>, quanto à questão da diversidade de seus quadros.</w:t>
      </w:r>
      <w:r w:rsidR="009E3A39" w:rsidRPr="00B00478">
        <w:rPr>
          <w:rFonts w:ascii="Times New Roman" w:hAnsi="Times New Roman" w:cs="Times New Roman"/>
          <w:sz w:val="24"/>
          <w:szCs w:val="24"/>
        </w:rPr>
        <w:t xml:space="preserve"> </w:t>
      </w:r>
    </w:p>
    <w:p w14:paraId="083F62CB" w14:textId="166E11C4" w:rsidR="00B0302E" w:rsidRPr="00B00478" w:rsidRDefault="00B0302E"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O presente trabalho parte da ideia da necessidade de um maior diálogo e debate sobre equidade na advocacia pública</w:t>
      </w:r>
      <w:r w:rsidR="003629AD" w:rsidRPr="00B00478">
        <w:rPr>
          <w:rFonts w:ascii="Times New Roman" w:hAnsi="Times New Roman" w:cs="Times New Roman"/>
          <w:sz w:val="24"/>
          <w:szCs w:val="24"/>
        </w:rPr>
        <w:t xml:space="preserve">, tendo como marco teórico a sociologia política, </w:t>
      </w:r>
      <w:r w:rsidR="00FA41CB" w:rsidRPr="00B00478">
        <w:rPr>
          <w:rFonts w:ascii="Times New Roman" w:hAnsi="Times New Roman" w:cs="Times New Roman"/>
          <w:sz w:val="24"/>
          <w:szCs w:val="24"/>
        </w:rPr>
        <w:t>tendo como objeto principal a ascensão profissional de mulheres</w:t>
      </w:r>
      <w:r w:rsidR="00A423D5" w:rsidRPr="00B00478">
        <w:rPr>
          <w:rStyle w:val="Refdenotaderodap"/>
          <w:rFonts w:ascii="Times New Roman" w:hAnsi="Times New Roman" w:cs="Times New Roman"/>
          <w:sz w:val="24"/>
          <w:szCs w:val="24"/>
        </w:rPr>
        <w:footnoteReference w:id="3"/>
      </w:r>
      <w:r w:rsidR="009E3A39" w:rsidRPr="00B00478">
        <w:rPr>
          <w:rFonts w:ascii="Times New Roman" w:hAnsi="Times New Roman" w:cs="Times New Roman"/>
          <w:sz w:val="24"/>
          <w:szCs w:val="24"/>
        </w:rPr>
        <w:t xml:space="preserve"> nos quadros das procuradorias-gerais de estado. </w:t>
      </w:r>
    </w:p>
    <w:p w14:paraId="4FAA4FFA" w14:textId="77777777" w:rsidR="00035816" w:rsidRPr="00B00478" w:rsidRDefault="00603DE7"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Considerando que o</w:t>
      </w:r>
      <w:r w:rsidR="004F27E1" w:rsidRPr="00B00478">
        <w:rPr>
          <w:rFonts w:ascii="Times New Roman" w:hAnsi="Times New Roman" w:cs="Times New Roman"/>
          <w:sz w:val="24"/>
          <w:szCs w:val="24"/>
        </w:rPr>
        <w:t xml:space="preserve"> acesso a posições formais na estrutura de poder não significa que se esteja,</w:t>
      </w:r>
      <w:r w:rsidR="004F27E1" w:rsidRPr="00B00478">
        <w:rPr>
          <w:rFonts w:ascii="Times New Roman" w:hAnsi="Times New Roman" w:cs="Times New Roman"/>
          <w:spacing w:val="1"/>
          <w:sz w:val="24"/>
          <w:szCs w:val="24"/>
        </w:rPr>
        <w:t xml:space="preserve"> </w:t>
      </w:r>
      <w:r w:rsidR="004F27E1" w:rsidRPr="00B00478">
        <w:rPr>
          <w:rFonts w:ascii="Times New Roman" w:hAnsi="Times New Roman" w:cs="Times New Roman"/>
          <w:sz w:val="24"/>
          <w:szCs w:val="24"/>
        </w:rPr>
        <w:t>automaticamente, em posição de igualdade em relação a outros agentes que lá se encontram</w:t>
      </w:r>
      <w:r w:rsidRPr="00B00478">
        <w:rPr>
          <w:rFonts w:ascii="Times New Roman" w:hAnsi="Times New Roman" w:cs="Times New Roman"/>
          <w:sz w:val="24"/>
          <w:szCs w:val="24"/>
        </w:rPr>
        <w:t>, a Agenda 2030</w:t>
      </w:r>
      <w:r w:rsidRPr="00B00478">
        <w:rPr>
          <w:rStyle w:val="Refdenotaderodap"/>
          <w:rFonts w:ascii="Times New Roman" w:hAnsi="Times New Roman" w:cs="Times New Roman"/>
          <w:sz w:val="24"/>
          <w:szCs w:val="24"/>
        </w:rPr>
        <w:footnoteReference w:id="4"/>
      </w:r>
      <w:r w:rsidRPr="00B00478">
        <w:rPr>
          <w:rFonts w:ascii="Times New Roman" w:hAnsi="Times New Roman" w:cs="Times New Roman"/>
          <w:sz w:val="24"/>
          <w:szCs w:val="24"/>
        </w:rPr>
        <w:t xml:space="preserve"> trouxe como um dos objetivos alcançar a igualdade de gênero e empoderar todas as mulheres e meninas até 2030. Trata-se do quinto objetivo do desenvolvimento sustentável adotado por todos os Estados-nação membros da Organização das Nações Unidas (ONU) em 2015. </w:t>
      </w:r>
    </w:p>
    <w:p w14:paraId="6DAE82C3" w14:textId="0841641D" w:rsidR="00603DE7" w:rsidRPr="00B00478" w:rsidRDefault="00603DE7"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lastRenderedPageBreak/>
        <w:t>No entanto, metas e indicadores para medir o progresso são ainda limitados e a falta de dados desagregados impõem limites à habilidade dos governos nacionais de implementar políticas baseadas em evidências, sendo, portanto, necessárias pesquisas e indicadores das questões de gênero na Administração Pública</w:t>
      </w:r>
      <w:r w:rsidR="00A07371" w:rsidRPr="00B00478">
        <w:rPr>
          <w:rFonts w:ascii="Times New Roman" w:hAnsi="Times New Roman" w:cs="Times New Roman"/>
          <w:sz w:val="24"/>
          <w:szCs w:val="24"/>
        </w:rPr>
        <w:t>.</w:t>
      </w:r>
    </w:p>
    <w:p w14:paraId="6BE19DFA" w14:textId="1C4CFBD6" w:rsidR="00E807E6" w:rsidRPr="00B00478" w:rsidRDefault="000A1FAA"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rPr>
        <w:t>Pensando nisso, f</w:t>
      </w:r>
      <w:r w:rsidR="004F27E1" w:rsidRPr="00B00478">
        <w:rPr>
          <w:rFonts w:ascii="Times New Roman" w:hAnsi="Times New Roman" w:cs="Times New Roman"/>
          <w:sz w:val="24"/>
          <w:szCs w:val="24"/>
        </w:rPr>
        <w:t>oi criado</w:t>
      </w:r>
      <w:r w:rsidR="00E807E6" w:rsidRPr="00B00478">
        <w:rPr>
          <w:rFonts w:ascii="Times New Roman" w:hAnsi="Times New Roman" w:cs="Times New Roman"/>
          <w:sz w:val="24"/>
          <w:szCs w:val="24"/>
        </w:rPr>
        <w:t>, em 2022,</w:t>
      </w:r>
      <w:r w:rsidR="004F27E1" w:rsidRPr="00B00478">
        <w:rPr>
          <w:rFonts w:ascii="Times New Roman" w:hAnsi="Times New Roman" w:cs="Times New Roman"/>
          <w:sz w:val="24"/>
          <w:szCs w:val="24"/>
        </w:rPr>
        <w:t xml:space="preserve"> o </w:t>
      </w:r>
      <w:r w:rsidR="004F27E1" w:rsidRPr="00B00478">
        <w:rPr>
          <w:rFonts w:ascii="Times New Roman" w:hAnsi="Times New Roman" w:cs="Times New Roman"/>
          <w:sz w:val="24"/>
          <w:szCs w:val="24"/>
          <w:shd w:val="clear" w:color="auto" w:fill="FFFFFF"/>
        </w:rPr>
        <w:t xml:space="preserve">Fórum Permanente de Equidade e Diversidade, </w:t>
      </w:r>
      <w:r w:rsidR="00E807E6" w:rsidRPr="00B00478">
        <w:rPr>
          <w:rFonts w:ascii="Times New Roman" w:hAnsi="Times New Roman" w:cs="Times New Roman"/>
          <w:sz w:val="24"/>
          <w:szCs w:val="24"/>
          <w:shd w:val="clear" w:color="auto" w:fill="FFFFFF"/>
        </w:rPr>
        <w:t>formado por um representante de cada procuradoria-geral de estado, indicados pelas respectivas procuradoras-gerais e procuradores-gerais de estado</w:t>
      </w:r>
      <w:r w:rsidR="002D1F94" w:rsidRPr="00B00478">
        <w:rPr>
          <w:rFonts w:ascii="Times New Roman" w:hAnsi="Times New Roman" w:cs="Times New Roman"/>
          <w:sz w:val="24"/>
          <w:szCs w:val="24"/>
          <w:shd w:val="clear" w:color="auto" w:fill="FFFFFF"/>
        </w:rPr>
        <w:t>. C</w:t>
      </w:r>
      <w:r w:rsidR="004F27E1" w:rsidRPr="00B00478">
        <w:rPr>
          <w:rFonts w:ascii="Times New Roman" w:hAnsi="Times New Roman" w:cs="Times New Roman"/>
          <w:sz w:val="24"/>
          <w:szCs w:val="24"/>
          <w:shd w:val="clear" w:color="auto" w:fill="FFFFFF"/>
        </w:rPr>
        <w:t>om o fomento ao debate federativo entre as Procuradorias-gerais, com troca de experiencias e práticas de ação dentro do Colégio Nacional de Procuradores-Gerais dos Estados e do Distrito Federal</w:t>
      </w:r>
      <w:r w:rsidR="00B10FA7" w:rsidRPr="00B00478">
        <w:rPr>
          <w:rFonts w:ascii="Times New Roman" w:hAnsi="Times New Roman" w:cs="Times New Roman"/>
          <w:sz w:val="24"/>
          <w:szCs w:val="24"/>
          <w:shd w:val="clear" w:color="auto" w:fill="FFFFFF"/>
        </w:rPr>
        <w:t xml:space="preserve">, </w:t>
      </w:r>
      <w:r w:rsidR="002D1F94" w:rsidRPr="00B00478">
        <w:rPr>
          <w:rFonts w:ascii="Times New Roman" w:hAnsi="Times New Roman" w:cs="Times New Roman"/>
          <w:sz w:val="24"/>
          <w:szCs w:val="24"/>
          <w:shd w:val="clear" w:color="auto" w:fill="FFFFFF"/>
        </w:rPr>
        <w:t>objetiva-se</w:t>
      </w:r>
      <w:r w:rsidR="007C79A7" w:rsidRPr="00B00478">
        <w:rPr>
          <w:rFonts w:ascii="Times New Roman" w:hAnsi="Times New Roman" w:cs="Times New Roman"/>
          <w:sz w:val="24"/>
          <w:szCs w:val="24"/>
          <w:shd w:val="clear" w:color="auto" w:fill="FFFFFF"/>
        </w:rPr>
        <w:t>, no grupo criado,</w:t>
      </w:r>
      <w:r w:rsidR="002D1F94" w:rsidRPr="00B00478">
        <w:rPr>
          <w:rFonts w:ascii="Times New Roman" w:hAnsi="Times New Roman" w:cs="Times New Roman"/>
          <w:sz w:val="24"/>
          <w:szCs w:val="24"/>
          <w:shd w:val="clear" w:color="auto" w:fill="FFFFFF"/>
        </w:rPr>
        <w:t xml:space="preserve"> discutir </w:t>
      </w:r>
      <w:r w:rsidR="00E807E6" w:rsidRPr="00B00478">
        <w:rPr>
          <w:rFonts w:ascii="Times New Roman" w:hAnsi="Times New Roman" w:cs="Times New Roman"/>
          <w:sz w:val="24"/>
          <w:szCs w:val="24"/>
          <w:shd w:val="clear" w:color="auto" w:fill="FFFFFF"/>
        </w:rPr>
        <w:t xml:space="preserve">temática de igualdade material de gênero e raça, </w:t>
      </w:r>
      <w:r w:rsidR="00D56EE4" w:rsidRPr="00B00478">
        <w:rPr>
          <w:rFonts w:ascii="Times New Roman" w:hAnsi="Times New Roman" w:cs="Times New Roman"/>
          <w:sz w:val="24"/>
          <w:szCs w:val="24"/>
          <w:shd w:val="clear" w:color="auto" w:fill="FFFFFF"/>
        </w:rPr>
        <w:t>tendo sido</w:t>
      </w:r>
      <w:r w:rsidR="00E807E6" w:rsidRPr="00B00478">
        <w:rPr>
          <w:rFonts w:ascii="Times New Roman" w:hAnsi="Times New Roman" w:cs="Times New Roman"/>
          <w:sz w:val="24"/>
          <w:szCs w:val="24"/>
          <w:shd w:val="clear" w:color="auto" w:fill="FFFFFF"/>
        </w:rPr>
        <w:t xml:space="preserve"> incluído posteriormente a questão da orientação sexual</w:t>
      </w:r>
      <w:r w:rsidR="00B10FA7" w:rsidRPr="00B00478">
        <w:rPr>
          <w:rFonts w:ascii="Times New Roman" w:hAnsi="Times New Roman" w:cs="Times New Roman"/>
          <w:sz w:val="24"/>
          <w:szCs w:val="24"/>
          <w:shd w:val="clear" w:color="auto" w:fill="FFFFFF"/>
        </w:rPr>
        <w:t xml:space="preserve"> e pessoas com deficiências. </w:t>
      </w:r>
    </w:p>
    <w:p w14:paraId="0FBFA2C8" w14:textId="6CB411B2" w:rsidR="00194C3E" w:rsidRPr="00B00478" w:rsidRDefault="00ED0ADF"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A primeira medida tomada pelo Fórum foi realizar um</w:t>
      </w:r>
      <w:r w:rsidR="00194C3E" w:rsidRPr="00B00478">
        <w:rPr>
          <w:rFonts w:ascii="Times New Roman" w:hAnsi="Times New Roman" w:cs="Times New Roman"/>
          <w:sz w:val="24"/>
          <w:szCs w:val="24"/>
          <w:shd w:val="clear" w:color="auto" w:fill="FFFFFF"/>
        </w:rPr>
        <w:t xml:space="preserve"> diagnóstico </w:t>
      </w:r>
      <w:r w:rsidRPr="00B00478">
        <w:rPr>
          <w:rFonts w:ascii="Times New Roman" w:hAnsi="Times New Roman" w:cs="Times New Roman"/>
          <w:sz w:val="24"/>
          <w:szCs w:val="24"/>
          <w:shd w:val="clear" w:color="auto" w:fill="FFFFFF"/>
        </w:rPr>
        <w:t xml:space="preserve">social </w:t>
      </w:r>
      <w:r w:rsidR="00194C3E" w:rsidRPr="00B00478">
        <w:rPr>
          <w:rFonts w:ascii="Times New Roman" w:hAnsi="Times New Roman" w:cs="Times New Roman"/>
          <w:sz w:val="24"/>
          <w:szCs w:val="24"/>
          <w:shd w:val="clear" w:color="auto" w:fill="FFFFFF"/>
        </w:rPr>
        <w:t>que permitam às procuradorias realizarem estratégias para promoção da inclusão e pluralidade, promovendo mais transparência e diálogo com a sociedade a respeito da composição de seus quadros, além da realização de políticas públicas de igualdade.</w:t>
      </w:r>
    </w:p>
    <w:p w14:paraId="18582358" w14:textId="77777777" w:rsidR="00430519" w:rsidRPr="00B00478" w:rsidRDefault="00430519" w:rsidP="00DA43C3">
      <w:p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p>
    <w:p w14:paraId="29F99967" w14:textId="2585DCB1" w:rsidR="00951773" w:rsidRPr="00B00478" w:rsidRDefault="00951773" w:rsidP="00DA43C3">
      <w:pPr>
        <w:pStyle w:val="PargrafodaLista"/>
        <w:numPr>
          <w:ilvl w:val="0"/>
          <w:numId w:val="1"/>
        </w:num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Desigualdades na Administração Pública: questões de gênero e raça na advocacia pública estadual</w:t>
      </w:r>
    </w:p>
    <w:p w14:paraId="01C6E3B3" w14:textId="77777777" w:rsidR="00B45015" w:rsidRPr="00B00478" w:rsidRDefault="00B45015" w:rsidP="00D50077">
      <w:pPr>
        <w:spacing w:after="0" w:line="360" w:lineRule="auto"/>
        <w:ind w:firstLine="1134"/>
        <w:jc w:val="both"/>
        <w:rPr>
          <w:rFonts w:ascii="Times New Roman" w:hAnsi="Times New Roman" w:cs="Times New Roman"/>
          <w:color w:val="0D0D0D" w:themeColor="text1" w:themeTint="F2"/>
          <w:sz w:val="24"/>
          <w:szCs w:val="24"/>
        </w:rPr>
      </w:pPr>
      <w:r w:rsidRPr="00B00478">
        <w:rPr>
          <w:rFonts w:ascii="Times New Roman" w:hAnsi="Times New Roman" w:cs="Times New Roman"/>
          <w:color w:val="0D0D0D" w:themeColor="text1" w:themeTint="F2"/>
          <w:sz w:val="24"/>
          <w:szCs w:val="24"/>
        </w:rPr>
        <w:t xml:space="preserve">A advocacia, por muito tempo, foi uma profissão dominada por homens. A advocacia pública possui, entretanto, uma particularidade em relação a advocacia privada: é necessária a aprovação em concurso público de provas e títulos. Com isso, seria de se esperar que fosse um espaço mais equânime de acesso, tendo em vista que a contratação estaria atrelada a capacidade individual dos candidatos, teoricamente, sem espaços para preferencias e preconceitos. </w:t>
      </w:r>
    </w:p>
    <w:p w14:paraId="0578DBD0" w14:textId="121E0262" w:rsidR="00133018" w:rsidRPr="00B00478" w:rsidRDefault="00B45015" w:rsidP="00D50077">
      <w:pPr>
        <w:spacing w:after="0" w:line="360" w:lineRule="auto"/>
        <w:ind w:firstLine="1134"/>
        <w:jc w:val="both"/>
        <w:rPr>
          <w:rFonts w:ascii="Times New Roman" w:hAnsi="Times New Roman" w:cs="Times New Roman"/>
          <w:color w:val="0D0D0D" w:themeColor="text1" w:themeTint="F2"/>
          <w:sz w:val="24"/>
          <w:szCs w:val="24"/>
        </w:rPr>
      </w:pPr>
      <w:r w:rsidRPr="00B00478">
        <w:rPr>
          <w:rFonts w:ascii="Times New Roman" w:hAnsi="Times New Roman" w:cs="Times New Roman"/>
          <w:color w:val="0D0D0D" w:themeColor="text1" w:themeTint="F2"/>
          <w:sz w:val="24"/>
          <w:szCs w:val="24"/>
        </w:rPr>
        <w:t>No entanto, não é o que se verifica na prática em outras carreiras jurídicas públicas, também com acesso por meio de concurso público</w:t>
      </w:r>
      <w:r w:rsidRPr="00B00478">
        <w:rPr>
          <w:rStyle w:val="Refdenotaderodap"/>
          <w:rFonts w:ascii="Times New Roman" w:hAnsi="Times New Roman" w:cs="Times New Roman"/>
          <w:color w:val="0D0D0D" w:themeColor="text1" w:themeTint="F2"/>
          <w:sz w:val="24"/>
          <w:szCs w:val="24"/>
        </w:rPr>
        <w:footnoteReference w:id="5"/>
      </w:r>
      <w:r w:rsidRPr="00B00478">
        <w:rPr>
          <w:rFonts w:ascii="Times New Roman" w:hAnsi="Times New Roman" w:cs="Times New Roman"/>
          <w:color w:val="0D0D0D" w:themeColor="text1" w:themeTint="F2"/>
          <w:sz w:val="24"/>
          <w:szCs w:val="24"/>
        </w:rPr>
        <w:t>,</w:t>
      </w:r>
      <w:r w:rsidR="007068EB" w:rsidRPr="00B00478">
        <w:rPr>
          <w:rFonts w:ascii="Times New Roman" w:hAnsi="Times New Roman" w:cs="Times New Roman"/>
          <w:color w:val="0D0D0D" w:themeColor="text1" w:themeTint="F2"/>
          <w:sz w:val="24"/>
          <w:szCs w:val="24"/>
        </w:rPr>
        <w:t xml:space="preserve"> carreiras que já há dados público</w:t>
      </w:r>
      <w:r w:rsidR="001B55AC" w:rsidRPr="00B00478">
        <w:rPr>
          <w:rFonts w:ascii="Times New Roman" w:hAnsi="Times New Roman" w:cs="Times New Roman"/>
          <w:color w:val="0D0D0D" w:themeColor="text1" w:themeTint="F2"/>
          <w:sz w:val="24"/>
          <w:szCs w:val="24"/>
        </w:rPr>
        <w:t>s de diagnóstico social</w:t>
      </w:r>
      <w:r w:rsidR="00A445C6" w:rsidRPr="00B00478">
        <w:rPr>
          <w:rStyle w:val="Refdenotaderodap"/>
          <w:rFonts w:ascii="Times New Roman" w:hAnsi="Times New Roman" w:cs="Times New Roman"/>
          <w:color w:val="0D0D0D" w:themeColor="text1" w:themeTint="F2"/>
          <w:sz w:val="24"/>
          <w:szCs w:val="24"/>
        </w:rPr>
        <w:footnoteReference w:id="6"/>
      </w:r>
      <w:r w:rsidR="001B55AC" w:rsidRPr="00B00478">
        <w:rPr>
          <w:rFonts w:ascii="Times New Roman" w:hAnsi="Times New Roman" w:cs="Times New Roman"/>
          <w:color w:val="0D0D0D" w:themeColor="text1" w:themeTint="F2"/>
          <w:sz w:val="24"/>
          <w:szCs w:val="24"/>
        </w:rPr>
        <w:t>,</w:t>
      </w:r>
      <w:r w:rsidRPr="00B00478">
        <w:rPr>
          <w:rFonts w:ascii="Times New Roman" w:hAnsi="Times New Roman" w:cs="Times New Roman"/>
          <w:color w:val="0D0D0D" w:themeColor="text1" w:themeTint="F2"/>
          <w:sz w:val="24"/>
          <w:szCs w:val="24"/>
        </w:rPr>
        <w:t xml:space="preserve"> em que se verific</w:t>
      </w:r>
      <w:r w:rsidR="001B55AC" w:rsidRPr="00B00478">
        <w:rPr>
          <w:rFonts w:ascii="Times New Roman" w:hAnsi="Times New Roman" w:cs="Times New Roman"/>
          <w:color w:val="0D0D0D" w:themeColor="text1" w:themeTint="F2"/>
          <w:sz w:val="24"/>
          <w:szCs w:val="24"/>
        </w:rPr>
        <w:t>ou</w:t>
      </w:r>
      <w:r w:rsidRPr="00B00478">
        <w:rPr>
          <w:rFonts w:ascii="Times New Roman" w:hAnsi="Times New Roman" w:cs="Times New Roman"/>
          <w:color w:val="0D0D0D" w:themeColor="text1" w:themeTint="F2"/>
          <w:sz w:val="24"/>
          <w:szCs w:val="24"/>
        </w:rPr>
        <w:t xml:space="preserve"> uma dificuldade maior de grupos no acesso inicial e na ascensão, o que gera o interesse de verificar como é a participação feminina</w:t>
      </w:r>
      <w:r w:rsidR="005B45E4" w:rsidRPr="00B00478">
        <w:rPr>
          <w:rFonts w:ascii="Times New Roman" w:hAnsi="Times New Roman" w:cs="Times New Roman"/>
          <w:color w:val="0D0D0D" w:themeColor="text1" w:themeTint="F2"/>
          <w:sz w:val="24"/>
          <w:szCs w:val="24"/>
        </w:rPr>
        <w:t>, incluindo a interseccionalidade de raça,</w:t>
      </w:r>
      <w:r w:rsidRPr="00B00478">
        <w:rPr>
          <w:rFonts w:ascii="Times New Roman" w:hAnsi="Times New Roman" w:cs="Times New Roman"/>
          <w:color w:val="0D0D0D" w:themeColor="text1" w:themeTint="F2"/>
          <w:sz w:val="24"/>
          <w:szCs w:val="24"/>
        </w:rPr>
        <w:t xml:space="preserve"> na advocacia pública estadual.  </w:t>
      </w:r>
    </w:p>
    <w:p w14:paraId="1E961375" w14:textId="77777777" w:rsidR="00A64958" w:rsidRPr="00B00478" w:rsidRDefault="00EF3FDF" w:rsidP="00D50077">
      <w:pPr>
        <w:spacing w:after="0" w:line="360" w:lineRule="auto"/>
        <w:ind w:firstLine="1134"/>
        <w:jc w:val="both"/>
        <w:rPr>
          <w:rFonts w:ascii="Times New Roman" w:hAnsi="Times New Roman" w:cs="Times New Roman"/>
          <w:color w:val="000000" w:themeColor="text1"/>
          <w:sz w:val="24"/>
          <w:szCs w:val="24"/>
        </w:rPr>
      </w:pPr>
      <w:r w:rsidRPr="00B00478">
        <w:rPr>
          <w:rFonts w:ascii="Times New Roman" w:hAnsi="Times New Roman" w:cs="Times New Roman"/>
          <w:sz w:val="24"/>
          <w:szCs w:val="24"/>
        </w:rPr>
        <w:lastRenderedPageBreak/>
        <w:t xml:space="preserve">Ocorre que cabe destacar que, nos 26 (vinte e sete) Estados da Federação e o Distrito Federal, existem </w:t>
      </w:r>
      <w:r w:rsidRPr="00B00478">
        <w:rPr>
          <w:rFonts w:ascii="Times New Roman" w:hAnsi="Times New Roman" w:cs="Times New Roman"/>
          <w:color w:val="000000" w:themeColor="text1"/>
          <w:sz w:val="24"/>
          <w:szCs w:val="24"/>
        </w:rPr>
        <w:t>apenas 8 (oito)</w:t>
      </w:r>
      <w:r w:rsidRPr="00B00478">
        <w:rPr>
          <w:rFonts w:ascii="Times New Roman" w:hAnsi="Times New Roman" w:cs="Times New Roman"/>
          <w:color w:val="000000" w:themeColor="text1"/>
          <w:spacing w:val="1"/>
          <w:sz w:val="24"/>
          <w:szCs w:val="24"/>
        </w:rPr>
        <w:t xml:space="preserve"> </w:t>
      </w:r>
      <w:r w:rsidRPr="00B00478">
        <w:rPr>
          <w:rFonts w:ascii="Times New Roman" w:hAnsi="Times New Roman" w:cs="Times New Roman"/>
          <w:color w:val="000000" w:themeColor="text1"/>
          <w:sz w:val="24"/>
          <w:szCs w:val="24"/>
        </w:rPr>
        <w:t>mulheres no cargo de Procuradora-Geral do Estado</w:t>
      </w:r>
      <w:r w:rsidRPr="00B00478">
        <w:rPr>
          <w:rStyle w:val="Refdenotaderodap"/>
          <w:rFonts w:ascii="Times New Roman" w:hAnsi="Times New Roman" w:cs="Times New Roman"/>
          <w:color w:val="000000" w:themeColor="text1"/>
          <w:sz w:val="24"/>
          <w:szCs w:val="24"/>
        </w:rPr>
        <w:footnoteReference w:id="7"/>
      </w:r>
      <w:r w:rsidRPr="00B00478">
        <w:rPr>
          <w:rFonts w:ascii="Times New Roman" w:hAnsi="Times New Roman" w:cs="Times New Roman"/>
          <w:color w:val="000000" w:themeColor="text1"/>
          <w:sz w:val="24"/>
          <w:szCs w:val="24"/>
        </w:rPr>
        <w:t xml:space="preserve">, o que representa 29,6% de todos os que </w:t>
      </w:r>
      <w:r w:rsidRPr="00B00478">
        <w:rPr>
          <w:rFonts w:ascii="Times New Roman" w:hAnsi="Times New Roman" w:cs="Times New Roman"/>
          <w:color w:val="000000" w:themeColor="text1"/>
          <w:spacing w:val="-57"/>
          <w:sz w:val="24"/>
          <w:szCs w:val="24"/>
        </w:rPr>
        <w:t xml:space="preserve">    </w:t>
      </w:r>
      <w:r w:rsidRPr="00B00478">
        <w:rPr>
          <w:rFonts w:ascii="Times New Roman" w:hAnsi="Times New Roman" w:cs="Times New Roman"/>
          <w:color w:val="000000" w:themeColor="text1"/>
          <w:sz w:val="24"/>
          <w:szCs w:val="24"/>
        </w:rPr>
        <w:t>ocupam</w:t>
      </w:r>
      <w:r w:rsidRPr="00B00478">
        <w:rPr>
          <w:rFonts w:ascii="Times New Roman" w:hAnsi="Times New Roman" w:cs="Times New Roman"/>
          <w:color w:val="000000" w:themeColor="text1"/>
          <w:spacing w:val="-2"/>
          <w:sz w:val="24"/>
          <w:szCs w:val="24"/>
        </w:rPr>
        <w:t xml:space="preserve"> </w:t>
      </w:r>
      <w:r w:rsidRPr="00B00478">
        <w:rPr>
          <w:rFonts w:ascii="Times New Roman" w:hAnsi="Times New Roman" w:cs="Times New Roman"/>
          <w:color w:val="000000" w:themeColor="text1"/>
          <w:sz w:val="24"/>
          <w:szCs w:val="24"/>
        </w:rPr>
        <w:t>o cargo</w:t>
      </w:r>
      <w:r w:rsidRPr="00B00478">
        <w:rPr>
          <w:rStyle w:val="Refdenotaderodap"/>
          <w:rFonts w:ascii="Times New Roman" w:hAnsi="Times New Roman" w:cs="Times New Roman"/>
          <w:color w:val="000000" w:themeColor="text1"/>
          <w:sz w:val="24"/>
          <w:szCs w:val="24"/>
        </w:rPr>
        <w:footnoteReference w:id="8"/>
      </w:r>
      <w:r w:rsidRPr="00B00478">
        <w:rPr>
          <w:rFonts w:ascii="Times New Roman" w:hAnsi="Times New Roman" w:cs="Times New Roman"/>
          <w:color w:val="000000" w:themeColor="text1"/>
          <w:sz w:val="24"/>
          <w:szCs w:val="24"/>
        </w:rPr>
        <w:t xml:space="preserve">. </w:t>
      </w:r>
      <w:r w:rsidR="005A695A" w:rsidRPr="00B00478">
        <w:rPr>
          <w:rFonts w:ascii="Times New Roman" w:hAnsi="Times New Roman" w:cs="Times New Roman"/>
          <w:color w:val="000000" w:themeColor="text1"/>
          <w:sz w:val="24"/>
          <w:szCs w:val="24"/>
        </w:rPr>
        <w:t xml:space="preserve">Dito de outra forma, </w:t>
      </w:r>
      <w:r w:rsidR="00194734" w:rsidRPr="00B00478">
        <w:rPr>
          <w:rFonts w:ascii="Times New Roman" w:hAnsi="Times New Roman" w:cs="Times New Roman"/>
          <w:color w:val="000000" w:themeColor="text1"/>
          <w:sz w:val="24"/>
          <w:szCs w:val="24"/>
        </w:rPr>
        <w:t xml:space="preserve">70,4% das </w:t>
      </w:r>
      <w:proofErr w:type="spellStart"/>
      <w:r w:rsidR="00194734" w:rsidRPr="00B00478">
        <w:rPr>
          <w:rFonts w:ascii="Times New Roman" w:hAnsi="Times New Roman" w:cs="Times New Roman"/>
          <w:color w:val="000000" w:themeColor="text1"/>
          <w:sz w:val="24"/>
          <w:szCs w:val="24"/>
        </w:rPr>
        <w:t>PGEs</w:t>
      </w:r>
      <w:proofErr w:type="spellEnd"/>
      <w:r w:rsidR="00194734" w:rsidRPr="00B00478">
        <w:rPr>
          <w:rFonts w:ascii="Times New Roman" w:hAnsi="Times New Roman" w:cs="Times New Roman"/>
          <w:color w:val="000000" w:themeColor="text1"/>
          <w:sz w:val="24"/>
          <w:szCs w:val="24"/>
        </w:rPr>
        <w:t xml:space="preserve"> e da PGDF</w:t>
      </w:r>
      <w:r w:rsidR="00A64958" w:rsidRPr="00B00478">
        <w:rPr>
          <w:rFonts w:ascii="Times New Roman" w:hAnsi="Times New Roman" w:cs="Times New Roman"/>
          <w:color w:val="000000" w:themeColor="text1"/>
          <w:sz w:val="24"/>
          <w:szCs w:val="24"/>
        </w:rPr>
        <w:t xml:space="preserve"> são chefiadas por homens. </w:t>
      </w:r>
    </w:p>
    <w:p w14:paraId="686E863D" w14:textId="77777777" w:rsidR="009F418D" w:rsidRPr="00B00478" w:rsidRDefault="009F418D" w:rsidP="009F418D">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Além disso, embora</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o ingresso</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seja</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por</w:t>
      </w:r>
      <w:r w:rsidRPr="00B00478">
        <w:rPr>
          <w:rFonts w:ascii="Times New Roman" w:hAnsi="Times New Roman" w:cs="Times New Roman"/>
          <w:spacing w:val="-3"/>
          <w:sz w:val="24"/>
          <w:szCs w:val="24"/>
        </w:rPr>
        <w:t xml:space="preserve"> </w:t>
      </w:r>
      <w:r w:rsidRPr="00B00478">
        <w:rPr>
          <w:rFonts w:ascii="Times New Roman" w:hAnsi="Times New Roman" w:cs="Times New Roman"/>
          <w:sz w:val="24"/>
          <w:szCs w:val="24"/>
        </w:rPr>
        <w:t>meio 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concurso público, os</w:t>
      </w:r>
      <w:r w:rsidRPr="00B00478">
        <w:rPr>
          <w:rFonts w:ascii="Times New Roman" w:hAnsi="Times New Roman" w:cs="Times New Roman"/>
          <w:spacing w:val="2"/>
          <w:sz w:val="24"/>
          <w:szCs w:val="24"/>
        </w:rPr>
        <w:t xml:space="preserve"> </w:t>
      </w:r>
      <w:r w:rsidRPr="00B00478">
        <w:rPr>
          <w:rFonts w:ascii="Times New Roman" w:hAnsi="Times New Roman" w:cs="Times New Roman"/>
          <w:sz w:val="24"/>
          <w:szCs w:val="24"/>
        </w:rPr>
        <w:t>cargos de direção são por meio de livre nomeação e exoneração. O cargo de Procurador-Geral 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Estado é escolhido pelo próprio Governador</w:t>
      </w:r>
      <w:r w:rsidRPr="00B00478">
        <w:rPr>
          <w:rStyle w:val="Refdenotaderodap"/>
          <w:rFonts w:ascii="Times New Roman" w:hAnsi="Times New Roman" w:cs="Times New Roman"/>
          <w:sz w:val="24"/>
          <w:szCs w:val="24"/>
        </w:rPr>
        <w:footnoteReference w:id="9"/>
      </w:r>
      <w:r w:rsidRPr="00B00478">
        <w:rPr>
          <w:rFonts w:ascii="Times New Roman" w:hAnsi="Times New Roman" w:cs="Times New Roman"/>
          <w:sz w:val="24"/>
          <w:szCs w:val="24"/>
        </w:rPr>
        <w:t>, não necessariamente dentre procuradores 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carreira</w:t>
      </w:r>
      <w:r w:rsidRPr="00B00478">
        <w:rPr>
          <w:rStyle w:val="Refdenotaderodap"/>
          <w:rFonts w:ascii="Times New Roman" w:hAnsi="Times New Roman" w:cs="Times New Roman"/>
          <w:sz w:val="24"/>
          <w:szCs w:val="24"/>
        </w:rPr>
        <w:footnoteReference w:id="10"/>
      </w:r>
      <w:r w:rsidRPr="00B00478">
        <w:rPr>
          <w:rFonts w:ascii="Times New Roman" w:hAnsi="Times New Roman" w:cs="Times New Roman"/>
          <w:sz w:val="24"/>
          <w:szCs w:val="24"/>
        </w:rPr>
        <w:t>, tratando-se de cargo em comissão com direitos e prerrogativas de Secretário 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Estado. Apesar de não serem obrigatoriamente de carreira, o que se percebe, na prática, é que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 xml:space="preserve">os Procuradores-gerais, em sua maioria, advém dos quadros efetivos das </w:t>
      </w:r>
      <w:proofErr w:type="spellStart"/>
      <w:r w:rsidRPr="00B00478">
        <w:rPr>
          <w:rFonts w:ascii="Times New Roman" w:hAnsi="Times New Roman" w:cs="Times New Roman"/>
          <w:sz w:val="24"/>
          <w:szCs w:val="24"/>
        </w:rPr>
        <w:t>PGEs</w:t>
      </w:r>
      <w:proofErr w:type="spellEnd"/>
      <w:r w:rsidRPr="00B00478">
        <w:rPr>
          <w:rFonts w:ascii="Times New Roman" w:hAnsi="Times New Roman" w:cs="Times New Roman"/>
          <w:sz w:val="24"/>
          <w:szCs w:val="24"/>
        </w:rPr>
        <w:t xml:space="preserve">. </w:t>
      </w:r>
    </w:p>
    <w:p w14:paraId="7320CB9E" w14:textId="77777777" w:rsidR="009F418D" w:rsidRPr="00B00478" w:rsidRDefault="009F418D" w:rsidP="009F418D">
      <w:pPr>
        <w:spacing w:after="0" w:line="360" w:lineRule="auto"/>
        <w:ind w:firstLine="1134"/>
        <w:jc w:val="both"/>
        <w:rPr>
          <w:rFonts w:ascii="Times New Roman" w:hAnsi="Times New Roman" w:cs="Times New Roman"/>
          <w:color w:val="000000" w:themeColor="text1"/>
          <w:sz w:val="24"/>
          <w:szCs w:val="24"/>
        </w:rPr>
      </w:pPr>
      <w:r w:rsidRPr="00B00478">
        <w:rPr>
          <w:rFonts w:ascii="Times New Roman" w:hAnsi="Times New Roman" w:cs="Times New Roman"/>
          <w:sz w:val="24"/>
          <w:szCs w:val="24"/>
        </w:rPr>
        <w:t>Ocorre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que,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apesar</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mulheres</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terem</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ingressado</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nos</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quadros</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da</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advocacia pública, elas não conseguem chegar ao topo da carreira de forma igualitária. Isso</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pode ser percebido ao se verificar que, na advocacia pública federal, a primeira e única Advogada-Geral da União foi no governo</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 xml:space="preserve">Temer em 2016 e que hoje, nos 26 (vinte e sete) Estados da Federação e o Distrito Federal, existem </w:t>
      </w:r>
      <w:r w:rsidRPr="00B00478">
        <w:rPr>
          <w:rFonts w:ascii="Times New Roman" w:hAnsi="Times New Roman" w:cs="Times New Roman"/>
          <w:color w:val="000000" w:themeColor="text1"/>
          <w:sz w:val="24"/>
          <w:szCs w:val="24"/>
        </w:rPr>
        <w:t>apenas 8 (oito)</w:t>
      </w:r>
      <w:r w:rsidRPr="00B00478">
        <w:rPr>
          <w:rFonts w:ascii="Times New Roman" w:hAnsi="Times New Roman" w:cs="Times New Roman"/>
          <w:color w:val="000000" w:themeColor="text1"/>
          <w:spacing w:val="1"/>
          <w:sz w:val="24"/>
          <w:szCs w:val="24"/>
        </w:rPr>
        <w:t xml:space="preserve"> </w:t>
      </w:r>
      <w:r w:rsidRPr="00B00478">
        <w:rPr>
          <w:rFonts w:ascii="Times New Roman" w:hAnsi="Times New Roman" w:cs="Times New Roman"/>
          <w:color w:val="000000" w:themeColor="text1"/>
          <w:sz w:val="24"/>
          <w:szCs w:val="24"/>
        </w:rPr>
        <w:t>mulheres no cargo de Procuradora-Geral do Estado</w:t>
      </w:r>
      <w:r w:rsidRPr="00B00478">
        <w:rPr>
          <w:rStyle w:val="Refdenotaderodap"/>
          <w:rFonts w:ascii="Times New Roman" w:hAnsi="Times New Roman" w:cs="Times New Roman"/>
          <w:color w:val="000000" w:themeColor="text1"/>
          <w:sz w:val="24"/>
          <w:szCs w:val="24"/>
        </w:rPr>
        <w:footnoteReference w:id="11"/>
      </w:r>
      <w:r w:rsidRPr="00B00478">
        <w:rPr>
          <w:rFonts w:ascii="Times New Roman" w:hAnsi="Times New Roman" w:cs="Times New Roman"/>
          <w:color w:val="000000" w:themeColor="text1"/>
          <w:sz w:val="24"/>
          <w:szCs w:val="24"/>
        </w:rPr>
        <w:t xml:space="preserve">, o que representa 29,6% de todos os que </w:t>
      </w:r>
      <w:r w:rsidRPr="00B00478">
        <w:rPr>
          <w:rFonts w:ascii="Times New Roman" w:hAnsi="Times New Roman" w:cs="Times New Roman"/>
          <w:color w:val="000000" w:themeColor="text1"/>
          <w:spacing w:val="-57"/>
          <w:sz w:val="24"/>
          <w:szCs w:val="24"/>
        </w:rPr>
        <w:t xml:space="preserve">    </w:t>
      </w:r>
      <w:r w:rsidRPr="00B00478">
        <w:rPr>
          <w:rFonts w:ascii="Times New Roman" w:hAnsi="Times New Roman" w:cs="Times New Roman"/>
          <w:color w:val="000000" w:themeColor="text1"/>
          <w:sz w:val="24"/>
          <w:szCs w:val="24"/>
        </w:rPr>
        <w:t>ocupam</w:t>
      </w:r>
      <w:r w:rsidRPr="00B00478">
        <w:rPr>
          <w:rFonts w:ascii="Times New Roman" w:hAnsi="Times New Roman" w:cs="Times New Roman"/>
          <w:color w:val="000000" w:themeColor="text1"/>
          <w:spacing w:val="-2"/>
          <w:sz w:val="24"/>
          <w:szCs w:val="24"/>
        </w:rPr>
        <w:t xml:space="preserve"> </w:t>
      </w:r>
      <w:r w:rsidRPr="00B00478">
        <w:rPr>
          <w:rFonts w:ascii="Times New Roman" w:hAnsi="Times New Roman" w:cs="Times New Roman"/>
          <w:color w:val="000000" w:themeColor="text1"/>
          <w:sz w:val="24"/>
          <w:szCs w:val="24"/>
        </w:rPr>
        <w:t>o cargo</w:t>
      </w:r>
      <w:r w:rsidRPr="00B00478">
        <w:rPr>
          <w:rStyle w:val="Refdenotaderodap"/>
          <w:rFonts w:ascii="Times New Roman" w:hAnsi="Times New Roman" w:cs="Times New Roman"/>
          <w:color w:val="000000" w:themeColor="text1"/>
          <w:sz w:val="24"/>
          <w:szCs w:val="24"/>
        </w:rPr>
        <w:footnoteReference w:id="12"/>
      </w:r>
      <w:r w:rsidRPr="00B00478">
        <w:rPr>
          <w:rFonts w:ascii="Times New Roman" w:hAnsi="Times New Roman" w:cs="Times New Roman"/>
          <w:color w:val="000000" w:themeColor="text1"/>
          <w:sz w:val="24"/>
          <w:szCs w:val="24"/>
        </w:rPr>
        <w:t xml:space="preserve">. </w:t>
      </w:r>
    </w:p>
    <w:p w14:paraId="4C305719" w14:textId="02F5F7CF" w:rsidR="009F418D" w:rsidRPr="00B00478" w:rsidRDefault="00831C7E" w:rsidP="009F418D">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color w:val="000000" w:themeColor="text1"/>
          <w:sz w:val="24"/>
          <w:szCs w:val="24"/>
        </w:rPr>
        <w:t>É importante destacar que t</w:t>
      </w:r>
      <w:r w:rsidR="009F418D" w:rsidRPr="00B00478">
        <w:rPr>
          <w:rFonts w:ascii="Times New Roman" w:hAnsi="Times New Roman" w:cs="Times New Roman"/>
          <w:color w:val="000000" w:themeColor="text1"/>
          <w:sz w:val="24"/>
          <w:szCs w:val="24"/>
        </w:rPr>
        <w:t xml:space="preserve">odos os Procuradores-Gerais dos Estados do Norte são homens. Apenas em três Estados da região Nordeste, um do Sudeste e um do Sul são chefiados por mulheres procuradoras-gerais. Apenas a Região Centro-Oeste concentra um número maior de Procuradoras-gerais: Mato Grosso do Sul, Goiás e Distrito Federal. </w:t>
      </w:r>
      <w:r w:rsidR="009F418D" w:rsidRPr="00B00478">
        <w:rPr>
          <w:rFonts w:ascii="Times New Roman" w:hAnsi="Times New Roman" w:cs="Times New Roman"/>
          <w:sz w:val="24"/>
          <w:szCs w:val="24"/>
        </w:rPr>
        <w:t xml:space="preserve">Indispensável destacar que apenas </w:t>
      </w:r>
      <w:r w:rsidR="009F418D" w:rsidRPr="00B00478">
        <w:rPr>
          <w:rFonts w:ascii="Times New Roman" w:hAnsi="Times New Roman" w:cs="Times New Roman"/>
          <w:sz w:val="24"/>
          <w:szCs w:val="24"/>
        </w:rPr>
        <w:lastRenderedPageBreak/>
        <w:t>uma mulher ocupante atualmente do cargo de procuradoras-gerais de estado identificou-se como negra</w:t>
      </w:r>
      <w:r w:rsidR="009F418D" w:rsidRPr="00B00478">
        <w:rPr>
          <w:rStyle w:val="Refdenotaderodap"/>
          <w:rFonts w:ascii="Times New Roman" w:hAnsi="Times New Roman" w:cs="Times New Roman"/>
          <w:sz w:val="24"/>
          <w:szCs w:val="24"/>
        </w:rPr>
        <w:footnoteReference w:id="13"/>
      </w:r>
      <w:r w:rsidR="009F418D" w:rsidRPr="00B00478">
        <w:rPr>
          <w:rFonts w:ascii="Times New Roman" w:hAnsi="Times New Roman" w:cs="Times New Roman"/>
          <w:sz w:val="24"/>
          <w:szCs w:val="24"/>
        </w:rPr>
        <w:t>, não havendo dados de outra mulher negra ocupando o cargo.</w:t>
      </w:r>
    </w:p>
    <w:p w14:paraId="4400C334" w14:textId="5CFC9B30" w:rsidR="009D6A43" w:rsidRPr="00B00478" w:rsidRDefault="00951773"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Apesar de teoricamente o cargo ser de livre nomeação e exoneração, os</w:t>
      </w:r>
      <w:r w:rsidRPr="00B00478">
        <w:rPr>
          <w:rFonts w:ascii="Times New Roman" w:hAnsi="Times New Roman" w:cs="Times New Roman"/>
          <w:spacing w:val="1"/>
          <w:sz w:val="24"/>
          <w:szCs w:val="24"/>
        </w:rPr>
        <w:t xml:space="preserve"> </w:t>
      </w:r>
      <w:r w:rsidR="006D179D" w:rsidRPr="00B00478">
        <w:rPr>
          <w:rFonts w:ascii="Times New Roman" w:hAnsi="Times New Roman" w:cs="Times New Roman"/>
          <w:spacing w:val="1"/>
          <w:sz w:val="24"/>
          <w:szCs w:val="24"/>
        </w:rPr>
        <w:t xml:space="preserve">poucos </w:t>
      </w:r>
      <w:r w:rsidRPr="00B00478">
        <w:rPr>
          <w:rFonts w:ascii="Times New Roman" w:hAnsi="Times New Roman" w:cs="Times New Roman"/>
          <w:sz w:val="24"/>
          <w:szCs w:val="24"/>
        </w:rPr>
        <w:t>dados</w:t>
      </w:r>
      <w:r w:rsidR="006D179D" w:rsidRPr="00B00478">
        <w:rPr>
          <w:rFonts w:ascii="Times New Roman" w:hAnsi="Times New Roman" w:cs="Times New Roman"/>
          <w:sz w:val="24"/>
          <w:szCs w:val="24"/>
        </w:rPr>
        <w:t xml:space="preserve"> acessíveis</w:t>
      </w:r>
      <w:r w:rsidRPr="00B00478">
        <w:rPr>
          <w:rFonts w:ascii="Times New Roman" w:hAnsi="Times New Roman" w:cs="Times New Roman"/>
          <w:sz w:val="24"/>
          <w:szCs w:val="24"/>
        </w:rPr>
        <w:t xml:space="preserve"> parecem indicar que as mulheres</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não têm</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a mesma chance e oportunidade de se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tornarem</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procuradoras-gerais</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de</w:t>
      </w:r>
      <w:r w:rsidRPr="00B00478">
        <w:rPr>
          <w:rFonts w:ascii="Times New Roman" w:hAnsi="Times New Roman" w:cs="Times New Roman"/>
          <w:spacing w:val="1"/>
          <w:sz w:val="24"/>
          <w:szCs w:val="24"/>
        </w:rPr>
        <w:t xml:space="preserve"> </w:t>
      </w:r>
      <w:r w:rsidRPr="00B00478">
        <w:rPr>
          <w:rFonts w:ascii="Times New Roman" w:hAnsi="Times New Roman" w:cs="Times New Roman"/>
          <w:sz w:val="24"/>
          <w:szCs w:val="24"/>
        </w:rPr>
        <w:t>estado</w:t>
      </w:r>
      <w:r w:rsidR="00F05919" w:rsidRPr="00B00478">
        <w:rPr>
          <w:rFonts w:ascii="Times New Roman" w:hAnsi="Times New Roman" w:cs="Times New Roman"/>
          <w:sz w:val="24"/>
          <w:szCs w:val="24"/>
        </w:rPr>
        <w:t>. No entanto, é</w:t>
      </w:r>
      <w:r w:rsidRPr="00B00478">
        <w:rPr>
          <w:rFonts w:ascii="Times New Roman" w:hAnsi="Times New Roman" w:cs="Times New Roman"/>
          <w:sz w:val="24"/>
          <w:szCs w:val="24"/>
        </w:rPr>
        <w:t xml:space="preserve"> necessário o levantamento de dados para observar como a questão se comporta</w:t>
      </w:r>
      <w:r w:rsidR="005A695A" w:rsidRPr="00B00478">
        <w:rPr>
          <w:rFonts w:ascii="Times New Roman" w:hAnsi="Times New Roman" w:cs="Times New Roman"/>
          <w:sz w:val="24"/>
          <w:szCs w:val="24"/>
        </w:rPr>
        <w:t xml:space="preserve"> também </w:t>
      </w:r>
      <w:r w:rsidRPr="00B00478">
        <w:rPr>
          <w:rFonts w:ascii="Times New Roman" w:hAnsi="Times New Roman" w:cs="Times New Roman"/>
          <w:sz w:val="24"/>
          <w:szCs w:val="24"/>
        </w:rPr>
        <w:t>nos cargos de alta liderança: subprocuradores-gerais de estado, adjuntos e corregedores.</w:t>
      </w:r>
    </w:p>
    <w:p w14:paraId="2C0A8734" w14:textId="678CE70B" w:rsidR="009D6A43" w:rsidRPr="00B00478" w:rsidRDefault="00A64958"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Importante destacar que o</w:t>
      </w:r>
      <w:r w:rsidR="00951773" w:rsidRPr="00B00478">
        <w:rPr>
          <w:rFonts w:ascii="Times New Roman" w:hAnsi="Times New Roman" w:cs="Times New Roman"/>
          <w:sz w:val="24"/>
          <w:szCs w:val="24"/>
        </w:rPr>
        <w:t xml:space="preserve"> acesso a posições formais na estrutura de poder não significa que se esteja,</w:t>
      </w:r>
      <w:r w:rsidR="00951773" w:rsidRPr="00B00478">
        <w:rPr>
          <w:rFonts w:ascii="Times New Roman" w:hAnsi="Times New Roman" w:cs="Times New Roman"/>
          <w:spacing w:val="1"/>
          <w:sz w:val="24"/>
          <w:szCs w:val="24"/>
        </w:rPr>
        <w:t xml:space="preserve"> </w:t>
      </w:r>
      <w:r w:rsidR="00951773" w:rsidRPr="00B00478">
        <w:rPr>
          <w:rFonts w:ascii="Times New Roman" w:hAnsi="Times New Roman" w:cs="Times New Roman"/>
          <w:sz w:val="24"/>
          <w:szCs w:val="24"/>
        </w:rPr>
        <w:t>automaticamente, em posição de igualdade em relação a outros agentes que lá se encontram.</w:t>
      </w:r>
      <w:r w:rsidR="00951773" w:rsidRPr="00B00478">
        <w:rPr>
          <w:rFonts w:ascii="Times New Roman" w:hAnsi="Times New Roman" w:cs="Times New Roman"/>
          <w:spacing w:val="1"/>
          <w:sz w:val="24"/>
          <w:szCs w:val="24"/>
        </w:rPr>
        <w:t xml:space="preserve"> </w:t>
      </w:r>
      <w:r w:rsidR="00951773" w:rsidRPr="00B00478">
        <w:rPr>
          <w:rFonts w:ascii="Times New Roman" w:hAnsi="Times New Roman" w:cs="Times New Roman"/>
          <w:sz w:val="24"/>
          <w:szCs w:val="24"/>
        </w:rPr>
        <w:t>Constituído historicamente como um ambiente de trabalho masculino, a</w:t>
      </w:r>
      <w:r w:rsidR="00951773" w:rsidRPr="00B00478">
        <w:rPr>
          <w:rFonts w:ascii="Times New Roman" w:hAnsi="Times New Roman" w:cs="Times New Roman"/>
          <w:spacing w:val="15"/>
          <w:sz w:val="24"/>
          <w:szCs w:val="24"/>
        </w:rPr>
        <w:t xml:space="preserve"> </w:t>
      </w:r>
      <w:r w:rsidR="00951773" w:rsidRPr="00B00478">
        <w:rPr>
          <w:rFonts w:ascii="Times New Roman" w:hAnsi="Times New Roman" w:cs="Times New Roman"/>
          <w:sz w:val="24"/>
          <w:szCs w:val="24"/>
        </w:rPr>
        <w:t>advocacia</w:t>
      </w:r>
      <w:r w:rsidR="00951773" w:rsidRPr="00B00478">
        <w:rPr>
          <w:rFonts w:ascii="Times New Roman" w:hAnsi="Times New Roman" w:cs="Times New Roman"/>
          <w:spacing w:val="14"/>
          <w:sz w:val="24"/>
          <w:szCs w:val="24"/>
        </w:rPr>
        <w:t xml:space="preserve"> </w:t>
      </w:r>
      <w:r w:rsidR="00951773" w:rsidRPr="00B00478">
        <w:rPr>
          <w:rFonts w:ascii="Times New Roman" w:hAnsi="Times New Roman" w:cs="Times New Roman"/>
          <w:sz w:val="24"/>
          <w:szCs w:val="24"/>
        </w:rPr>
        <w:t>pública</w:t>
      </w:r>
      <w:r w:rsidR="00951773" w:rsidRPr="00B00478">
        <w:rPr>
          <w:rFonts w:ascii="Times New Roman" w:hAnsi="Times New Roman" w:cs="Times New Roman"/>
          <w:spacing w:val="13"/>
          <w:sz w:val="24"/>
          <w:szCs w:val="24"/>
        </w:rPr>
        <w:t xml:space="preserve"> </w:t>
      </w:r>
      <w:r w:rsidR="00951773" w:rsidRPr="00B00478">
        <w:rPr>
          <w:rFonts w:ascii="Times New Roman" w:hAnsi="Times New Roman" w:cs="Times New Roman"/>
          <w:sz w:val="24"/>
          <w:szCs w:val="24"/>
        </w:rPr>
        <w:t>estadual</w:t>
      </w:r>
      <w:r w:rsidR="00951773" w:rsidRPr="00B00478">
        <w:rPr>
          <w:rFonts w:ascii="Times New Roman" w:hAnsi="Times New Roman" w:cs="Times New Roman"/>
          <w:spacing w:val="14"/>
          <w:sz w:val="24"/>
          <w:szCs w:val="24"/>
        </w:rPr>
        <w:t xml:space="preserve"> parece </w:t>
      </w:r>
      <w:r w:rsidR="00951773" w:rsidRPr="00B00478">
        <w:rPr>
          <w:rFonts w:ascii="Times New Roman" w:hAnsi="Times New Roman" w:cs="Times New Roman"/>
          <w:sz w:val="24"/>
          <w:szCs w:val="24"/>
        </w:rPr>
        <w:t>trabalhar</w:t>
      </w:r>
      <w:r w:rsidR="00951773" w:rsidRPr="00B00478">
        <w:rPr>
          <w:rFonts w:ascii="Times New Roman" w:hAnsi="Times New Roman" w:cs="Times New Roman"/>
          <w:spacing w:val="15"/>
          <w:sz w:val="24"/>
          <w:szCs w:val="24"/>
        </w:rPr>
        <w:t xml:space="preserve"> </w:t>
      </w:r>
      <w:r w:rsidR="00951773" w:rsidRPr="00B00478">
        <w:rPr>
          <w:rFonts w:ascii="Times New Roman" w:hAnsi="Times New Roman" w:cs="Times New Roman"/>
          <w:sz w:val="24"/>
          <w:szCs w:val="24"/>
        </w:rPr>
        <w:t>contra</w:t>
      </w:r>
      <w:r w:rsidR="00951773" w:rsidRPr="00B00478">
        <w:rPr>
          <w:rFonts w:ascii="Times New Roman" w:hAnsi="Times New Roman" w:cs="Times New Roman"/>
          <w:spacing w:val="14"/>
          <w:sz w:val="24"/>
          <w:szCs w:val="24"/>
        </w:rPr>
        <w:t xml:space="preserve"> </w:t>
      </w:r>
      <w:r w:rsidR="00951773" w:rsidRPr="00B00478">
        <w:rPr>
          <w:rFonts w:ascii="Times New Roman" w:hAnsi="Times New Roman" w:cs="Times New Roman"/>
          <w:sz w:val="24"/>
          <w:szCs w:val="24"/>
        </w:rPr>
        <w:t>as</w:t>
      </w:r>
      <w:r w:rsidR="00951773" w:rsidRPr="00B00478">
        <w:rPr>
          <w:rFonts w:ascii="Times New Roman" w:hAnsi="Times New Roman" w:cs="Times New Roman"/>
          <w:spacing w:val="11"/>
          <w:sz w:val="24"/>
          <w:szCs w:val="24"/>
        </w:rPr>
        <w:t xml:space="preserve"> </w:t>
      </w:r>
      <w:r w:rsidR="00951773" w:rsidRPr="00B00478">
        <w:rPr>
          <w:rFonts w:ascii="Times New Roman" w:hAnsi="Times New Roman" w:cs="Times New Roman"/>
          <w:sz w:val="24"/>
          <w:szCs w:val="24"/>
        </w:rPr>
        <w:t>mulheres,</w:t>
      </w:r>
      <w:r w:rsidR="00951773" w:rsidRPr="00B00478">
        <w:rPr>
          <w:rFonts w:ascii="Times New Roman" w:hAnsi="Times New Roman" w:cs="Times New Roman"/>
          <w:spacing w:val="14"/>
          <w:sz w:val="24"/>
          <w:szCs w:val="24"/>
        </w:rPr>
        <w:t xml:space="preserve"> </w:t>
      </w:r>
      <w:r w:rsidR="00951773" w:rsidRPr="00B00478">
        <w:rPr>
          <w:rFonts w:ascii="Times New Roman" w:hAnsi="Times New Roman" w:cs="Times New Roman"/>
          <w:sz w:val="24"/>
          <w:szCs w:val="24"/>
        </w:rPr>
        <w:t>impondo</w:t>
      </w:r>
      <w:r w:rsidR="00951773" w:rsidRPr="00B00478">
        <w:rPr>
          <w:rFonts w:ascii="Times New Roman" w:hAnsi="Times New Roman" w:cs="Times New Roman"/>
          <w:spacing w:val="13"/>
          <w:sz w:val="24"/>
          <w:szCs w:val="24"/>
        </w:rPr>
        <w:t xml:space="preserve"> </w:t>
      </w:r>
      <w:r w:rsidR="00951773" w:rsidRPr="00B00478">
        <w:rPr>
          <w:rFonts w:ascii="Times New Roman" w:hAnsi="Times New Roman" w:cs="Times New Roman"/>
          <w:sz w:val="24"/>
          <w:szCs w:val="24"/>
        </w:rPr>
        <w:t>a</w:t>
      </w:r>
      <w:r w:rsidR="00951773" w:rsidRPr="00B00478">
        <w:rPr>
          <w:rFonts w:ascii="Times New Roman" w:hAnsi="Times New Roman" w:cs="Times New Roman"/>
          <w:spacing w:val="14"/>
          <w:sz w:val="24"/>
          <w:szCs w:val="24"/>
        </w:rPr>
        <w:t xml:space="preserve"> </w:t>
      </w:r>
      <w:r w:rsidR="00951773" w:rsidRPr="00B00478">
        <w:rPr>
          <w:rFonts w:ascii="Times New Roman" w:hAnsi="Times New Roman" w:cs="Times New Roman"/>
          <w:sz w:val="24"/>
          <w:szCs w:val="24"/>
        </w:rPr>
        <w:t>elas maiores</w:t>
      </w:r>
      <w:r w:rsidR="00951773" w:rsidRPr="00B00478">
        <w:rPr>
          <w:rFonts w:ascii="Times New Roman" w:hAnsi="Times New Roman" w:cs="Times New Roman"/>
          <w:spacing w:val="-3"/>
          <w:sz w:val="24"/>
          <w:szCs w:val="24"/>
        </w:rPr>
        <w:t xml:space="preserve"> </w:t>
      </w:r>
      <w:r w:rsidR="00951773" w:rsidRPr="00B00478">
        <w:rPr>
          <w:rFonts w:ascii="Times New Roman" w:hAnsi="Times New Roman" w:cs="Times New Roman"/>
          <w:sz w:val="24"/>
          <w:szCs w:val="24"/>
        </w:rPr>
        <w:t>obstáculos</w:t>
      </w:r>
      <w:r w:rsidR="00951773" w:rsidRPr="00B00478">
        <w:rPr>
          <w:rFonts w:ascii="Times New Roman" w:hAnsi="Times New Roman" w:cs="Times New Roman"/>
          <w:spacing w:val="2"/>
          <w:sz w:val="24"/>
          <w:szCs w:val="24"/>
        </w:rPr>
        <w:t xml:space="preserve"> </w:t>
      </w:r>
      <w:r w:rsidR="00951773" w:rsidRPr="00B00478">
        <w:rPr>
          <w:rFonts w:ascii="Times New Roman" w:hAnsi="Times New Roman" w:cs="Times New Roman"/>
          <w:sz w:val="24"/>
          <w:szCs w:val="24"/>
        </w:rPr>
        <w:t>para</w:t>
      </w:r>
      <w:r w:rsidR="00951773" w:rsidRPr="00B00478">
        <w:rPr>
          <w:rFonts w:ascii="Times New Roman" w:hAnsi="Times New Roman" w:cs="Times New Roman"/>
          <w:spacing w:val="2"/>
          <w:sz w:val="24"/>
          <w:szCs w:val="24"/>
        </w:rPr>
        <w:t xml:space="preserve"> </w:t>
      </w:r>
      <w:r w:rsidR="00951773" w:rsidRPr="00B00478">
        <w:rPr>
          <w:rFonts w:ascii="Times New Roman" w:hAnsi="Times New Roman" w:cs="Times New Roman"/>
          <w:sz w:val="24"/>
          <w:szCs w:val="24"/>
        </w:rPr>
        <w:t>que</w:t>
      </w:r>
      <w:r w:rsidR="00951773" w:rsidRPr="00B00478">
        <w:rPr>
          <w:rFonts w:ascii="Times New Roman" w:hAnsi="Times New Roman" w:cs="Times New Roman"/>
          <w:spacing w:val="-3"/>
          <w:sz w:val="24"/>
          <w:szCs w:val="24"/>
        </w:rPr>
        <w:t xml:space="preserve"> </w:t>
      </w:r>
      <w:r w:rsidR="00951773" w:rsidRPr="00B00478">
        <w:rPr>
          <w:rFonts w:ascii="Times New Roman" w:hAnsi="Times New Roman" w:cs="Times New Roman"/>
          <w:sz w:val="24"/>
          <w:szCs w:val="24"/>
        </w:rPr>
        <w:t>cheguem às posições de maior prestígio e</w:t>
      </w:r>
      <w:r w:rsidR="00951773" w:rsidRPr="00B00478">
        <w:rPr>
          <w:rFonts w:ascii="Times New Roman" w:hAnsi="Times New Roman" w:cs="Times New Roman"/>
          <w:spacing w:val="-3"/>
          <w:sz w:val="24"/>
          <w:szCs w:val="24"/>
        </w:rPr>
        <w:t xml:space="preserve"> </w:t>
      </w:r>
      <w:r w:rsidR="00951773" w:rsidRPr="00B00478">
        <w:rPr>
          <w:rFonts w:ascii="Times New Roman" w:hAnsi="Times New Roman" w:cs="Times New Roman"/>
          <w:sz w:val="24"/>
          <w:szCs w:val="24"/>
        </w:rPr>
        <w:t>influência</w:t>
      </w:r>
      <w:r w:rsidR="00D23F22" w:rsidRPr="00B00478">
        <w:rPr>
          <w:rStyle w:val="Refdenotaderodap"/>
          <w:rFonts w:ascii="Times New Roman" w:hAnsi="Times New Roman" w:cs="Times New Roman"/>
        </w:rPr>
        <w:footnoteReference w:id="14"/>
      </w:r>
      <w:r w:rsidR="00951773" w:rsidRPr="00B00478">
        <w:rPr>
          <w:rFonts w:ascii="Times New Roman" w:hAnsi="Times New Roman" w:cs="Times New Roman"/>
          <w:sz w:val="24"/>
          <w:szCs w:val="24"/>
        </w:rPr>
        <w:t xml:space="preserve">. </w:t>
      </w:r>
    </w:p>
    <w:p w14:paraId="4C5FB5E8" w14:textId="7EB7B863" w:rsidR="00951773" w:rsidRPr="00B00478" w:rsidRDefault="00133018"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rPr>
        <w:t>No entanto, são necessários dados precisos para que se possa de fato analisar melhor a situação</w:t>
      </w:r>
      <w:r w:rsidR="0052656E" w:rsidRPr="00B00478">
        <w:rPr>
          <w:rFonts w:ascii="Times New Roman" w:hAnsi="Times New Roman" w:cs="Times New Roman"/>
          <w:sz w:val="24"/>
          <w:szCs w:val="24"/>
        </w:rPr>
        <w:t xml:space="preserve">. Até o momento em que este </w:t>
      </w:r>
      <w:r w:rsidR="0034083C" w:rsidRPr="00B00478">
        <w:rPr>
          <w:rFonts w:ascii="Times New Roman" w:hAnsi="Times New Roman" w:cs="Times New Roman"/>
          <w:sz w:val="24"/>
          <w:szCs w:val="24"/>
        </w:rPr>
        <w:t xml:space="preserve">artigo foi enviado, não havia dados públicos da formação social da advocacia pública estadual, de forma que antes de qualquer coisa </w:t>
      </w:r>
      <w:r w:rsidR="00C967AB" w:rsidRPr="00B00478">
        <w:rPr>
          <w:rFonts w:ascii="Times New Roman" w:hAnsi="Times New Roman" w:cs="Times New Roman"/>
          <w:sz w:val="24"/>
          <w:szCs w:val="24"/>
        </w:rPr>
        <w:t>deve-se levantar dados</w:t>
      </w:r>
      <w:r w:rsidRPr="00B00478">
        <w:rPr>
          <w:rFonts w:ascii="Times New Roman" w:hAnsi="Times New Roman" w:cs="Times New Roman"/>
          <w:sz w:val="24"/>
          <w:szCs w:val="24"/>
        </w:rPr>
        <w:t xml:space="preserve">. </w:t>
      </w:r>
      <w:r w:rsidR="00B45015" w:rsidRPr="00B00478">
        <w:rPr>
          <w:rFonts w:ascii="Times New Roman" w:hAnsi="Times New Roman" w:cs="Times New Roman"/>
          <w:sz w:val="24"/>
          <w:szCs w:val="24"/>
        </w:rPr>
        <w:t xml:space="preserve">Tendo em vista </w:t>
      </w:r>
      <w:r w:rsidR="00C967AB" w:rsidRPr="00B00478">
        <w:rPr>
          <w:rFonts w:ascii="Times New Roman" w:hAnsi="Times New Roman" w:cs="Times New Roman"/>
          <w:sz w:val="24"/>
          <w:szCs w:val="24"/>
        </w:rPr>
        <w:t>esta situação</w:t>
      </w:r>
      <w:r w:rsidR="00B45015" w:rsidRPr="00B00478">
        <w:rPr>
          <w:rFonts w:ascii="Times New Roman" w:hAnsi="Times New Roman" w:cs="Times New Roman"/>
          <w:sz w:val="24"/>
          <w:szCs w:val="24"/>
        </w:rPr>
        <w:t xml:space="preserve">, foi criado o </w:t>
      </w:r>
      <w:r w:rsidR="00B45015" w:rsidRPr="00B00478">
        <w:rPr>
          <w:rFonts w:ascii="Times New Roman" w:hAnsi="Times New Roman" w:cs="Times New Roman"/>
          <w:sz w:val="24"/>
          <w:szCs w:val="24"/>
          <w:shd w:val="clear" w:color="auto" w:fill="FFFFFF"/>
        </w:rPr>
        <w:t>Fórum Permanente de Equidade e Diversidade, com o fomento ao debate federativo entre as Procuradorias-gerais, com troca de experiencias e práticas de ação dentro do Colégio Nacional de Procuradores-Gerais dos Estados e do Distrito Federal.</w:t>
      </w:r>
    </w:p>
    <w:p w14:paraId="4892DA63" w14:textId="77777777" w:rsidR="00CA597B" w:rsidRPr="00B00478" w:rsidRDefault="00CA597B" w:rsidP="009D6A43">
      <w:pPr>
        <w:spacing w:after="0" w:line="360" w:lineRule="auto"/>
        <w:ind w:firstLine="1701"/>
        <w:jc w:val="both"/>
        <w:rPr>
          <w:rFonts w:ascii="Times New Roman" w:hAnsi="Times New Roman" w:cs="Times New Roman"/>
          <w:b/>
          <w:bCs/>
          <w:kern w:val="0"/>
        </w:rPr>
      </w:pPr>
    </w:p>
    <w:p w14:paraId="2F0747B2" w14:textId="34DE300B" w:rsidR="009B14D8" w:rsidRPr="00B00478" w:rsidRDefault="009B14D8" w:rsidP="00DA43C3">
      <w:pPr>
        <w:pStyle w:val="PargrafodaLista"/>
        <w:numPr>
          <w:ilvl w:val="0"/>
          <w:numId w:val="1"/>
        </w:num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 xml:space="preserve">Fomento ao debate federativo: troca de experiencias entre as procuradorias-gerais de estado </w:t>
      </w:r>
    </w:p>
    <w:p w14:paraId="15F93A32" w14:textId="19659169" w:rsidR="009B14D8" w:rsidRPr="00B00478" w:rsidRDefault="009B14D8"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A advocacia pública estadual</w:t>
      </w:r>
      <w:r w:rsidR="002D15C7" w:rsidRPr="00B00478">
        <w:rPr>
          <w:rFonts w:ascii="Times New Roman" w:hAnsi="Times New Roman" w:cs="Times New Roman"/>
          <w:sz w:val="24"/>
          <w:szCs w:val="24"/>
          <w:shd w:val="clear" w:color="auto" w:fill="FFFFFF"/>
        </w:rPr>
        <w:t xml:space="preserve"> buscou</w:t>
      </w:r>
      <w:r w:rsidRPr="00B00478">
        <w:rPr>
          <w:rFonts w:ascii="Times New Roman" w:hAnsi="Times New Roman" w:cs="Times New Roman"/>
          <w:sz w:val="24"/>
          <w:szCs w:val="24"/>
          <w:shd w:val="clear" w:color="auto" w:fill="FFFFFF"/>
        </w:rPr>
        <w:t xml:space="preserve"> reformular sua atuação através de novos caminhos para o aumento da efetividade de seu papel institucional de orientação e assessoria jurídica visando a tutela do interesse público, num fenômeno de unir esforços em objetivos comuns</w:t>
      </w:r>
      <w:r w:rsidR="002D15C7" w:rsidRPr="00B00478">
        <w:rPr>
          <w:rFonts w:ascii="Times New Roman" w:hAnsi="Times New Roman" w:cs="Times New Roman"/>
          <w:sz w:val="24"/>
          <w:szCs w:val="24"/>
          <w:shd w:val="clear" w:color="auto" w:fill="FFFFFF"/>
        </w:rPr>
        <w:t xml:space="preserve">. Por isso, criou-se, na década de 1980, </w:t>
      </w:r>
      <w:r w:rsidRPr="00B00478">
        <w:rPr>
          <w:rFonts w:ascii="Times New Roman" w:hAnsi="Times New Roman" w:cs="Times New Roman"/>
          <w:sz w:val="24"/>
          <w:szCs w:val="24"/>
          <w:shd w:val="clear" w:color="auto" w:fill="FFFFFF"/>
        </w:rPr>
        <w:t>o Colégio Nacional de Procuradores-Gerais dos Estados e do Distrito Federal (CONPEG), com o objetivo de articular e centralizar uma atuação jurídica concertada entre os Estados</w:t>
      </w:r>
      <w:r w:rsidRPr="00B00478">
        <w:rPr>
          <w:rStyle w:val="Refdenotaderodap"/>
          <w:rFonts w:ascii="Times New Roman" w:hAnsi="Times New Roman" w:cs="Times New Roman"/>
          <w:sz w:val="24"/>
          <w:szCs w:val="24"/>
          <w:shd w:val="clear" w:color="auto" w:fill="FFFFFF"/>
        </w:rPr>
        <w:footnoteReference w:id="15"/>
      </w:r>
      <w:r w:rsidRPr="00B00478">
        <w:rPr>
          <w:rFonts w:ascii="Times New Roman" w:hAnsi="Times New Roman" w:cs="Times New Roman"/>
          <w:sz w:val="24"/>
          <w:szCs w:val="24"/>
          <w:shd w:val="clear" w:color="auto" w:fill="FFFFFF"/>
        </w:rPr>
        <w:t>.</w:t>
      </w:r>
    </w:p>
    <w:p w14:paraId="7686E4A7" w14:textId="4EB67167" w:rsidR="009B14D8" w:rsidRPr="00B00478" w:rsidRDefault="009B14D8"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 xml:space="preserve">O objetivo principal tem sido ao longo dos anos o mesmo: o fortalecimento da federação, o desempenho de articulações entre os Estados em defesa da legalidade, na construção de políticas </w:t>
      </w:r>
      <w:r w:rsidRPr="00B00478">
        <w:rPr>
          <w:rFonts w:ascii="Times New Roman" w:hAnsi="Times New Roman" w:cs="Times New Roman"/>
          <w:sz w:val="24"/>
          <w:szCs w:val="24"/>
          <w:shd w:val="clear" w:color="auto" w:fill="FFFFFF"/>
        </w:rPr>
        <w:lastRenderedPageBreak/>
        <w:t>públicas conjuntas e em ações de interesse comum entre os estados-membros. Importante destacar</w:t>
      </w:r>
      <w:r w:rsidR="00365E16" w:rsidRPr="00B00478">
        <w:rPr>
          <w:rFonts w:ascii="Times New Roman" w:hAnsi="Times New Roman" w:cs="Times New Roman"/>
          <w:sz w:val="24"/>
          <w:szCs w:val="24"/>
          <w:shd w:val="clear" w:color="auto" w:fill="FFFFFF"/>
        </w:rPr>
        <w:t>:</w:t>
      </w:r>
      <w:r w:rsidRPr="00B00478">
        <w:rPr>
          <w:rFonts w:ascii="Times New Roman" w:hAnsi="Times New Roman" w:cs="Times New Roman"/>
          <w:sz w:val="24"/>
          <w:szCs w:val="24"/>
          <w:shd w:val="clear" w:color="auto" w:fill="FFFFFF"/>
        </w:rPr>
        <w:t xml:space="preserve"> o que tornou o CONPEG tão exitoso foi a união de esforços numa atuação da advocacia pública estadual cooperativa em rede, num federalismo dialógico, com a criação de esferas de discussão plural e democrática de temas federativos em comum</w:t>
      </w:r>
      <w:r w:rsidRPr="00B00478">
        <w:rPr>
          <w:rStyle w:val="Refdenotaderodap"/>
          <w:rFonts w:ascii="Times New Roman" w:hAnsi="Times New Roman" w:cs="Times New Roman"/>
          <w:sz w:val="24"/>
          <w:szCs w:val="24"/>
          <w:shd w:val="clear" w:color="auto" w:fill="FFFFFF"/>
        </w:rPr>
        <w:footnoteReference w:id="16"/>
      </w:r>
      <w:r w:rsidRPr="00B00478">
        <w:rPr>
          <w:rFonts w:ascii="Times New Roman" w:hAnsi="Times New Roman" w:cs="Times New Roman"/>
          <w:sz w:val="24"/>
          <w:szCs w:val="24"/>
          <w:shd w:val="clear" w:color="auto" w:fill="FFFFFF"/>
        </w:rPr>
        <w:t xml:space="preserve">. </w:t>
      </w:r>
    </w:p>
    <w:p w14:paraId="276DA3E1" w14:textId="78DA9FE1" w:rsidR="000A3C59" w:rsidRPr="00B00478" w:rsidRDefault="00874564"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Dentro desta ideia</w:t>
      </w:r>
      <w:r w:rsidR="0057155D" w:rsidRPr="00B00478">
        <w:rPr>
          <w:rFonts w:ascii="Times New Roman" w:hAnsi="Times New Roman" w:cs="Times New Roman"/>
          <w:sz w:val="24"/>
          <w:szCs w:val="24"/>
          <w:shd w:val="clear" w:color="auto" w:fill="FFFFFF"/>
        </w:rPr>
        <w:t xml:space="preserve">, foi criado, no âmbito do CONPEG, em 2022, </w:t>
      </w:r>
      <w:r w:rsidR="00F22324" w:rsidRPr="00B00478">
        <w:rPr>
          <w:rFonts w:ascii="Times New Roman" w:hAnsi="Times New Roman" w:cs="Times New Roman"/>
          <w:sz w:val="24"/>
          <w:szCs w:val="24"/>
          <w:shd w:val="clear" w:color="auto" w:fill="FFFFFF"/>
        </w:rPr>
        <w:t>o Fórum Permanente de Equidade e Diversidade, formado por um representante de cada procuradoria-geral de estado</w:t>
      </w:r>
      <w:r w:rsidR="00FA0CEE" w:rsidRPr="00B00478">
        <w:rPr>
          <w:rFonts w:ascii="Times New Roman" w:hAnsi="Times New Roman" w:cs="Times New Roman"/>
          <w:sz w:val="24"/>
          <w:szCs w:val="24"/>
          <w:shd w:val="clear" w:color="auto" w:fill="FFFFFF"/>
        </w:rPr>
        <w:t>, indicados pelas respectivas procuradoras-gerais e procuradores-gerais</w:t>
      </w:r>
      <w:r w:rsidR="001209B7" w:rsidRPr="00B00478">
        <w:rPr>
          <w:rFonts w:ascii="Times New Roman" w:hAnsi="Times New Roman" w:cs="Times New Roman"/>
          <w:sz w:val="24"/>
          <w:szCs w:val="24"/>
          <w:shd w:val="clear" w:color="auto" w:fill="FFFFFF"/>
        </w:rPr>
        <w:t>, sendo um grupo de trabalho com temática de igualdade material de gênero</w:t>
      </w:r>
      <w:r w:rsidR="002D15C7" w:rsidRPr="00B00478">
        <w:rPr>
          <w:rFonts w:ascii="Times New Roman" w:hAnsi="Times New Roman" w:cs="Times New Roman"/>
          <w:sz w:val="24"/>
          <w:szCs w:val="24"/>
          <w:shd w:val="clear" w:color="auto" w:fill="FFFFFF"/>
        </w:rPr>
        <w:t xml:space="preserve"> e</w:t>
      </w:r>
      <w:r w:rsidR="001209B7" w:rsidRPr="00B00478">
        <w:rPr>
          <w:rFonts w:ascii="Times New Roman" w:hAnsi="Times New Roman" w:cs="Times New Roman"/>
          <w:sz w:val="24"/>
          <w:szCs w:val="24"/>
          <w:shd w:val="clear" w:color="auto" w:fill="FFFFFF"/>
        </w:rPr>
        <w:t xml:space="preserve"> raça</w:t>
      </w:r>
      <w:r w:rsidR="002D15C7" w:rsidRPr="00B00478">
        <w:rPr>
          <w:rFonts w:ascii="Times New Roman" w:hAnsi="Times New Roman" w:cs="Times New Roman"/>
          <w:sz w:val="24"/>
          <w:szCs w:val="24"/>
          <w:shd w:val="clear" w:color="auto" w:fill="FFFFFF"/>
        </w:rPr>
        <w:t>, sendo incluído posteriormente a questão da orientação sexual</w:t>
      </w:r>
      <w:r w:rsidR="000B31BD" w:rsidRPr="00B00478">
        <w:rPr>
          <w:rFonts w:ascii="Times New Roman" w:hAnsi="Times New Roman" w:cs="Times New Roman"/>
          <w:sz w:val="24"/>
          <w:szCs w:val="24"/>
          <w:shd w:val="clear" w:color="auto" w:fill="FFFFFF"/>
        </w:rPr>
        <w:t xml:space="preserve"> e pessoas com deficiência</w:t>
      </w:r>
      <w:r w:rsidR="002D15C7" w:rsidRPr="00B00478">
        <w:rPr>
          <w:rFonts w:ascii="Times New Roman" w:hAnsi="Times New Roman" w:cs="Times New Roman"/>
          <w:sz w:val="24"/>
          <w:szCs w:val="24"/>
          <w:shd w:val="clear" w:color="auto" w:fill="FFFFFF"/>
        </w:rPr>
        <w:t>.</w:t>
      </w:r>
    </w:p>
    <w:p w14:paraId="3F1C7DE0" w14:textId="0604E708" w:rsidR="000A3C59" w:rsidRPr="00B00478" w:rsidRDefault="000A3C59"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A primeira reunião ocorreu em março de 202</w:t>
      </w:r>
      <w:r w:rsidR="000B31BD" w:rsidRPr="00B00478">
        <w:rPr>
          <w:rFonts w:ascii="Times New Roman" w:hAnsi="Times New Roman" w:cs="Times New Roman"/>
          <w:sz w:val="24"/>
          <w:szCs w:val="24"/>
          <w:shd w:val="clear" w:color="auto" w:fill="FFFFFF"/>
        </w:rPr>
        <w:t>3</w:t>
      </w:r>
      <w:r w:rsidRPr="00B00478">
        <w:rPr>
          <w:rFonts w:ascii="Times New Roman" w:hAnsi="Times New Roman" w:cs="Times New Roman"/>
          <w:sz w:val="24"/>
          <w:szCs w:val="24"/>
          <w:shd w:val="clear" w:color="auto" w:fill="FFFFFF"/>
        </w:rPr>
        <w:t xml:space="preserve">, </w:t>
      </w:r>
      <w:r w:rsidR="00635535" w:rsidRPr="00B00478">
        <w:rPr>
          <w:rFonts w:ascii="Times New Roman" w:hAnsi="Times New Roman" w:cs="Times New Roman"/>
          <w:sz w:val="24"/>
          <w:szCs w:val="24"/>
          <w:shd w:val="clear" w:color="auto" w:fill="FFFFFF"/>
        </w:rPr>
        <w:t xml:space="preserve">com periodicidade quinzenal, </w:t>
      </w:r>
      <w:r w:rsidR="0069413C" w:rsidRPr="00B00478">
        <w:rPr>
          <w:rFonts w:ascii="Times New Roman" w:hAnsi="Times New Roman" w:cs="Times New Roman"/>
          <w:sz w:val="24"/>
          <w:szCs w:val="24"/>
          <w:shd w:val="clear" w:color="auto" w:fill="FFFFFF"/>
        </w:rPr>
        <w:t>tendo até o momento</w:t>
      </w:r>
      <w:r w:rsidR="004C0347" w:rsidRPr="00B00478">
        <w:rPr>
          <w:rStyle w:val="Refdenotaderodap"/>
          <w:rFonts w:ascii="Times New Roman" w:hAnsi="Times New Roman" w:cs="Times New Roman"/>
          <w:sz w:val="24"/>
          <w:szCs w:val="24"/>
          <w:shd w:val="clear" w:color="auto" w:fill="FFFFFF"/>
        </w:rPr>
        <w:footnoteReference w:id="17"/>
      </w:r>
      <w:r w:rsidR="00EB586D" w:rsidRPr="00B00478">
        <w:rPr>
          <w:rFonts w:ascii="Times New Roman" w:hAnsi="Times New Roman" w:cs="Times New Roman"/>
          <w:sz w:val="24"/>
          <w:szCs w:val="24"/>
          <w:shd w:val="clear" w:color="auto" w:fill="FFFFFF"/>
        </w:rPr>
        <w:t>,</w:t>
      </w:r>
      <w:r w:rsidR="0069413C" w:rsidRPr="00B00478">
        <w:rPr>
          <w:rFonts w:ascii="Times New Roman" w:hAnsi="Times New Roman" w:cs="Times New Roman"/>
          <w:sz w:val="24"/>
          <w:szCs w:val="24"/>
          <w:shd w:val="clear" w:color="auto" w:fill="FFFFFF"/>
        </w:rPr>
        <w:t xml:space="preserve"> 2</w:t>
      </w:r>
      <w:r w:rsidR="00B8586B" w:rsidRPr="00B00478">
        <w:rPr>
          <w:rFonts w:ascii="Times New Roman" w:hAnsi="Times New Roman" w:cs="Times New Roman"/>
          <w:sz w:val="24"/>
          <w:szCs w:val="24"/>
          <w:shd w:val="clear" w:color="auto" w:fill="FFFFFF"/>
        </w:rPr>
        <w:t xml:space="preserve">3 </w:t>
      </w:r>
      <w:r w:rsidR="0069413C" w:rsidRPr="00B00478">
        <w:rPr>
          <w:rFonts w:ascii="Times New Roman" w:hAnsi="Times New Roman" w:cs="Times New Roman"/>
          <w:sz w:val="24"/>
          <w:szCs w:val="24"/>
          <w:shd w:val="clear" w:color="auto" w:fill="FFFFFF"/>
        </w:rPr>
        <w:t xml:space="preserve">(vinte </w:t>
      </w:r>
      <w:r w:rsidR="00B8586B" w:rsidRPr="00B00478">
        <w:rPr>
          <w:rFonts w:ascii="Times New Roman" w:hAnsi="Times New Roman" w:cs="Times New Roman"/>
          <w:sz w:val="24"/>
          <w:szCs w:val="24"/>
          <w:shd w:val="clear" w:color="auto" w:fill="FFFFFF"/>
        </w:rPr>
        <w:t>e três</w:t>
      </w:r>
      <w:r w:rsidR="0069413C" w:rsidRPr="00B00478">
        <w:rPr>
          <w:rFonts w:ascii="Times New Roman" w:hAnsi="Times New Roman" w:cs="Times New Roman"/>
          <w:sz w:val="24"/>
          <w:szCs w:val="24"/>
          <w:shd w:val="clear" w:color="auto" w:fill="FFFFFF"/>
        </w:rPr>
        <w:t>) representantes</w:t>
      </w:r>
      <w:r w:rsidR="009D14FC" w:rsidRPr="00B00478">
        <w:rPr>
          <w:rFonts w:ascii="Times New Roman" w:hAnsi="Times New Roman" w:cs="Times New Roman"/>
          <w:sz w:val="24"/>
          <w:szCs w:val="24"/>
          <w:shd w:val="clear" w:color="auto" w:fill="FFFFFF"/>
        </w:rPr>
        <w:t>,</w:t>
      </w:r>
      <w:r w:rsidR="00F461C1" w:rsidRPr="00B00478">
        <w:rPr>
          <w:rFonts w:ascii="Times New Roman" w:hAnsi="Times New Roman" w:cs="Times New Roman"/>
          <w:sz w:val="24"/>
          <w:szCs w:val="24"/>
          <w:shd w:val="clear" w:color="auto" w:fill="FFFFFF"/>
        </w:rPr>
        <w:t xml:space="preserve"> integrando o fórum</w:t>
      </w:r>
      <w:r w:rsidR="003D1118" w:rsidRPr="00B00478">
        <w:rPr>
          <w:rFonts w:ascii="Times New Roman" w:hAnsi="Times New Roman" w:cs="Times New Roman"/>
          <w:sz w:val="24"/>
          <w:szCs w:val="24"/>
          <w:shd w:val="clear" w:color="auto" w:fill="FFFFFF"/>
        </w:rPr>
        <w:t xml:space="preserve"> representantes das </w:t>
      </w:r>
      <w:proofErr w:type="spellStart"/>
      <w:r w:rsidR="003D1118" w:rsidRPr="00B00478">
        <w:rPr>
          <w:rFonts w:ascii="Times New Roman" w:hAnsi="Times New Roman" w:cs="Times New Roman"/>
          <w:sz w:val="24"/>
          <w:szCs w:val="24"/>
          <w:shd w:val="clear" w:color="auto" w:fill="FFFFFF"/>
        </w:rPr>
        <w:t>PGEs</w:t>
      </w:r>
      <w:proofErr w:type="spellEnd"/>
      <w:r w:rsidR="003D1118" w:rsidRPr="00B00478">
        <w:rPr>
          <w:rFonts w:ascii="Times New Roman" w:hAnsi="Times New Roman" w:cs="Times New Roman"/>
          <w:sz w:val="24"/>
          <w:szCs w:val="24"/>
          <w:shd w:val="clear" w:color="auto" w:fill="FFFFFF"/>
        </w:rPr>
        <w:t xml:space="preserve"> d</w:t>
      </w:r>
      <w:r w:rsidR="00451BD4" w:rsidRPr="00B00478">
        <w:rPr>
          <w:rFonts w:ascii="Times New Roman" w:hAnsi="Times New Roman" w:cs="Times New Roman"/>
          <w:sz w:val="24"/>
          <w:szCs w:val="24"/>
          <w:shd w:val="clear" w:color="auto" w:fill="FFFFFF"/>
        </w:rPr>
        <w:t>e 22 (vinte e dois)</w:t>
      </w:r>
      <w:r w:rsidR="003D1118" w:rsidRPr="00B00478">
        <w:rPr>
          <w:rFonts w:ascii="Times New Roman" w:hAnsi="Times New Roman" w:cs="Times New Roman"/>
          <w:sz w:val="24"/>
          <w:szCs w:val="24"/>
          <w:shd w:val="clear" w:color="auto" w:fill="FFFFFF"/>
        </w:rPr>
        <w:t xml:space="preserve"> Estados, além do Distrito Federal:</w:t>
      </w:r>
      <w:r w:rsidR="004C0347" w:rsidRPr="00B00478">
        <w:rPr>
          <w:rFonts w:ascii="Times New Roman" w:hAnsi="Times New Roman" w:cs="Times New Roman"/>
          <w:sz w:val="24"/>
          <w:szCs w:val="24"/>
          <w:shd w:val="clear" w:color="auto" w:fill="FFFFFF"/>
        </w:rPr>
        <w:t xml:space="preserve"> Acre, </w:t>
      </w:r>
      <w:r w:rsidR="004927DF" w:rsidRPr="00B00478">
        <w:rPr>
          <w:rFonts w:ascii="Times New Roman" w:hAnsi="Times New Roman" w:cs="Times New Roman"/>
          <w:sz w:val="24"/>
          <w:szCs w:val="24"/>
          <w:shd w:val="clear" w:color="auto" w:fill="FFFFFF"/>
        </w:rPr>
        <w:t xml:space="preserve">Alagoas, Amapá, Amazonas, Bahia, Ceará, Espírito Santo, Goiás, Maranhão, Mato Grosso, Mato Grosso do </w:t>
      </w:r>
      <w:r w:rsidR="00FE6BE5" w:rsidRPr="00B00478">
        <w:rPr>
          <w:rFonts w:ascii="Times New Roman" w:hAnsi="Times New Roman" w:cs="Times New Roman"/>
          <w:sz w:val="24"/>
          <w:szCs w:val="24"/>
          <w:shd w:val="clear" w:color="auto" w:fill="FFFFFF"/>
        </w:rPr>
        <w:t xml:space="preserve">Sul, Minas Gerais, Pará, Paraíba, Paraná, </w:t>
      </w:r>
      <w:r w:rsidR="00603035" w:rsidRPr="00B00478">
        <w:rPr>
          <w:rFonts w:ascii="Times New Roman" w:hAnsi="Times New Roman" w:cs="Times New Roman"/>
          <w:sz w:val="24"/>
          <w:szCs w:val="24"/>
          <w:shd w:val="clear" w:color="auto" w:fill="FFFFFF"/>
        </w:rPr>
        <w:t xml:space="preserve">Piauí, </w:t>
      </w:r>
      <w:r w:rsidR="00A86597" w:rsidRPr="00B00478">
        <w:rPr>
          <w:rFonts w:ascii="Times New Roman" w:hAnsi="Times New Roman" w:cs="Times New Roman"/>
          <w:sz w:val="24"/>
          <w:szCs w:val="24"/>
          <w:shd w:val="clear" w:color="auto" w:fill="FFFFFF"/>
        </w:rPr>
        <w:t xml:space="preserve">Rio de Janeiro, </w:t>
      </w:r>
      <w:r w:rsidR="00451BD4" w:rsidRPr="00B00478">
        <w:rPr>
          <w:rFonts w:ascii="Times New Roman" w:hAnsi="Times New Roman" w:cs="Times New Roman"/>
          <w:sz w:val="24"/>
          <w:szCs w:val="24"/>
          <w:shd w:val="clear" w:color="auto" w:fill="FFFFFF"/>
        </w:rPr>
        <w:t>Rio Grande do Norte</w:t>
      </w:r>
      <w:r w:rsidR="00603035" w:rsidRPr="00B00478">
        <w:rPr>
          <w:rFonts w:ascii="Times New Roman" w:hAnsi="Times New Roman" w:cs="Times New Roman"/>
          <w:sz w:val="24"/>
          <w:szCs w:val="24"/>
          <w:shd w:val="clear" w:color="auto" w:fill="FFFFFF"/>
        </w:rPr>
        <w:t xml:space="preserve">, </w:t>
      </w:r>
      <w:r w:rsidR="00A86597" w:rsidRPr="00B00478">
        <w:rPr>
          <w:rFonts w:ascii="Times New Roman" w:hAnsi="Times New Roman" w:cs="Times New Roman"/>
          <w:sz w:val="24"/>
          <w:szCs w:val="24"/>
          <w:shd w:val="clear" w:color="auto" w:fill="FFFFFF"/>
        </w:rPr>
        <w:t>Rio Grande do Sul, São Paulo, Sergipe, Tocantis.</w:t>
      </w:r>
    </w:p>
    <w:p w14:paraId="7436D839" w14:textId="77777777" w:rsidR="00F31DF3" w:rsidRPr="00B00478" w:rsidRDefault="00BE01F3"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O objetivo inicial do grupo de trabalho</w:t>
      </w:r>
      <w:r w:rsidR="000F685D" w:rsidRPr="00B00478">
        <w:rPr>
          <w:rStyle w:val="Refdenotaderodap"/>
          <w:rFonts w:ascii="Times New Roman" w:hAnsi="Times New Roman" w:cs="Times New Roman"/>
          <w:sz w:val="24"/>
          <w:szCs w:val="24"/>
          <w:shd w:val="clear" w:color="auto" w:fill="FFFFFF"/>
        </w:rPr>
        <w:footnoteReference w:id="18"/>
      </w:r>
      <w:r w:rsidRPr="00B00478">
        <w:rPr>
          <w:rFonts w:ascii="Times New Roman" w:hAnsi="Times New Roman" w:cs="Times New Roman"/>
          <w:sz w:val="24"/>
          <w:szCs w:val="24"/>
          <w:shd w:val="clear" w:color="auto" w:fill="FFFFFF"/>
        </w:rPr>
        <w:t xml:space="preserve"> </w:t>
      </w:r>
      <w:r w:rsidR="005D6162" w:rsidRPr="00B00478">
        <w:rPr>
          <w:rFonts w:ascii="Times New Roman" w:hAnsi="Times New Roman" w:cs="Times New Roman"/>
          <w:sz w:val="24"/>
          <w:szCs w:val="24"/>
          <w:shd w:val="clear" w:color="auto" w:fill="FFFFFF"/>
        </w:rPr>
        <w:t xml:space="preserve">é realizar um diagnóstico socioinstitucional sobre, não apenas os membros da carreira, como também de servidores, </w:t>
      </w:r>
      <w:r w:rsidR="00300E4C" w:rsidRPr="00B00478">
        <w:rPr>
          <w:rFonts w:ascii="Times New Roman" w:hAnsi="Times New Roman" w:cs="Times New Roman"/>
          <w:sz w:val="24"/>
          <w:szCs w:val="24"/>
          <w:shd w:val="clear" w:color="auto" w:fill="FFFFFF"/>
        </w:rPr>
        <w:t xml:space="preserve">residentes jurídicos, estagiários, terceirizados e demais colaboradores, como forma de conhecimento sobre temas relacionados a gênero, parentalidade, autodeclaração étnico-racial e questões de orientação sexual. </w:t>
      </w:r>
    </w:p>
    <w:p w14:paraId="276A2361" w14:textId="156A093A" w:rsidR="003D1118" w:rsidRPr="00B00478" w:rsidRDefault="00300E4C"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A intenção do diagnóstico é ter e divulgar dados que permitam às procuradorias realizarem estratégias para promoção da inclusão e pluralidade, promovendo mais transparência e diálogo com a sociedade a respeito da composição de seus quadros</w:t>
      </w:r>
      <w:r w:rsidR="00FE0EEA" w:rsidRPr="00B00478">
        <w:rPr>
          <w:rStyle w:val="Refdenotaderodap"/>
          <w:rFonts w:ascii="Times New Roman" w:hAnsi="Times New Roman" w:cs="Times New Roman"/>
          <w:sz w:val="24"/>
          <w:szCs w:val="24"/>
          <w:shd w:val="clear" w:color="auto" w:fill="FFFFFF"/>
        </w:rPr>
        <w:footnoteReference w:id="19"/>
      </w:r>
      <w:r w:rsidR="00A1356B" w:rsidRPr="00B00478">
        <w:rPr>
          <w:rFonts w:ascii="Times New Roman" w:hAnsi="Times New Roman" w:cs="Times New Roman"/>
          <w:sz w:val="24"/>
          <w:szCs w:val="24"/>
          <w:shd w:val="clear" w:color="auto" w:fill="FFFFFF"/>
        </w:rPr>
        <w:t>, além da realização de políticas públicas de igualdade.</w:t>
      </w:r>
    </w:p>
    <w:p w14:paraId="4ABE784A" w14:textId="77777777" w:rsidR="009B7144" w:rsidRPr="00B00478" w:rsidRDefault="009B14D8" w:rsidP="00121239">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A pesquisa advém de uma necessidade de compreensão acerca dos critérios de institucionalização que envolve a construção do espaço social das procuradorias-gerais dos estados</w:t>
      </w:r>
      <w:r w:rsidR="00CA344C" w:rsidRPr="00B00478">
        <w:rPr>
          <w:rFonts w:ascii="Times New Roman" w:hAnsi="Times New Roman" w:cs="Times New Roman"/>
          <w:sz w:val="24"/>
          <w:szCs w:val="24"/>
          <w:shd w:val="clear" w:color="auto" w:fill="FFFFFF"/>
        </w:rPr>
        <w:t>-</w:t>
      </w:r>
      <w:r w:rsidRPr="00B00478">
        <w:rPr>
          <w:rFonts w:ascii="Times New Roman" w:hAnsi="Times New Roman" w:cs="Times New Roman"/>
          <w:sz w:val="24"/>
          <w:szCs w:val="24"/>
          <w:shd w:val="clear" w:color="auto" w:fill="FFFFFF"/>
        </w:rPr>
        <w:t xml:space="preserve">membros da federação, de modo a observar o funcionamento, avaliação e legitimação daqueles que compõe a carreira profissional em questão. </w:t>
      </w:r>
    </w:p>
    <w:p w14:paraId="48A54CC3" w14:textId="36264ABF" w:rsidR="00121239" w:rsidRPr="00B00478" w:rsidRDefault="00121239" w:rsidP="00121239">
      <w:pPr>
        <w:spacing w:after="0" w:line="360" w:lineRule="auto"/>
        <w:ind w:firstLine="1134"/>
        <w:jc w:val="both"/>
        <w:rPr>
          <w:rFonts w:ascii="Times New Roman" w:hAnsi="Times New Roman" w:cs="Times New Roman"/>
          <w:kern w:val="0"/>
          <w:sz w:val="24"/>
          <w:szCs w:val="24"/>
        </w:rPr>
      </w:pPr>
      <w:r w:rsidRPr="00B00478">
        <w:rPr>
          <w:rFonts w:ascii="Times New Roman" w:hAnsi="Times New Roman" w:cs="Times New Roman"/>
          <w:sz w:val="24"/>
          <w:szCs w:val="24"/>
        </w:rPr>
        <w:lastRenderedPageBreak/>
        <w:t xml:space="preserve">Para se ter uma ideia da relevância da pesquisa e da própria existência do grupo de diversidade no âmbito do </w:t>
      </w:r>
      <w:proofErr w:type="spellStart"/>
      <w:r w:rsidRPr="00B00478">
        <w:rPr>
          <w:rFonts w:ascii="Times New Roman" w:hAnsi="Times New Roman" w:cs="Times New Roman"/>
          <w:sz w:val="24"/>
          <w:szCs w:val="24"/>
        </w:rPr>
        <w:t>Conpeg</w:t>
      </w:r>
      <w:proofErr w:type="spellEnd"/>
      <w:r w:rsidRPr="00B00478">
        <w:rPr>
          <w:rFonts w:ascii="Times New Roman" w:hAnsi="Times New Roman" w:cs="Times New Roman"/>
          <w:sz w:val="24"/>
          <w:szCs w:val="24"/>
        </w:rPr>
        <w:t>, nos concursos com editais lançados no ano de 2022 para Procuradores de Estado, realizados pelos Estados do Amazonas</w:t>
      </w:r>
      <w:r w:rsidRPr="00B00478">
        <w:rPr>
          <w:rStyle w:val="Refdenotaderodap"/>
          <w:rFonts w:ascii="Times New Roman" w:hAnsi="Times New Roman" w:cs="Times New Roman"/>
          <w:sz w:val="24"/>
          <w:szCs w:val="24"/>
        </w:rPr>
        <w:footnoteReference w:id="20"/>
      </w:r>
      <w:r w:rsidRPr="00B00478">
        <w:rPr>
          <w:rFonts w:ascii="Times New Roman" w:hAnsi="Times New Roman" w:cs="Times New Roman"/>
          <w:sz w:val="24"/>
          <w:szCs w:val="24"/>
        </w:rPr>
        <w:t>, Minas Gerais</w:t>
      </w:r>
      <w:r w:rsidRPr="00B00478">
        <w:rPr>
          <w:rStyle w:val="Refdenotaderodap"/>
          <w:rFonts w:ascii="Times New Roman" w:hAnsi="Times New Roman" w:cs="Times New Roman"/>
          <w:sz w:val="24"/>
          <w:szCs w:val="24"/>
        </w:rPr>
        <w:footnoteReference w:id="21"/>
      </w:r>
      <w:r w:rsidRPr="00B00478">
        <w:rPr>
          <w:rFonts w:ascii="Times New Roman" w:hAnsi="Times New Roman" w:cs="Times New Roman"/>
          <w:sz w:val="24"/>
          <w:szCs w:val="24"/>
        </w:rPr>
        <w:t>, Pará</w:t>
      </w:r>
      <w:r w:rsidRPr="00B00478">
        <w:rPr>
          <w:rStyle w:val="Refdenotaderodap"/>
          <w:rFonts w:ascii="Times New Roman" w:hAnsi="Times New Roman" w:cs="Times New Roman"/>
          <w:sz w:val="24"/>
          <w:szCs w:val="24"/>
        </w:rPr>
        <w:footnoteReference w:id="22"/>
      </w:r>
      <w:r w:rsidRPr="00B00478">
        <w:rPr>
          <w:rFonts w:ascii="Times New Roman" w:hAnsi="Times New Roman" w:cs="Times New Roman"/>
          <w:sz w:val="24"/>
          <w:szCs w:val="24"/>
        </w:rPr>
        <w:t>, Santa Catarina</w:t>
      </w:r>
      <w:r w:rsidRPr="00B00478">
        <w:rPr>
          <w:rStyle w:val="Refdenotaderodap"/>
          <w:rFonts w:ascii="Times New Roman" w:hAnsi="Times New Roman" w:cs="Times New Roman"/>
          <w:sz w:val="24"/>
          <w:szCs w:val="24"/>
        </w:rPr>
        <w:footnoteReference w:id="23"/>
      </w:r>
      <w:r w:rsidRPr="00B00478">
        <w:rPr>
          <w:rFonts w:ascii="Times New Roman" w:hAnsi="Times New Roman" w:cs="Times New Roman"/>
          <w:sz w:val="24"/>
          <w:szCs w:val="24"/>
        </w:rPr>
        <w:t xml:space="preserve"> e Distrito Federal</w:t>
      </w:r>
      <w:r w:rsidRPr="00B00478">
        <w:rPr>
          <w:rStyle w:val="Refdenotaderodap"/>
          <w:rFonts w:ascii="Times New Roman" w:hAnsi="Times New Roman" w:cs="Times New Roman"/>
          <w:sz w:val="24"/>
          <w:szCs w:val="24"/>
        </w:rPr>
        <w:footnoteReference w:id="24"/>
      </w:r>
      <w:r w:rsidRPr="00B00478">
        <w:rPr>
          <w:rFonts w:ascii="Times New Roman" w:hAnsi="Times New Roman" w:cs="Times New Roman"/>
          <w:sz w:val="24"/>
          <w:szCs w:val="24"/>
        </w:rPr>
        <w:t>, apenas o Distrito Federal tinha vagas reservadas para ações afirmativas de negros, mas não para indígenas. Os demais tinham vagas reservadas apenas para portadores de necessidades especiais (PNE). Como se pode perceber, muitos dos concursos públicos para advogado público estadual não tem</w:t>
      </w:r>
      <w:r w:rsidR="003E1B80" w:rsidRPr="00B00478">
        <w:rPr>
          <w:rFonts w:ascii="Times New Roman" w:hAnsi="Times New Roman" w:cs="Times New Roman"/>
          <w:sz w:val="24"/>
          <w:szCs w:val="24"/>
        </w:rPr>
        <w:t xml:space="preserve"> sequer</w:t>
      </w:r>
      <w:r w:rsidRPr="00B00478">
        <w:rPr>
          <w:rFonts w:ascii="Times New Roman" w:hAnsi="Times New Roman" w:cs="Times New Roman"/>
          <w:sz w:val="24"/>
          <w:szCs w:val="24"/>
        </w:rPr>
        <w:t xml:space="preserve"> uma política social de combate à discriminação étnica e racial, para o momento do ingresso. Não há dados públicos precisos da proporção de negros e indígenas nessas instituições</w:t>
      </w:r>
      <w:r w:rsidRPr="00B00478">
        <w:rPr>
          <w:rStyle w:val="Refdenotaderodap"/>
          <w:rFonts w:ascii="Times New Roman" w:hAnsi="Times New Roman" w:cs="Times New Roman"/>
          <w:sz w:val="24"/>
          <w:szCs w:val="24"/>
        </w:rPr>
        <w:footnoteReference w:id="25"/>
      </w:r>
      <w:r w:rsidRPr="00B00478">
        <w:rPr>
          <w:rFonts w:ascii="Times New Roman" w:hAnsi="Times New Roman" w:cs="Times New Roman"/>
          <w:sz w:val="24"/>
          <w:szCs w:val="24"/>
        </w:rPr>
        <w:t>.</w:t>
      </w:r>
    </w:p>
    <w:p w14:paraId="36581704" w14:textId="292E7D37" w:rsidR="00951773" w:rsidRPr="00B00478" w:rsidRDefault="000E72F2"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Essa pesquisa vem em um período em que há </w:t>
      </w:r>
      <w:r w:rsidR="000365B7" w:rsidRPr="00B00478">
        <w:rPr>
          <w:rFonts w:ascii="Times New Roman" w:hAnsi="Times New Roman" w:cs="Times New Roman"/>
          <w:sz w:val="24"/>
          <w:szCs w:val="24"/>
        </w:rPr>
        <w:t>forte pressão de juristas pela indicação de uma mulher negra para o Supremo Tribunal Federal</w:t>
      </w:r>
      <w:r w:rsidR="003D68AC" w:rsidRPr="00B00478">
        <w:rPr>
          <w:rStyle w:val="Refdenotaderodap"/>
          <w:rFonts w:ascii="Times New Roman" w:hAnsi="Times New Roman" w:cs="Times New Roman"/>
          <w:sz w:val="24"/>
          <w:szCs w:val="24"/>
        </w:rPr>
        <w:footnoteReference w:id="26"/>
      </w:r>
      <w:r w:rsidR="009B14D8" w:rsidRPr="00B00478">
        <w:rPr>
          <w:rFonts w:ascii="Times New Roman" w:hAnsi="Times New Roman" w:cs="Times New Roman"/>
          <w:sz w:val="24"/>
          <w:szCs w:val="24"/>
        </w:rPr>
        <w:t xml:space="preserve">. </w:t>
      </w:r>
      <w:r w:rsidR="00951773" w:rsidRPr="00B00478">
        <w:rPr>
          <w:rFonts w:ascii="Times New Roman" w:hAnsi="Times New Roman" w:cs="Times New Roman"/>
          <w:sz w:val="24"/>
          <w:szCs w:val="24"/>
        </w:rPr>
        <w:t>É importante considerar que a discussão pela ocupação em espaços de poder por mulheres não deve ficar restrita a alguns espaços, de forma que o objetivo do Fórum é exatamente esse: ampliar o debate acerca da ocupação por gênero e raça nos espaços de poder também na advocacia pública</w:t>
      </w:r>
      <w:r w:rsidR="002D15C7" w:rsidRPr="00B00478">
        <w:rPr>
          <w:rFonts w:ascii="Times New Roman" w:hAnsi="Times New Roman" w:cs="Times New Roman"/>
          <w:sz w:val="24"/>
          <w:szCs w:val="24"/>
        </w:rPr>
        <w:t xml:space="preserve"> estadual</w:t>
      </w:r>
      <w:r w:rsidR="00951773" w:rsidRPr="00B00478">
        <w:rPr>
          <w:rFonts w:ascii="Times New Roman" w:hAnsi="Times New Roman" w:cs="Times New Roman"/>
          <w:sz w:val="24"/>
          <w:szCs w:val="24"/>
        </w:rPr>
        <w:t>.</w:t>
      </w:r>
    </w:p>
    <w:p w14:paraId="0C446660" w14:textId="5B2EF3C6" w:rsidR="002F752F" w:rsidRPr="00B00478" w:rsidRDefault="00951773" w:rsidP="00D50077">
      <w:pPr>
        <w:spacing w:after="0" w:line="360" w:lineRule="auto"/>
        <w:ind w:firstLine="1134"/>
        <w:jc w:val="both"/>
        <w:rPr>
          <w:rFonts w:ascii="Times New Roman" w:hAnsi="Times New Roman" w:cs="Times New Roman"/>
          <w:kern w:val="0"/>
          <w:sz w:val="24"/>
          <w:szCs w:val="24"/>
        </w:rPr>
      </w:pPr>
      <w:r w:rsidRPr="00B00478">
        <w:rPr>
          <w:rFonts w:ascii="Times New Roman" w:hAnsi="Times New Roman" w:cs="Times New Roman"/>
          <w:kern w:val="0"/>
          <w:sz w:val="24"/>
          <w:szCs w:val="24"/>
        </w:rPr>
        <w:t>No entanto, para demonstrar a reduzida presença feminina</w:t>
      </w:r>
      <w:r w:rsidR="002D15C7" w:rsidRPr="00B00478">
        <w:rPr>
          <w:rFonts w:ascii="Times New Roman" w:hAnsi="Times New Roman" w:cs="Times New Roman"/>
          <w:kern w:val="0"/>
          <w:sz w:val="24"/>
          <w:szCs w:val="24"/>
        </w:rPr>
        <w:t xml:space="preserve"> em espaços de poder</w:t>
      </w:r>
      <w:r w:rsidRPr="00B00478">
        <w:rPr>
          <w:rFonts w:ascii="Times New Roman" w:hAnsi="Times New Roman" w:cs="Times New Roman"/>
          <w:kern w:val="0"/>
          <w:sz w:val="24"/>
          <w:szCs w:val="24"/>
        </w:rPr>
        <w:t>, fazendo com que se demonstre a importância de fóruns de diversidade nas carreiras jurídicas, a</w:t>
      </w:r>
      <w:r w:rsidR="002F752F" w:rsidRPr="00B00478">
        <w:rPr>
          <w:rFonts w:ascii="Times New Roman" w:hAnsi="Times New Roman" w:cs="Times New Roman"/>
          <w:kern w:val="0"/>
          <w:sz w:val="24"/>
          <w:szCs w:val="24"/>
        </w:rPr>
        <w:t>té hoje, apenas 3 (três) mulheres ocuparam o assento de Ministra da mais alta Corte do país. O STF nunca teve uma Ministra negra ou uma Ministra indígena em sua composição. Isso é um reflexo da dificuldade feminina de chegar ao topo dos espaços de poder, somado a interseccionalidade de raça</w:t>
      </w:r>
      <w:r w:rsidRPr="00B00478">
        <w:rPr>
          <w:rFonts w:ascii="Times New Roman" w:hAnsi="Times New Roman" w:cs="Times New Roman"/>
          <w:kern w:val="0"/>
          <w:sz w:val="24"/>
          <w:szCs w:val="24"/>
        </w:rPr>
        <w:t xml:space="preserve"> e de diferentes etnias.</w:t>
      </w:r>
      <w:r w:rsidR="002F752F" w:rsidRPr="00B00478">
        <w:rPr>
          <w:rFonts w:ascii="Times New Roman" w:hAnsi="Times New Roman" w:cs="Times New Roman"/>
          <w:kern w:val="0"/>
          <w:sz w:val="24"/>
          <w:szCs w:val="24"/>
        </w:rPr>
        <w:t xml:space="preserve"> </w:t>
      </w:r>
    </w:p>
    <w:p w14:paraId="55034D69" w14:textId="77777777" w:rsidR="00FF12BC" w:rsidRPr="00B00478" w:rsidRDefault="00FF12BC" w:rsidP="00D50077">
      <w:pPr>
        <w:spacing w:after="0" w:line="360" w:lineRule="auto"/>
        <w:ind w:firstLine="1134"/>
        <w:jc w:val="both"/>
        <w:rPr>
          <w:rFonts w:ascii="Times New Roman" w:hAnsi="Times New Roman" w:cs="Times New Roman"/>
          <w:kern w:val="0"/>
          <w:sz w:val="24"/>
          <w:szCs w:val="24"/>
        </w:rPr>
      </w:pPr>
      <w:r w:rsidRPr="00B00478">
        <w:rPr>
          <w:rFonts w:ascii="Times New Roman" w:hAnsi="Times New Roman" w:cs="Times New Roman"/>
          <w:color w:val="000000"/>
          <w:sz w:val="24"/>
          <w:szCs w:val="24"/>
          <w:shd w:val="clear" w:color="auto" w:fill="FFFFFF"/>
        </w:rPr>
        <w:t>Em termos de igualdade de gênero, a situação geral do sistema judiciário ainda é bastante distinta entre homens e mulheres, tanto no cenário da magistratura em exercício quanto em relação aos ingressantes na carreira. O “Diagnóstico da participação feminina no Poder Judiciário”</w:t>
      </w:r>
      <w:r w:rsidRPr="00B00478">
        <w:rPr>
          <w:rStyle w:val="Refdenotaderodap"/>
          <w:rFonts w:ascii="Times New Roman" w:hAnsi="Times New Roman" w:cs="Times New Roman"/>
          <w:color w:val="000000"/>
          <w:sz w:val="24"/>
          <w:szCs w:val="24"/>
          <w:shd w:val="clear" w:color="auto" w:fill="FFFFFF"/>
        </w:rPr>
        <w:footnoteReference w:id="27"/>
      </w:r>
      <w:r w:rsidRPr="00B00478">
        <w:rPr>
          <w:rFonts w:ascii="Times New Roman" w:hAnsi="Times New Roman" w:cs="Times New Roman"/>
          <w:color w:val="000000"/>
          <w:sz w:val="24"/>
          <w:szCs w:val="24"/>
          <w:shd w:val="clear" w:color="auto" w:fill="FFFFFF"/>
        </w:rPr>
        <w:t xml:space="preserve">, realizado pelo Conselho Nacional de Justiça em 2019, revelou que apenas 38,8% dos magistrados são </w:t>
      </w:r>
      <w:r w:rsidRPr="00B00478">
        <w:rPr>
          <w:rFonts w:ascii="Times New Roman" w:hAnsi="Times New Roman" w:cs="Times New Roman"/>
          <w:color w:val="000000"/>
          <w:sz w:val="24"/>
          <w:szCs w:val="24"/>
          <w:shd w:val="clear" w:color="auto" w:fill="FFFFFF"/>
        </w:rPr>
        <w:lastRenderedPageBreak/>
        <w:t xml:space="preserve">mulheres, sendo o número muito inferior se consideradas as Ministras de Tribunais Superiores (apenas 19,6%). </w:t>
      </w:r>
    </w:p>
    <w:p w14:paraId="6511181F" w14:textId="77777777" w:rsidR="0027746F" w:rsidRPr="00B00478" w:rsidRDefault="00FF12BC" w:rsidP="00D50077">
      <w:pPr>
        <w:spacing w:after="0" w:line="360" w:lineRule="auto"/>
        <w:ind w:firstLine="1134"/>
        <w:jc w:val="both"/>
        <w:rPr>
          <w:rFonts w:ascii="Times New Roman" w:hAnsi="Times New Roman" w:cs="Times New Roman"/>
          <w:kern w:val="0"/>
          <w:sz w:val="24"/>
          <w:szCs w:val="24"/>
        </w:rPr>
      </w:pPr>
      <w:r w:rsidRPr="00B00478">
        <w:rPr>
          <w:rFonts w:ascii="Times New Roman" w:hAnsi="Times New Roman" w:cs="Times New Roman"/>
          <w:kern w:val="0"/>
          <w:sz w:val="24"/>
          <w:szCs w:val="24"/>
        </w:rPr>
        <w:t>Ao se observar a questão da raça, o Conselho Nacional de Justiça, por meio da “Pesquisa sobre negros e negras no Poder Judiciário”</w:t>
      </w:r>
      <w:r w:rsidRPr="00B00478">
        <w:rPr>
          <w:rStyle w:val="Refdenotaderodap"/>
          <w:rFonts w:ascii="Times New Roman" w:hAnsi="Times New Roman" w:cs="Times New Roman"/>
          <w:kern w:val="0"/>
          <w:sz w:val="24"/>
          <w:szCs w:val="24"/>
        </w:rPr>
        <w:footnoteReference w:id="28"/>
      </w:r>
      <w:r w:rsidRPr="00B00478">
        <w:rPr>
          <w:rFonts w:ascii="Times New Roman" w:hAnsi="Times New Roman" w:cs="Times New Roman"/>
          <w:kern w:val="0"/>
          <w:sz w:val="24"/>
          <w:szCs w:val="24"/>
        </w:rPr>
        <w:t xml:space="preserve"> concluiu que a falta de informações sobre raça/cor dos magistrados nos tribunais brasileiros foi o mais significativo achado da pesquisa. Isso porque observou-se que 31,9% de todos os magistrados brasileiros nunca informaram essa questão.</w:t>
      </w:r>
      <w:r w:rsidR="006D3C89" w:rsidRPr="00B00478">
        <w:rPr>
          <w:rFonts w:ascii="Times New Roman" w:hAnsi="Times New Roman" w:cs="Times New Roman"/>
          <w:kern w:val="0"/>
          <w:sz w:val="24"/>
          <w:szCs w:val="24"/>
        </w:rPr>
        <w:t xml:space="preserve"> </w:t>
      </w:r>
    </w:p>
    <w:p w14:paraId="670D3991" w14:textId="056093C1" w:rsidR="0012703C" w:rsidRPr="00B00478" w:rsidRDefault="003F1167" w:rsidP="00D50077">
      <w:pPr>
        <w:spacing w:after="0" w:line="360" w:lineRule="auto"/>
        <w:ind w:firstLine="1134"/>
        <w:jc w:val="both"/>
        <w:rPr>
          <w:rFonts w:ascii="Times New Roman" w:hAnsi="Times New Roman" w:cs="Times New Roman"/>
          <w:kern w:val="0"/>
          <w:sz w:val="24"/>
          <w:szCs w:val="24"/>
        </w:rPr>
      </w:pPr>
      <w:r w:rsidRPr="00B00478">
        <w:rPr>
          <w:rFonts w:ascii="Times New Roman" w:hAnsi="Times New Roman" w:cs="Times New Roman"/>
          <w:kern w:val="0"/>
          <w:sz w:val="24"/>
          <w:szCs w:val="24"/>
        </w:rPr>
        <w:t>Retirando dos números aqueles que não informaram</w:t>
      </w:r>
      <w:r w:rsidR="00FF12BC" w:rsidRPr="00B00478">
        <w:rPr>
          <w:rFonts w:ascii="Times New Roman" w:hAnsi="Times New Roman" w:cs="Times New Roman"/>
          <w:kern w:val="0"/>
          <w:sz w:val="24"/>
          <w:szCs w:val="24"/>
        </w:rPr>
        <w:t xml:space="preserve">, 33,9% dos magistrados são negros. Mas nos Tribunais Superiores essa quantidade é muito menor: apenas 14,8%. Quanto às magistradas negras, tem-se que 16,3% das juízas substitutas são mulheres negras e 11,2% das juízas titulares são mulheres negras. Já dentre desembargadoras, 12,1% são mulheres negras. </w:t>
      </w:r>
    </w:p>
    <w:p w14:paraId="47B3DE72" w14:textId="5E9ABE3C" w:rsidR="0012703C" w:rsidRPr="00B00478" w:rsidRDefault="0012703C"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Até o momento, não existem dados suficientes para que se possa analisar de forma específica as questões de gênero e raça na advocacia pública estadual. No entanto, </w:t>
      </w:r>
      <w:r w:rsidR="00194A79" w:rsidRPr="00B00478">
        <w:rPr>
          <w:rFonts w:ascii="Times New Roman" w:hAnsi="Times New Roman" w:cs="Times New Roman"/>
          <w:sz w:val="24"/>
          <w:szCs w:val="24"/>
        </w:rPr>
        <w:t>é exatamente isso que o Fórum de Equidade pretendeu inicialmente: traçar um</w:t>
      </w:r>
      <w:r w:rsidRPr="00B00478">
        <w:rPr>
          <w:rFonts w:ascii="Times New Roman" w:hAnsi="Times New Roman" w:cs="Times New Roman"/>
          <w:sz w:val="24"/>
          <w:szCs w:val="24"/>
        </w:rPr>
        <w:t xml:space="preserve"> perfil sociodemográfico </w:t>
      </w:r>
      <w:r w:rsidR="00194A79" w:rsidRPr="00B00478">
        <w:rPr>
          <w:rFonts w:ascii="Times New Roman" w:hAnsi="Times New Roman" w:cs="Times New Roman"/>
          <w:sz w:val="24"/>
          <w:szCs w:val="24"/>
        </w:rPr>
        <w:t>da advocacia pública</w:t>
      </w:r>
      <w:r w:rsidRPr="00B00478">
        <w:rPr>
          <w:rFonts w:ascii="Times New Roman" w:hAnsi="Times New Roman" w:cs="Times New Roman"/>
          <w:sz w:val="24"/>
          <w:szCs w:val="24"/>
        </w:rPr>
        <w:t xml:space="preserve"> de todos os entes estaduais da federação </w:t>
      </w:r>
      <w:r w:rsidR="00E3446A" w:rsidRPr="00B00478">
        <w:rPr>
          <w:rFonts w:ascii="Times New Roman" w:hAnsi="Times New Roman" w:cs="Times New Roman"/>
          <w:sz w:val="24"/>
          <w:szCs w:val="24"/>
        </w:rPr>
        <w:t>por intermédio do</w:t>
      </w:r>
      <w:r w:rsidRPr="00B00478">
        <w:rPr>
          <w:rFonts w:ascii="Times New Roman" w:hAnsi="Times New Roman" w:cs="Times New Roman"/>
          <w:sz w:val="24"/>
          <w:szCs w:val="24"/>
        </w:rPr>
        <w:t xml:space="preserve"> Colégio Nacional de Procuradores-gerais dos Estados e Distrito Federal</w:t>
      </w:r>
      <w:r w:rsidRPr="00B00478">
        <w:rPr>
          <w:rStyle w:val="Refdenotaderodap"/>
          <w:rFonts w:ascii="Times New Roman" w:hAnsi="Times New Roman" w:cs="Times New Roman"/>
          <w:sz w:val="24"/>
          <w:szCs w:val="24"/>
        </w:rPr>
        <w:footnoteReference w:id="29"/>
      </w:r>
      <w:r w:rsidRPr="00B00478">
        <w:rPr>
          <w:rFonts w:ascii="Times New Roman" w:hAnsi="Times New Roman" w:cs="Times New Roman"/>
          <w:sz w:val="24"/>
          <w:szCs w:val="24"/>
        </w:rPr>
        <w:t xml:space="preserve">.  </w:t>
      </w:r>
    </w:p>
    <w:p w14:paraId="20F6E097" w14:textId="100D83C1" w:rsidR="00FF12BC" w:rsidRPr="00B00478" w:rsidRDefault="00FF12BC" w:rsidP="00D50077">
      <w:pPr>
        <w:pStyle w:val="Corpodetexto"/>
        <w:spacing w:after="0" w:line="360" w:lineRule="auto"/>
        <w:ind w:firstLine="1134"/>
        <w:jc w:val="both"/>
        <w:rPr>
          <w:rFonts w:ascii="Times New Roman" w:hAnsi="Times New Roman" w:cs="Times New Roman"/>
        </w:rPr>
      </w:pPr>
      <w:r w:rsidRPr="00B00478">
        <w:rPr>
          <w:rFonts w:ascii="Times New Roman" w:hAnsi="Times New Roman" w:cs="Times New Roman"/>
        </w:rPr>
        <w:t xml:space="preserve">Dentro </w:t>
      </w:r>
      <w:r w:rsidR="00D9010B" w:rsidRPr="00B00478">
        <w:rPr>
          <w:rFonts w:ascii="Times New Roman" w:hAnsi="Times New Roman" w:cs="Times New Roman"/>
        </w:rPr>
        <w:t xml:space="preserve">da ideia do sistema de Justiça, a pesquisa que está sendo realizada pelo </w:t>
      </w:r>
      <w:r w:rsidR="002D15C7" w:rsidRPr="00B00478">
        <w:rPr>
          <w:rFonts w:ascii="Times New Roman" w:hAnsi="Times New Roman" w:cs="Times New Roman"/>
        </w:rPr>
        <w:t>Fórum</w:t>
      </w:r>
      <w:r w:rsidR="00D9010B" w:rsidRPr="00B00478">
        <w:rPr>
          <w:rFonts w:ascii="Times New Roman" w:hAnsi="Times New Roman" w:cs="Times New Roman"/>
        </w:rPr>
        <w:t xml:space="preserve"> de Equidade visa </w:t>
      </w:r>
      <w:r w:rsidR="00951773" w:rsidRPr="00B00478">
        <w:rPr>
          <w:rFonts w:ascii="Times New Roman" w:hAnsi="Times New Roman" w:cs="Times New Roman"/>
        </w:rPr>
        <w:t>apresentar</w:t>
      </w:r>
      <w:r w:rsidR="00D9010B" w:rsidRPr="00B00478">
        <w:rPr>
          <w:rFonts w:ascii="Times New Roman" w:hAnsi="Times New Roman" w:cs="Times New Roman"/>
        </w:rPr>
        <w:t xml:space="preserve"> </w:t>
      </w:r>
      <w:r w:rsidR="001536DD" w:rsidRPr="00B00478">
        <w:rPr>
          <w:rFonts w:ascii="Times New Roman" w:hAnsi="Times New Roman" w:cs="Times New Roman"/>
        </w:rPr>
        <w:t xml:space="preserve">dados para que </w:t>
      </w:r>
      <w:r w:rsidR="00722BF0" w:rsidRPr="00B00478">
        <w:rPr>
          <w:rFonts w:ascii="Times New Roman" w:hAnsi="Times New Roman" w:cs="Times New Roman"/>
        </w:rPr>
        <w:t xml:space="preserve">seja possível o enfretamento da questão e para que </w:t>
      </w:r>
      <w:r w:rsidR="001536DD" w:rsidRPr="00B00478">
        <w:rPr>
          <w:rFonts w:ascii="Times New Roman" w:hAnsi="Times New Roman" w:cs="Times New Roman"/>
        </w:rPr>
        <w:t xml:space="preserve">o acesso </w:t>
      </w:r>
      <w:r w:rsidR="002D15C7" w:rsidRPr="00B00478">
        <w:rPr>
          <w:rFonts w:ascii="Times New Roman" w:hAnsi="Times New Roman" w:cs="Times New Roman"/>
        </w:rPr>
        <w:t>à</w:t>
      </w:r>
      <w:r w:rsidR="001536DD" w:rsidRPr="00B00478">
        <w:rPr>
          <w:rFonts w:ascii="Times New Roman" w:hAnsi="Times New Roman" w:cs="Times New Roman"/>
        </w:rPr>
        <w:t xml:space="preserve"> justiça</w:t>
      </w:r>
      <w:r w:rsidR="000C1670" w:rsidRPr="00B00478">
        <w:rPr>
          <w:rFonts w:ascii="Times New Roman" w:hAnsi="Times New Roman" w:cs="Times New Roman"/>
        </w:rPr>
        <w:t xml:space="preserve">, </w:t>
      </w:r>
      <w:r w:rsidR="002D15C7" w:rsidRPr="00B00478">
        <w:rPr>
          <w:rFonts w:ascii="Times New Roman" w:hAnsi="Times New Roman" w:cs="Times New Roman"/>
        </w:rPr>
        <w:t>v</w:t>
      </w:r>
      <w:r w:rsidR="001536DD" w:rsidRPr="00B00478">
        <w:rPr>
          <w:rFonts w:ascii="Times New Roman" w:hAnsi="Times New Roman" w:cs="Times New Roman"/>
        </w:rPr>
        <w:t xml:space="preserve">isto de forma ampla, englobando também as funções essenciais </w:t>
      </w:r>
      <w:r w:rsidR="001C0518" w:rsidRPr="00B00478">
        <w:rPr>
          <w:rFonts w:ascii="Times New Roman" w:hAnsi="Times New Roman" w:cs="Times New Roman"/>
        </w:rPr>
        <w:t>à</w:t>
      </w:r>
      <w:r w:rsidR="001536DD" w:rsidRPr="00B00478">
        <w:rPr>
          <w:rFonts w:ascii="Times New Roman" w:hAnsi="Times New Roman" w:cs="Times New Roman"/>
        </w:rPr>
        <w:t xml:space="preserve"> Justiça, </w:t>
      </w:r>
      <w:r w:rsidR="00AB0F1E" w:rsidRPr="00B00478">
        <w:rPr>
          <w:rFonts w:ascii="Times New Roman" w:hAnsi="Times New Roman" w:cs="Times New Roman"/>
        </w:rPr>
        <w:t>seja o mais plural possível.</w:t>
      </w:r>
      <w:r w:rsidR="001536DD" w:rsidRPr="00B00478">
        <w:rPr>
          <w:rFonts w:ascii="Times New Roman" w:hAnsi="Times New Roman" w:cs="Times New Roman"/>
        </w:rPr>
        <w:t xml:space="preserve"> </w:t>
      </w:r>
    </w:p>
    <w:p w14:paraId="5DC5D49A" w14:textId="2280435D" w:rsidR="009B14D8" w:rsidRPr="00B00478" w:rsidRDefault="009B14D8" w:rsidP="00D50077">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A presença de mulheres e d</w:t>
      </w:r>
      <w:r w:rsidR="007B6BB1" w:rsidRPr="00B00478">
        <w:rPr>
          <w:rFonts w:ascii="Times New Roman" w:hAnsi="Times New Roman" w:cs="Times New Roman"/>
          <w:sz w:val="24"/>
          <w:szCs w:val="24"/>
        </w:rPr>
        <w:t xml:space="preserve">e </w:t>
      </w:r>
      <w:r w:rsidRPr="00B00478">
        <w:rPr>
          <w:rFonts w:ascii="Times New Roman" w:hAnsi="Times New Roman" w:cs="Times New Roman"/>
          <w:sz w:val="24"/>
          <w:szCs w:val="24"/>
        </w:rPr>
        <w:t>diferen</w:t>
      </w:r>
      <w:r w:rsidR="007B6BB1" w:rsidRPr="00B00478">
        <w:rPr>
          <w:rFonts w:ascii="Times New Roman" w:hAnsi="Times New Roman" w:cs="Times New Roman"/>
          <w:sz w:val="24"/>
          <w:szCs w:val="24"/>
        </w:rPr>
        <w:t xml:space="preserve">tes grupos </w:t>
      </w:r>
      <w:r w:rsidR="002906F8" w:rsidRPr="00B00478">
        <w:rPr>
          <w:rFonts w:ascii="Times New Roman" w:hAnsi="Times New Roman" w:cs="Times New Roman"/>
          <w:sz w:val="24"/>
          <w:szCs w:val="24"/>
        </w:rPr>
        <w:t>na advocacia pública estadual</w:t>
      </w:r>
      <w:r w:rsidRPr="00B00478">
        <w:rPr>
          <w:rFonts w:ascii="Times New Roman" w:hAnsi="Times New Roman" w:cs="Times New Roman"/>
          <w:sz w:val="24"/>
          <w:szCs w:val="24"/>
        </w:rPr>
        <w:t xml:space="preserve"> é relevante para uma composição heterogênea da Justiça</w:t>
      </w:r>
      <w:r w:rsidRPr="00B00478">
        <w:rPr>
          <w:rStyle w:val="Refdenotaderodap"/>
          <w:rFonts w:ascii="Times New Roman" w:hAnsi="Times New Roman" w:cs="Times New Roman"/>
          <w:sz w:val="24"/>
          <w:szCs w:val="24"/>
        </w:rPr>
        <w:footnoteReference w:id="30"/>
      </w:r>
      <w:r w:rsidRPr="00B00478">
        <w:rPr>
          <w:rFonts w:ascii="Times New Roman" w:hAnsi="Times New Roman" w:cs="Times New Roman"/>
          <w:sz w:val="24"/>
          <w:szCs w:val="24"/>
        </w:rPr>
        <w:t>, mas isso por si só não altera a visão dominante do profissionalismo, que ao entender a excelência como neutra invisibiliza a distribuição desigual de privilégios e desvantagens quanto a gênero e raça no ingresso e na ascensão profissional</w:t>
      </w:r>
      <w:r w:rsidRPr="00B00478">
        <w:rPr>
          <w:rStyle w:val="Refdenotaderodap"/>
          <w:rFonts w:ascii="Times New Roman" w:hAnsi="Times New Roman" w:cs="Times New Roman"/>
          <w:sz w:val="24"/>
          <w:szCs w:val="24"/>
        </w:rPr>
        <w:footnoteReference w:id="31"/>
      </w:r>
      <w:r w:rsidRPr="00B00478">
        <w:rPr>
          <w:rFonts w:ascii="Times New Roman" w:hAnsi="Times New Roman" w:cs="Times New Roman"/>
          <w:sz w:val="24"/>
          <w:szCs w:val="24"/>
        </w:rPr>
        <w:t xml:space="preserve">. </w:t>
      </w:r>
    </w:p>
    <w:p w14:paraId="0A5A767A" w14:textId="77777777" w:rsidR="00E82B05" w:rsidRPr="00B00478" w:rsidRDefault="000A1520" w:rsidP="00D50077">
      <w:pPr>
        <w:pStyle w:val="Corpodetexto"/>
        <w:spacing w:after="0" w:line="360" w:lineRule="auto"/>
        <w:ind w:firstLine="1134"/>
        <w:jc w:val="both"/>
        <w:rPr>
          <w:rFonts w:ascii="Times New Roman" w:hAnsi="Times New Roman" w:cs="Times New Roman"/>
        </w:rPr>
      </w:pPr>
      <w:r w:rsidRPr="00B00478">
        <w:rPr>
          <w:rFonts w:ascii="Times New Roman" w:hAnsi="Times New Roman" w:cs="Times New Roman"/>
        </w:rPr>
        <w:t>Mesmo com avanços já implementados pelos esforços das mulheres na filosofia e</w:t>
      </w:r>
      <w:r w:rsidR="00FB0AE7" w:rsidRPr="00B00478">
        <w:rPr>
          <w:rFonts w:ascii="Times New Roman" w:hAnsi="Times New Roman" w:cs="Times New Roman"/>
        </w:rPr>
        <w:t xml:space="preserve"> na</w:t>
      </w:r>
      <w:r w:rsidRPr="00B00478">
        <w:rPr>
          <w:rFonts w:ascii="Times New Roman" w:hAnsi="Times New Roman" w:cs="Times New Roman"/>
        </w:rPr>
        <w:t xml:space="preserve"> prática feminista, hoje as questões das desigualdades, em alguns casos, são um pouco mais sutis. A subordinação feminina nas relações sociais é carregada d</w:t>
      </w:r>
      <w:r w:rsidR="00951773" w:rsidRPr="00B00478">
        <w:rPr>
          <w:rFonts w:ascii="Times New Roman" w:hAnsi="Times New Roman" w:cs="Times New Roman"/>
        </w:rPr>
        <w:t>e</w:t>
      </w:r>
      <w:r w:rsidRPr="00B00478">
        <w:rPr>
          <w:rFonts w:ascii="Times New Roman" w:hAnsi="Times New Roman" w:cs="Times New Roman"/>
        </w:rPr>
        <w:t xml:space="preserve"> violência simbólica, inclusive como forma de reprodução e manutenção desse estado de coisas</w:t>
      </w:r>
      <w:r w:rsidR="00E82B05" w:rsidRPr="00B00478">
        <w:rPr>
          <w:rStyle w:val="Refdenotaderodap"/>
          <w:rFonts w:ascii="Times New Roman" w:hAnsi="Times New Roman" w:cs="Times New Roman"/>
        </w:rPr>
        <w:footnoteReference w:id="32"/>
      </w:r>
      <w:r w:rsidRPr="00B00478">
        <w:rPr>
          <w:rFonts w:ascii="Times New Roman" w:hAnsi="Times New Roman" w:cs="Times New Roman"/>
        </w:rPr>
        <w:t xml:space="preserve">. </w:t>
      </w:r>
    </w:p>
    <w:p w14:paraId="6B204318" w14:textId="5FD1B004" w:rsidR="000A1520" w:rsidRPr="00B00478" w:rsidRDefault="000A1520" w:rsidP="00D50077">
      <w:pPr>
        <w:pStyle w:val="Corpodetexto"/>
        <w:spacing w:after="0" w:line="360" w:lineRule="auto"/>
        <w:ind w:firstLine="1134"/>
        <w:jc w:val="both"/>
        <w:rPr>
          <w:rFonts w:ascii="Times New Roman" w:hAnsi="Times New Roman" w:cs="Times New Roman"/>
        </w:rPr>
      </w:pPr>
      <w:r w:rsidRPr="00B00478">
        <w:rPr>
          <w:rFonts w:ascii="Times New Roman" w:hAnsi="Times New Roman" w:cs="Times New Roman"/>
        </w:rPr>
        <w:lastRenderedPageBreak/>
        <w:t xml:space="preserve">Essa violência se impõe de maneira suave, sutil, invisível muitas vezes às próprias vítimas, </w:t>
      </w:r>
      <w:r w:rsidR="00202725" w:rsidRPr="00B00478">
        <w:rPr>
          <w:rFonts w:ascii="Times New Roman" w:hAnsi="Times New Roman" w:cs="Times New Roman"/>
        </w:rPr>
        <w:t xml:space="preserve">algumas até acreditando </w:t>
      </w:r>
      <w:r w:rsidRPr="00B00478">
        <w:rPr>
          <w:rFonts w:ascii="Times New Roman" w:hAnsi="Times New Roman" w:cs="Times New Roman"/>
        </w:rPr>
        <w:t xml:space="preserve">não existir, sendo, portanto, necessário o estudo e verificação de dados empíricos, de modo a se saber </w:t>
      </w:r>
      <w:r w:rsidR="00A2015A" w:rsidRPr="00B00478">
        <w:rPr>
          <w:rFonts w:ascii="Times New Roman" w:hAnsi="Times New Roman" w:cs="Times New Roman"/>
        </w:rPr>
        <w:t xml:space="preserve">do </w:t>
      </w:r>
      <w:r w:rsidRPr="00B00478">
        <w:rPr>
          <w:rFonts w:ascii="Times New Roman" w:hAnsi="Times New Roman" w:cs="Times New Roman"/>
        </w:rPr>
        <w:t xml:space="preserve">problema para que depois seja possível mudar a situação </w:t>
      </w:r>
      <w:r w:rsidR="00F95006" w:rsidRPr="00B00478">
        <w:rPr>
          <w:rFonts w:ascii="Times New Roman" w:hAnsi="Times New Roman" w:cs="Times New Roman"/>
        </w:rPr>
        <w:t>de grupos minoritários</w:t>
      </w:r>
      <w:r w:rsidR="00A2015A" w:rsidRPr="00B00478">
        <w:rPr>
          <w:rFonts w:ascii="Times New Roman" w:hAnsi="Times New Roman" w:cs="Times New Roman"/>
        </w:rPr>
        <w:t xml:space="preserve">. É isto </w:t>
      </w:r>
      <w:r w:rsidR="00F95006" w:rsidRPr="00B00478">
        <w:rPr>
          <w:rFonts w:ascii="Times New Roman" w:hAnsi="Times New Roman" w:cs="Times New Roman"/>
        </w:rPr>
        <w:t xml:space="preserve">que o </w:t>
      </w:r>
      <w:r w:rsidR="00325EF0" w:rsidRPr="00B00478">
        <w:rPr>
          <w:rFonts w:ascii="Times New Roman" w:hAnsi="Times New Roman" w:cs="Times New Roman"/>
        </w:rPr>
        <w:t>Fórum</w:t>
      </w:r>
      <w:r w:rsidR="00F95006" w:rsidRPr="00B00478">
        <w:rPr>
          <w:rFonts w:ascii="Times New Roman" w:hAnsi="Times New Roman" w:cs="Times New Roman"/>
        </w:rPr>
        <w:t xml:space="preserve"> de Equidade e Diversidade </w:t>
      </w:r>
      <w:r w:rsidR="00A05C21" w:rsidRPr="00B00478">
        <w:rPr>
          <w:rFonts w:ascii="Times New Roman" w:hAnsi="Times New Roman" w:cs="Times New Roman"/>
        </w:rPr>
        <w:t>objetiva:</w:t>
      </w:r>
      <w:r w:rsidR="00F95006" w:rsidRPr="00B00478">
        <w:rPr>
          <w:rFonts w:ascii="Times New Roman" w:hAnsi="Times New Roman" w:cs="Times New Roman"/>
        </w:rPr>
        <w:t xml:space="preserve"> não apenas identificar, mas propor soluções. </w:t>
      </w:r>
    </w:p>
    <w:p w14:paraId="51141BB4" w14:textId="1046F37B" w:rsidR="009B14D8" w:rsidRPr="00B00478" w:rsidRDefault="009B14D8" w:rsidP="00D50077">
      <w:pPr>
        <w:spacing w:after="0" w:line="360" w:lineRule="auto"/>
        <w:ind w:firstLine="1134"/>
        <w:jc w:val="both"/>
        <w:rPr>
          <w:rFonts w:ascii="Times New Roman" w:hAnsi="Times New Roman" w:cs="Times New Roman"/>
          <w:sz w:val="24"/>
          <w:szCs w:val="24"/>
          <w:shd w:val="clear" w:color="auto" w:fill="FFFFFF"/>
        </w:rPr>
      </w:pPr>
      <w:r w:rsidRPr="00B00478">
        <w:rPr>
          <w:rFonts w:ascii="Times New Roman" w:hAnsi="Times New Roman" w:cs="Times New Roman"/>
          <w:sz w:val="24"/>
          <w:szCs w:val="24"/>
          <w:shd w:val="clear" w:color="auto" w:fill="FFFFFF"/>
        </w:rPr>
        <w:t xml:space="preserve">É importante considerar que as normas universais e neutras não se traduzem em oportunidades equânimes. As mulheres encontram constrangimentos específicos para gerenciar suas carreiras, vinculados, sobretudo, às obrigações domésticas impostas </w:t>
      </w:r>
      <w:r w:rsidR="002D15C7" w:rsidRPr="00B00478">
        <w:rPr>
          <w:rFonts w:ascii="Times New Roman" w:hAnsi="Times New Roman" w:cs="Times New Roman"/>
          <w:sz w:val="24"/>
          <w:szCs w:val="24"/>
          <w:shd w:val="clear" w:color="auto" w:fill="FFFFFF"/>
        </w:rPr>
        <w:t>culturalmente</w:t>
      </w:r>
      <w:r w:rsidRPr="00B00478">
        <w:rPr>
          <w:rFonts w:ascii="Times New Roman" w:hAnsi="Times New Roman" w:cs="Times New Roman"/>
          <w:sz w:val="24"/>
          <w:szCs w:val="24"/>
          <w:shd w:val="clear" w:color="auto" w:fill="FFFFFF"/>
        </w:rPr>
        <w:t xml:space="preserve"> a elas, que muitas vezes impedem</w:t>
      </w:r>
      <w:r w:rsidR="00BF1F50" w:rsidRPr="00B00478">
        <w:rPr>
          <w:rFonts w:ascii="Times New Roman" w:hAnsi="Times New Roman" w:cs="Times New Roman"/>
          <w:sz w:val="24"/>
          <w:szCs w:val="24"/>
          <w:shd w:val="clear" w:color="auto" w:fill="FFFFFF"/>
        </w:rPr>
        <w:t xml:space="preserve"> ou dificultam até mesmo</w:t>
      </w:r>
      <w:r w:rsidRPr="00B00478">
        <w:rPr>
          <w:rFonts w:ascii="Times New Roman" w:hAnsi="Times New Roman" w:cs="Times New Roman"/>
          <w:sz w:val="24"/>
          <w:szCs w:val="24"/>
          <w:shd w:val="clear" w:color="auto" w:fill="FFFFFF"/>
        </w:rPr>
        <w:t xml:space="preserve"> uma dedicação à tentativa de assumir cargos mais elevados similar à dos homens e impõem ônus que eles não encontram</w:t>
      </w:r>
      <w:r w:rsidR="002D15C7" w:rsidRPr="00B00478">
        <w:rPr>
          <w:rFonts w:ascii="Times New Roman" w:hAnsi="Times New Roman" w:cs="Times New Roman"/>
          <w:sz w:val="24"/>
          <w:szCs w:val="24"/>
          <w:shd w:val="clear" w:color="auto" w:fill="FFFFFF"/>
        </w:rPr>
        <w:t>. H</w:t>
      </w:r>
      <w:r w:rsidRPr="00B00478">
        <w:rPr>
          <w:rFonts w:ascii="Times New Roman" w:hAnsi="Times New Roman" w:cs="Times New Roman"/>
          <w:sz w:val="24"/>
          <w:szCs w:val="24"/>
          <w:shd w:val="clear" w:color="auto" w:fill="FFFFFF"/>
        </w:rPr>
        <w:t>á uma relação de circularidade entre o progresso na carreira e a adesão ao padrão dominante, masculino, de ambição.</w:t>
      </w:r>
      <w:r w:rsidRPr="00B00478">
        <w:rPr>
          <w:rStyle w:val="Refdenotaderodap"/>
          <w:rFonts w:ascii="Times New Roman" w:hAnsi="Times New Roman" w:cs="Times New Roman"/>
          <w:sz w:val="24"/>
          <w:szCs w:val="24"/>
          <w:shd w:val="clear" w:color="auto" w:fill="FFFFFF"/>
        </w:rPr>
        <w:footnoteReference w:id="33"/>
      </w:r>
      <w:r w:rsidRPr="00B00478">
        <w:rPr>
          <w:rFonts w:ascii="Times New Roman" w:hAnsi="Times New Roman" w:cs="Times New Roman"/>
          <w:sz w:val="24"/>
          <w:szCs w:val="24"/>
          <w:shd w:val="clear" w:color="auto" w:fill="FFFFFF"/>
        </w:rPr>
        <w:t xml:space="preserve">. </w:t>
      </w:r>
    </w:p>
    <w:p w14:paraId="472B1EC4" w14:textId="4C9CA7B0" w:rsidR="009B3F26" w:rsidRPr="00B00478" w:rsidRDefault="009B3F26" w:rsidP="00D50077">
      <w:pPr>
        <w:pStyle w:val="Corpodetexto"/>
        <w:spacing w:after="0" w:line="360" w:lineRule="auto"/>
        <w:ind w:firstLine="1134"/>
        <w:jc w:val="both"/>
        <w:rPr>
          <w:rFonts w:ascii="Times New Roman" w:hAnsi="Times New Roman" w:cs="Times New Roman"/>
        </w:rPr>
      </w:pPr>
      <w:r w:rsidRPr="00B00478">
        <w:rPr>
          <w:rFonts w:ascii="Times New Roman" w:hAnsi="Times New Roman" w:cs="Times New Roman"/>
          <w:color w:val="1A1A1A"/>
        </w:rPr>
        <w:t xml:space="preserve">Considerada precursora do movimento </w:t>
      </w:r>
      <w:r w:rsidR="00357448" w:rsidRPr="00B00478">
        <w:rPr>
          <w:rFonts w:ascii="Times New Roman" w:hAnsi="Times New Roman" w:cs="Times New Roman"/>
          <w:color w:val="1A1A1A"/>
        </w:rPr>
        <w:t>filosófico</w:t>
      </w:r>
      <w:r w:rsidRPr="00B00478">
        <w:rPr>
          <w:rFonts w:ascii="Times New Roman" w:hAnsi="Times New Roman" w:cs="Times New Roman"/>
          <w:color w:val="1A1A1A"/>
        </w:rPr>
        <w:t xml:space="preserve"> feminista liberal, Mary </w:t>
      </w:r>
      <w:proofErr w:type="spellStart"/>
      <w:r w:rsidRPr="00B00478">
        <w:rPr>
          <w:rFonts w:ascii="Times New Roman" w:hAnsi="Times New Roman" w:cs="Times New Roman"/>
          <w:color w:val="1A1A1A"/>
        </w:rPr>
        <w:t>Wollstonecraft</w:t>
      </w:r>
      <w:proofErr w:type="spellEnd"/>
      <w:r w:rsidR="00453359" w:rsidRPr="00B00478">
        <w:rPr>
          <w:rFonts w:ascii="Times New Roman" w:hAnsi="Times New Roman" w:cs="Times New Roman"/>
          <w:color w:val="1A1A1A"/>
        </w:rPr>
        <w:t xml:space="preserve"> </w:t>
      </w:r>
      <w:r w:rsidRPr="00B00478">
        <w:rPr>
          <w:rFonts w:ascii="Times New Roman" w:hAnsi="Times New Roman" w:cs="Times New Roman"/>
          <w:color w:val="1A1A1A"/>
        </w:rPr>
        <w:t xml:space="preserve">acreditava, ainda no Século XIX, que a desigualdade entre os sexos era fruto da </w:t>
      </w:r>
      <w:r w:rsidR="007C4675" w:rsidRPr="00B00478">
        <w:rPr>
          <w:rFonts w:ascii="Times New Roman" w:hAnsi="Times New Roman" w:cs="Times New Roman"/>
          <w:color w:val="1A1A1A"/>
        </w:rPr>
        <w:t>inexistência</w:t>
      </w:r>
      <w:r w:rsidRPr="00B00478">
        <w:rPr>
          <w:rFonts w:ascii="Times New Roman" w:hAnsi="Times New Roman" w:cs="Times New Roman"/>
          <w:color w:val="1A1A1A"/>
        </w:rPr>
        <w:t xml:space="preserve"> de igua</w:t>
      </w:r>
      <w:r w:rsidR="007C4675" w:rsidRPr="00B00478">
        <w:rPr>
          <w:rFonts w:ascii="Times New Roman" w:hAnsi="Times New Roman" w:cs="Times New Roman"/>
          <w:color w:val="1A1A1A"/>
        </w:rPr>
        <w:t>is</w:t>
      </w:r>
      <w:r w:rsidRPr="00B00478">
        <w:rPr>
          <w:rFonts w:ascii="Times New Roman" w:hAnsi="Times New Roman" w:cs="Times New Roman"/>
          <w:color w:val="1A1A1A"/>
        </w:rPr>
        <w:t xml:space="preserve"> oportunidades quanto ao acesso </w:t>
      </w:r>
      <w:r w:rsidR="007C4675" w:rsidRPr="00B00478">
        <w:rPr>
          <w:rFonts w:ascii="Times New Roman" w:hAnsi="Times New Roman" w:cs="Times New Roman"/>
          <w:color w:val="1A1A1A"/>
        </w:rPr>
        <w:t>à</w:t>
      </w:r>
      <w:r w:rsidRPr="00B00478">
        <w:rPr>
          <w:rFonts w:ascii="Times New Roman" w:hAnsi="Times New Roman" w:cs="Times New Roman"/>
          <w:color w:val="1A1A1A"/>
        </w:rPr>
        <w:t xml:space="preserve"> educação. Para ela, bastava a mulher ter acesso ao estudo para que saísse de uma condição </w:t>
      </w:r>
      <w:proofErr w:type="spellStart"/>
      <w:r w:rsidRPr="00B00478">
        <w:rPr>
          <w:rFonts w:ascii="Times New Roman" w:hAnsi="Times New Roman" w:cs="Times New Roman"/>
          <w:color w:val="1A1A1A"/>
        </w:rPr>
        <w:t>infatilizada</w:t>
      </w:r>
      <w:proofErr w:type="spellEnd"/>
      <w:r w:rsidRPr="00B00478">
        <w:rPr>
          <w:rFonts w:ascii="Times New Roman" w:hAnsi="Times New Roman" w:cs="Times New Roman"/>
          <w:color w:val="1A1A1A"/>
        </w:rPr>
        <w:t xml:space="preserve"> e conseguisse uma igualdade com o sexo masculino</w:t>
      </w:r>
      <w:r w:rsidR="00453359" w:rsidRPr="00B00478">
        <w:rPr>
          <w:rStyle w:val="Refdenotaderodap"/>
          <w:rFonts w:ascii="Times New Roman" w:hAnsi="Times New Roman" w:cs="Times New Roman"/>
          <w:color w:val="1A1A1A"/>
        </w:rPr>
        <w:footnoteReference w:id="34"/>
      </w:r>
      <w:r w:rsidRPr="00B00478">
        <w:rPr>
          <w:rFonts w:ascii="Times New Roman" w:hAnsi="Times New Roman" w:cs="Times New Roman"/>
          <w:color w:val="1A1A1A"/>
        </w:rPr>
        <w:t xml:space="preserve">. No entanto, o que percebemos </w:t>
      </w:r>
      <w:r w:rsidR="002D15C7" w:rsidRPr="00B00478">
        <w:rPr>
          <w:rFonts w:ascii="Times New Roman" w:hAnsi="Times New Roman" w:cs="Times New Roman"/>
          <w:color w:val="1A1A1A"/>
        </w:rPr>
        <w:t>quase 300 (trezentos) anos</w:t>
      </w:r>
      <w:r w:rsidRPr="00B00478">
        <w:rPr>
          <w:rFonts w:ascii="Times New Roman" w:hAnsi="Times New Roman" w:cs="Times New Roman"/>
          <w:color w:val="1A1A1A"/>
        </w:rPr>
        <w:t xml:space="preserve"> depois é que, mesmo com o acesso feminino à educação formal e ao mercado de trabalho, a tal sonhada igualdade</w:t>
      </w:r>
      <w:r w:rsidR="00D3775E" w:rsidRPr="00B00478">
        <w:rPr>
          <w:rFonts w:ascii="Times New Roman" w:hAnsi="Times New Roman" w:cs="Times New Roman"/>
          <w:color w:val="1A1A1A"/>
        </w:rPr>
        <w:t xml:space="preserve"> material</w:t>
      </w:r>
      <w:r w:rsidR="00722BF0" w:rsidRPr="00B00478">
        <w:rPr>
          <w:rFonts w:ascii="Times New Roman" w:hAnsi="Times New Roman" w:cs="Times New Roman"/>
          <w:color w:val="1A1A1A"/>
        </w:rPr>
        <w:t xml:space="preserve"> plena</w:t>
      </w:r>
      <w:r w:rsidRPr="00B00478">
        <w:rPr>
          <w:rFonts w:ascii="Times New Roman" w:hAnsi="Times New Roman" w:cs="Times New Roman"/>
          <w:color w:val="1A1A1A"/>
        </w:rPr>
        <w:t xml:space="preserve"> ainda não foi atingida. </w:t>
      </w:r>
    </w:p>
    <w:p w14:paraId="42C97F72" w14:textId="036D7B7E" w:rsidR="009B3F26" w:rsidRPr="00B00478" w:rsidRDefault="009B3F26" w:rsidP="00D50077">
      <w:pPr>
        <w:pStyle w:val="Corpodetexto"/>
        <w:spacing w:after="0" w:line="360" w:lineRule="auto"/>
        <w:ind w:firstLine="1134"/>
        <w:jc w:val="both"/>
        <w:rPr>
          <w:rFonts w:ascii="Times New Roman" w:hAnsi="Times New Roman" w:cs="Times New Roman"/>
          <w:color w:val="1A1A1A"/>
        </w:rPr>
      </w:pPr>
      <w:r w:rsidRPr="00B00478">
        <w:rPr>
          <w:rFonts w:ascii="Times New Roman" w:hAnsi="Times New Roman" w:cs="Times New Roman"/>
          <w:color w:val="1A1A1A"/>
        </w:rPr>
        <w:t>A</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sub-representação</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das</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mulheres</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na</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política</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institucional</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tem</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raízes</w:t>
      </w:r>
      <w:r w:rsidRPr="00B00478">
        <w:rPr>
          <w:rFonts w:ascii="Times New Roman" w:hAnsi="Times New Roman" w:cs="Times New Roman"/>
          <w:color w:val="1A1A1A"/>
          <w:spacing w:val="1"/>
        </w:rPr>
        <w:t xml:space="preserve"> </w:t>
      </w:r>
      <w:r w:rsidRPr="00B00478">
        <w:rPr>
          <w:rFonts w:ascii="Times New Roman" w:hAnsi="Times New Roman" w:cs="Times New Roman"/>
          <w:color w:val="1A1A1A"/>
        </w:rPr>
        <w:t>histórico-culturais e reflete, ainda hoje, a profunda desigualdade existente na sociedade. Numa perspectiva interseccional de gênero e raça, tem-se mulheres negras uma dificuldade maior na representatividade nos espaç</w:t>
      </w:r>
      <w:r w:rsidR="00532E02" w:rsidRPr="00B00478">
        <w:rPr>
          <w:rFonts w:ascii="Times New Roman" w:hAnsi="Times New Roman" w:cs="Times New Roman"/>
          <w:color w:val="1A1A1A"/>
        </w:rPr>
        <w:t>o</w:t>
      </w:r>
      <w:r w:rsidRPr="00B00478">
        <w:rPr>
          <w:rFonts w:ascii="Times New Roman" w:hAnsi="Times New Roman" w:cs="Times New Roman"/>
          <w:color w:val="1A1A1A"/>
        </w:rPr>
        <w:t>s de poder</w:t>
      </w:r>
      <w:r w:rsidR="009A185F" w:rsidRPr="00B00478">
        <w:rPr>
          <w:rFonts w:ascii="Times New Roman" w:hAnsi="Times New Roman" w:cs="Times New Roman"/>
          <w:color w:val="1A1A1A"/>
        </w:rPr>
        <w:t xml:space="preserve">, a exemplo do que ocorre na composição da mais alta Corte do país. </w:t>
      </w:r>
    </w:p>
    <w:p w14:paraId="3BE186BD" w14:textId="4F518507" w:rsidR="00722BF0" w:rsidRPr="00B00478" w:rsidRDefault="00722BF0" w:rsidP="00D50077">
      <w:pPr>
        <w:pStyle w:val="Corpodetexto"/>
        <w:spacing w:after="0" w:line="360" w:lineRule="auto"/>
        <w:ind w:firstLine="1134"/>
        <w:jc w:val="both"/>
        <w:rPr>
          <w:rFonts w:ascii="Times New Roman" w:hAnsi="Times New Roman" w:cs="Times New Roman"/>
        </w:rPr>
      </w:pPr>
      <w:r w:rsidRPr="00B00478">
        <w:rPr>
          <w:rFonts w:ascii="Times New Roman" w:hAnsi="Times New Roman" w:cs="Times New Roman"/>
          <w:color w:val="1A1A1A"/>
        </w:rPr>
        <w:t xml:space="preserve">No entanto, diante de uma perspectiva multidimensional do desenvolvimento sustentável, a questão social passou a compor as diretrizes para, não apenas a proteção ambiental e sua degradação, deve-se </w:t>
      </w:r>
      <w:r w:rsidRPr="00B00478">
        <w:rPr>
          <w:rFonts w:ascii="Times New Roman" w:hAnsi="Times New Roman" w:cs="Times New Roman"/>
        </w:rPr>
        <w:t>deixar mais forte o papel desempenhado por mulheres de modo a se alcançar o desenvolvimento sustentável.</w:t>
      </w:r>
    </w:p>
    <w:p w14:paraId="2018D3A5" w14:textId="77777777" w:rsidR="006B5DD9" w:rsidRPr="00B00478" w:rsidRDefault="006B5DD9" w:rsidP="00DA43C3">
      <w:pPr>
        <w:pStyle w:val="Corpodetexto"/>
        <w:spacing w:after="0" w:line="360" w:lineRule="auto"/>
        <w:ind w:firstLine="1701"/>
        <w:jc w:val="both"/>
        <w:rPr>
          <w:rFonts w:ascii="Times New Roman" w:hAnsi="Times New Roman" w:cs="Times New Roman"/>
          <w:color w:val="1A1A1A"/>
        </w:rPr>
      </w:pPr>
    </w:p>
    <w:p w14:paraId="07528637" w14:textId="5F8DF7C9" w:rsidR="009B14D8" w:rsidRPr="00B00478" w:rsidRDefault="009B14D8" w:rsidP="00DA43C3">
      <w:pPr>
        <w:pStyle w:val="PargrafodaLista"/>
        <w:numPr>
          <w:ilvl w:val="0"/>
          <w:numId w:val="1"/>
        </w:numPr>
        <w:tabs>
          <w:tab w:val="left" w:pos="9"/>
          <w:tab w:val="left" w:pos="900"/>
        </w:tabs>
        <w:autoSpaceDE w:val="0"/>
        <w:autoSpaceDN w:val="0"/>
        <w:adjustRightInd w:val="0"/>
        <w:spacing w:after="0" w:line="360" w:lineRule="auto"/>
        <w:jc w:val="both"/>
        <w:rPr>
          <w:rFonts w:ascii="Times New Roman" w:hAnsi="Times New Roman" w:cs="Times New Roman"/>
          <w:b/>
          <w:bCs/>
          <w:kern w:val="0"/>
          <w:sz w:val="24"/>
          <w:szCs w:val="24"/>
        </w:rPr>
      </w:pPr>
      <w:r w:rsidRPr="00B00478">
        <w:rPr>
          <w:rFonts w:ascii="Times New Roman" w:hAnsi="Times New Roman" w:cs="Times New Roman"/>
          <w:b/>
          <w:bCs/>
          <w:kern w:val="0"/>
          <w:sz w:val="24"/>
          <w:szCs w:val="24"/>
        </w:rPr>
        <w:t xml:space="preserve">Papel </w:t>
      </w:r>
      <w:r w:rsidR="002337C5" w:rsidRPr="00B00478">
        <w:rPr>
          <w:rFonts w:ascii="Times New Roman" w:hAnsi="Times New Roman" w:cs="Times New Roman"/>
          <w:b/>
          <w:bCs/>
          <w:kern w:val="0"/>
          <w:sz w:val="24"/>
          <w:szCs w:val="24"/>
        </w:rPr>
        <w:t>da</w:t>
      </w:r>
      <w:r w:rsidRPr="00B00478">
        <w:rPr>
          <w:rFonts w:ascii="Times New Roman" w:hAnsi="Times New Roman" w:cs="Times New Roman"/>
          <w:b/>
          <w:bCs/>
          <w:kern w:val="0"/>
          <w:sz w:val="24"/>
          <w:szCs w:val="24"/>
        </w:rPr>
        <w:t xml:space="preserve"> equidade na </w:t>
      </w:r>
      <w:r w:rsidR="003E70B3" w:rsidRPr="00B00478">
        <w:rPr>
          <w:rFonts w:ascii="Times New Roman" w:hAnsi="Times New Roman" w:cs="Times New Roman"/>
          <w:b/>
          <w:bCs/>
          <w:kern w:val="0"/>
          <w:sz w:val="24"/>
          <w:szCs w:val="24"/>
        </w:rPr>
        <w:t>promoção de uma Advocacia Pública sustentável</w:t>
      </w:r>
    </w:p>
    <w:p w14:paraId="5FE7E612" w14:textId="31E04F7E" w:rsidR="005E0CD8" w:rsidRPr="00B00478" w:rsidRDefault="009F17E3"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Ao abordar o tema de desenvolvimento sustentável, </w:t>
      </w:r>
      <w:r w:rsidR="00CA3CBB" w:rsidRPr="00B00478">
        <w:rPr>
          <w:rFonts w:ascii="Times New Roman" w:hAnsi="Times New Roman" w:cs="Times New Roman"/>
          <w:sz w:val="24"/>
          <w:szCs w:val="24"/>
        </w:rPr>
        <w:t xml:space="preserve">é mais </w:t>
      </w:r>
      <w:r w:rsidR="001E3789" w:rsidRPr="00B00478">
        <w:rPr>
          <w:rFonts w:ascii="Times New Roman" w:hAnsi="Times New Roman" w:cs="Times New Roman"/>
          <w:sz w:val="24"/>
          <w:szCs w:val="24"/>
        </w:rPr>
        <w:t>comum relacionar</w:t>
      </w:r>
      <w:r w:rsidR="00CA3CBB" w:rsidRPr="00B00478">
        <w:rPr>
          <w:rFonts w:ascii="Times New Roman" w:hAnsi="Times New Roman" w:cs="Times New Roman"/>
          <w:sz w:val="24"/>
          <w:szCs w:val="24"/>
        </w:rPr>
        <w:t>-se</w:t>
      </w:r>
      <w:r w:rsidRPr="00B00478">
        <w:rPr>
          <w:rFonts w:ascii="Times New Roman" w:hAnsi="Times New Roman" w:cs="Times New Roman"/>
          <w:sz w:val="24"/>
          <w:szCs w:val="24"/>
        </w:rPr>
        <w:t xml:space="preserve"> com o meio ambiente e a sua degradação, ou seja, com relação à exploração excessiva de recursos minerais e da contaminação do ar, água e solo. Entretanto, essa é uma visão, estritamente, biológica</w:t>
      </w:r>
      <w:r w:rsidR="00D304C5" w:rsidRPr="00B00478">
        <w:rPr>
          <w:rFonts w:ascii="Times New Roman" w:hAnsi="Times New Roman" w:cs="Times New Roman"/>
          <w:sz w:val="24"/>
          <w:szCs w:val="24"/>
        </w:rPr>
        <w:t xml:space="preserve"> e </w:t>
      </w:r>
      <w:r w:rsidRPr="00B00478">
        <w:rPr>
          <w:rFonts w:ascii="Times New Roman" w:hAnsi="Times New Roman" w:cs="Times New Roman"/>
          <w:sz w:val="24"/>
          <w:szCs w:val="24"/>
        </w:rPr>
        <w:lastRenderedPageBreak/>
        <w:t>ambiental. Com o aprimoramento do tema nos documentos internacionais, consolidou-se uma perspectiva multidimensional do desenvolvimento sustentável</w:t>
      </w:r>
      <w:r w:rsidR="00E00EDF" w:rsidRPr="00B00478">
        <w:rPr>
          <w:rStyle w:val="Refdenotaderodap"/>
          <w:rFonts w:ascii="Times New Roman" w:hAnsi="Times New Roman" w:cs="Times New Roman"/>
          <w:sz w:val="24"/>
          <w:szCs w:val="24"/>
        </w:rPr>
        <w:footnoteReference w:id="35"/>
      </w:r>
      <w:r w:rsidRPr="00B00478">
        <w:rPr>
          <w:rFonts w:ascii="Times New Roman" w:hAnsi="Times New Roman" w:cs="Times New Roman"/>
          <w:sz w:val="24"/>
          <w:szCs w:val="24"/>
        </w:rPr>
        <w:t>.</w:t>
      </w:r>
    </w:p>
    <w:p w14:paraId="081BA03D" w14:textId="5230C545" w:rsidR="00B444BB" w:rsidRPr="00B00478" w:rsidRDefault="00055B1E"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A Agenda 2030</w:t>
      </w:r>
      <w:r w:rsidR="00CE4D87" w:rsidRPr="00B00478">
        <w:rPr>
          <w:rStyle w:val="Refdenotaderodap"/>
          <w:rFonts w:ascii="Times New Roman" w:hAnsi="Times New Roman" w:cs="Times New Roman"/>
          <w:sz w:val="24"/>
          <w:szCs w:val="24"/>
        </w:rPr>
        <w:footnoteReference w:id="36"/>
      </w:r>
      <w:r w:rsidR="004C61D2" w:rsidRPr="00B00478">
        <w:rPr>
          <w:rFonts w:ascii="Times New Roman" w:hAnsi="Times New Roman" w:cs="Times New Roman"/>
          <w:sz w:val="24"/>
          <w:szCs w:val="24"/>
        </w:rPr>
        <w:t>,</w:t>
      </w:r>
      <w:r w:rsidRPr="00B00478">
        <w:rPr>
          <w:rFonts w:ascii="Times New Roman" w:hAnsi="Times New Roman" w:cs="Times New Roman"/>
          <w:sz w:val="24"/>
          <w:szCs w:val="24"/>
        </w:rPr>
        <w:t xml:space="preserve"> plano de ação de atuação em parceria colaborativa entre todos países e partes interessadas em tomar medidas transformadoras urgentes para o direcionamento do mundo, para um caminho sustentável e resistente</w:t>
      </w:r>
      <w:r w:rsidR="004C61D2" w:rsidRPr="00B00478">
        <w:rPr>
          <w:rFonts w:ascii="Times New Roman" w:hAnsi="Times New Roman" w:cs="Times New Roman"/>
          <w:sz w:val="24"/>
          <w:szCs w:val="24"/>
        </w:rPr>
        <w:t>, tem como um dos objetivo</w:t>
      </w:r>
      <w:r w:rsidR="0021444F" w:rsidRPr="00B00478">
        <w:rPr>
          <w:rFonts w:ascii="Times New Roman" w:hAnsi="Times New Roman" w:cs="Times New Roman"/>
          <w:sz w:val="24"/>
          <w:szCs w:val="24"/>
        </w:rPr>
        <w:t>s</w:t>
      </w:r>
      <w:r w:rsidR="004C61D2" w:rsidRPr="00B00478">
        <w:rPr>
          <w:rFonts w:ascii="Times New Roman" w:hAnsi="Times New Roman" w:cs="Times New Roman"/>
          <w:sz w:val="24"/>
          <w:szCs w:val="24"/>
        </w:rPr>
        <w:t xml:space="preserve"> a</w:t>
      </w:r>
      <w:r w:rsidR="007159F6" w:rsidRPr="00B00478">
        <w:rPr>
          <w:rFonts w:ascii="Times New Roman" w:hAnsi="Times New Roman" w:cs="Times New Roman"/>
          <w:sz w:val="24"/>
          <w:szCs w:val="24"/>
        </w:rPr>
        <w:t>lcançar a igualdade de gênero e empoderar todas as mulheres e meninas até 2030</w:t>
      </w:r>
      <w:r w:rsidR="0021444F" w:rsidRPr="00B00478">
        <w:rPr>
          <w:rFonts w:ascii="Times New Roman" w:hAnsi="Times New Roman" w:cs="Times New Roman"/>
          <w:sz w:val="24"/>
          <w:szCs w:val="24"/>
        </w:rPr>
        <w:t>. Trata-se do</w:t>
      </w:r>
      <w:r w:rsidR="007159F6" w:rsidRPr="00B00478">
        <w:rPr>
          <w:rFonts w:ascii="Times New Roman" w:hAnsi="Times New Roman" w:cs="Times New Roman"/>
          <w:sz w:val="24"/>
          <w:szCs w:val="24"/>
        </w:rPr>
        <w:t xml:space="preserve"> quinto </w:t>
      </w:r>
      <w:r w:rsidR="0021444F" w:rsidRPr="00B00478">
        <w:rPr>
          <w:rFonts w:ascii="Times New Roman" w:hAnsi="Times New Roman" w:cs="Times New Roman"/>
          <w:sz w:val="24"/>
          <w:szCs w:val="24"/>
        </w:rPr>
        <w:t xml:space="preserve">objetivo do desenvolvimento sustentável </w:t>
      </w:r>
      <w:r w:rsidR="007159F6" w:rsidRPr="00B00478">
        <w:rPr>
          <w:rFonts w:ascii="Times New Roman" w:hAnsi="Times New Roman" w:cs="Times New Roman"/>
          <w:sz w:val="24"/>
          <w:szCs w:val="24"/>
        </w:rPr>
        <w:t xml:space="preserve">adotado por todos os Estados-nação membros da Organização das Nações Unidas (ONU) em 2015. </w:t>
      </w:r>
    </w:p>
    <w:p w14:paraId="22C2F179" w14:textId="3311B7E0" w:rsidR="001626AE" w:rsidRPr="00B00478" w:rsidRDefault="001626AE"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O reconhecimento de que a violência contra mulheres é uma violação dos direitos humanos </w:t>
      </w:r>
      <w:r w:rsidR="00022CC9" w:rsidRPr="00B00478">
        <w:rPr>
          <w:rFonts w:ascii="Times New Roman" w:hAnsi="Times New Roman" w:cs="Times New Roman"/>
          <w:sz w:val="24"/>
          <w:szCs w:val="24"/>
        </w:rPr>
        <w:t>é</w:t>
      </w:r>
      <w:r w:rsidRPr="00B00478">
        <w:rPr>
          <w:rFonts w:ascii="Times New Roman" w:hAnsi="Times New Roman" w:cs="Times New Roman"/>
          <w:sz w:val="24"/>
          <w:szCs w:val="24"/>
        </w:rPr>
        <w:t xml:space="preserve"> uma questão pública, cuja responsabilidade de combater é do Estado</w:t>
      </w:r>
      <w:r w:rsidR="00022CC9" w:rsidRPr="00B00478">
        <w:rPr>
          <w:rFonts w:ascii="Times New Roman" w:hAnsi="Times New Roman" w:cs="Times New Roman"/>
          <w:sz w:val="24"/>
          <w:szCs w:val="24"/>
        </w:rPr>
        <w:t>, não sendo, portanto, questão de responsabilidade</w:t>
      </w:r>
      <w:r w:rsidRPr="00B00478">
        <w:rPr>
          <w:rFonts w:ascii="Times New Roman" w:hAnsi="Times New Roman" w:cs="Times New Roman"/>
          <w:sz w:val="24"/>
          <w:szCs w:val="24"/>
        </w:rPr>
        <w:t xml:space="preserve"> exclusiv</w:t>
      </w:r>
      <w:r w:rsidR="00022CC9" w:rsidRPr="00B00478">
        <w:rPr>
          <w:rFonts w:ascii="Times New Roman" w:hAnsi="Times New Roman" w:cs="Times New Roman"/>
          <w:sz w:val="24"/>
          <w:szCs w:val="24"/>
        </w:rPr>
        <w:t>a</w:t>
      </w:r>
      <w:r w:rsidRPr="00B00478">
        <w:rPr>
          <w:rFonts w:ascii="Times New Roman" w:hAnsi="Times New Roman" w:cs="Times New Roman"/>
          <w:sz w:val="24"/>
          <w:szCs w:val="24"/>
        </w:rPr>
        <w:t xml:space="preserve"> da esfera privada. As metas e indicadores para medir o progresso são ainda limitados e a falta de dados desagregados impõem limites à habilidade dos governos nacionais de implementar políticas baseadas em evidência</w:t>
      </w:r>
      <w:r w:rsidR="005945E5" w:rsidRPr="00B00478">
        <w:rPr>
          <w:rFonts w:ascii="Times New Roman" w:hAnsi="Times New Roman" w:cs="Times New Roman"/>
          <w:sz w:val="24"/>
          <w:szCs w:val="24"/>
        </w:rPr>
        <w:t>s</w:t>
      </w:r>
      <w:r w:rsidR="005945E5" w:rsidRPr="00B00478">
        <w:rPr>
          <w:rStyle w:val="Refdenotaderodap"/>
          <w:rFonts w:ascii="Times New Roman" w:hAnsi="Times New Roman" w:cs="Times New Roman"/>
          <w:sz w:val="24"/>
          <w:szCs w:val="24"/>
        </w:rPr>
        <w:footnoteReference w:id="37"/>
      </w:r>
      <w:r w:rsidR="00704315" w:rsidRPr="00B00478">
        <w:rPr>
          <w:rFonts w:ascii="Times New Roman" w:hAnsi="Times New Roman" w:cs="Times New Roman"/>
          <w:sz w:val="24"/>
          <w:szCs w:val="24"/>
        </w:rPr>
        <w:t xml:space="preserve">, mais uma vez se observando da necessidade </w:t>
      </w:r>
      <w:r w:rsidR="00A0134C" w:rsidRPr="00B00478">
        <w:rPr>
          <w:rFonts w:ascii="Times New Roman" w:hAnsi="Times New Roman" w:cs="Times New Roman"/>
          <w:sz w:val="24"/>
          <w:szCs w:val="24"/>
        </w:rPr>
        <w:t xml:space="preserve">dos dados que estão sendo levantados pelo Fórum de Equidade e Diversidade no âmbito das </w:t>
      </w:r>
      <w:proofErr w:type="spellStart"/>
      <w:r w:rsidR="00A0134C" w:rsidRPr="00B00478">
        <w:rPr>
          <w:rFonts w:ascii="Times New Roman" w:hAnsi="Times New Roman" w:cs="Times New Roman"/>
          <w:sz w:val="24"/>
          <w:szCs w:val="24"/>
        </w:rPr>
        <w:t>PGEs</w:t>
      </w:r>
      <w:proofErr w:type="spellEnd"/>
      <w:r w:rsidR="00A0134C" w:rsidRPr="00B00478">
        <w:rPr>
          <w:rFonts w:ascii="Times New Roman" w:hAnsi="Times New Roman" w:cs="Times New Roman"/>
          <w:sz w:val="24"/>
          <w:szCs w:val="24"/>
        </w:rPr>
        <w:t>.</w:t>
      </w:r>
    </w:p>
    <w:p w14:paraId="5481843F" w14:textId="247DF423" w:rsidR="003C31FE" w:rsidRPr="00B00478" w:rsidRDefault="00EA65CA"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Assim, a sustentabilidade vai muito além da economia e da ecologia. É um princípio maior da vida individual, coletiva, planetária e universal, com vistas ao bem-estar amplo da presente e futuras gerações. </w:t>
      </w:r>
      <w:r w:rsidR="003C31FE" w:rsidRPr="00B00478">
        <w:rPr>
          <w:rFonts w:ascii="Times New Roman" w:hAnsi="Times New Roman" w:cs="Times New Roman"/>
          <w:sz w:val="24"/>
          <w:szCs w:val="24"/>
        </w:rPr>
        <w:t xml:space="preserve">Em que pesem </w:t>
      </w:r>
      <w:r w:rsidR="00723ECF" w:rsidRPr="00B00478">
        <w:rPr>
          <w:rFonts w:ascii="Times New Roman" w:hAnsi="Times New Roman" w:cs="Times New Roman"/>
          <w:sz w:val="24"/>
          <w:szCs w:val="24"/>
        </w:rPr>
        <w:t xml:space="preserve">as </w:t>
      </w:r>
      <w:r w:rsidR="003C31FE" w:rsidRPr="00B00478">
        <w:rPr>
          <w:rFonts w:ascii="Times New Roman" w:hAnsi="Times New Roman" w:cs="Times New Roman"/>
          <w:sz w:val="24"/>
          <w:szCs w:val="24"/>
        </w:rPr>
        <w:t xml:space="preserve">dificuldades práticas </w:t>
      </w:r>
      <w:r w:rsidR="00723ECF" w:rsidRPr="00B00478">
        <w:rPr>
          <w:rFonts w:ascii="Times New Roman" w:hAnsi="Times New Roman" w:cs="Times New Roman"/>
          <w:sz w:val="24"/>
          <w:szCs w:val="24"/>
        </w:rPr>
        <w:t>da promoção da equidade e d</w:t>
      </w:r>
      <w:r w:rsidR="003C31FE" w:rsidRPr="00B00478">
        <w:rPr>
          <w:rFonts w:ascii="Times New Roman" w:hAnsi="Times New Roman" w:cs="Times New Roman"/>
          <w:sz w:val="24"/>
          <w:szCs w:val="24"/>
        </w:rPr>
        <w:t>a efetivação do princípio da sustentabilidade, a sua realização prática deve</w:t>
      </w:r>
      <w:r w:rsidR="00723ECF" w:rsidRPr="00B00478">
        <w:rPr>
          <w:rFonts w:ascii="Times New Roman" w:hAnsi="Times New Roman" w:cs="Times New Roman"/>
          <w:sz w:val="24"/>
          <w:szCs w:val="24"/>
        </w:rPr>
        <w:t>-</w:t>
      </w:r>
      <w:r w:rsidR="003C31FE" w:rsidRPr="00B00478">
        <w:rPr>
          <w:rFonts w:ascii="Times New Roman" w:hAnsi="Times New Roman" w:cs="Times New Roman"/>
          <w:sz w:val="24"/>
          <w:szCs w:val="24"/>
        </w:rPr>
        <w:t>se constituir em obrigação compartilhada entre o Estado e a sociedade</w:t>
      </w:r>
      <w:r w:rsidR="00C56833" w:rsidRPr="00B00478">
        <w:rPr>
          <w:rFonts w:ascii="Times New Roman" w:hAnsi="Times New Roman" w:cs="Times New Roman"/>
          <w:sz w:val="24"/>
          <w:szCs w:val="24"/>
        </w:rPr>
        <w:t>. Cabe destacar que se</w:t>
      </w:r>
      <w:r w:rsidR="003C31FE" w:rsidRPr="00B00478">
        <w:rPr>
          <w:rFonts w:ascii="Times New Roman" w:hAnsi="Times New Roman" w:cs="Times New Roman"/>
          <w:sz w:val="24"/>
          <w:szCs w:val="24"/>
        </w:rPr>
        <w:t xml:space="preserve"> </w:t>
      </w:r>
      <w:r w:rsidR="007F6280" w:rsidRPr="00B00478">
        <w:rPr>
          <w:rFonts w:ascii="Times New Roman" w:hAnsi="Times New Roman" w:cs="Times New Roman"/>
          <w:sz w:val="24"/>
          <w:szCs w:val="24"/>
        </w:rPr>
        <w:t>deve promover a sustentabilidade</w:t>
      </w:r>
      <w:r w:rsidR="003C31FE" w:rsidRPr="00B00478">
        <w:rPr>
          <w:rFonts w:ascii="Times New Roman" w:hAnsi="Times New Roman" w:cs="Times New Roman"/>
          <w:sz w:val="24"/>
          <w:szCs w:val="24"/>
        </w:rPr>
        <w:t xml:space="preserve"> dentro do Estado, fora do Estado e junto com o Estado, mas sempre com o estímulo do Estado, até que a ideia se integre plenamente ao inconsciente coletivo</w:t>
      </w:r>
      <w:r w:rsidR="007F6280" w:rsidRPr="00B00478">
        <w:rPr>
          <w:rFonts w:ascii="Times New Roman" w:hAnsi="Times New Roman" w:cs="Times New Roman"/>
          <w:sz w:val="24"/>
          <w:szCs w:val="24"/>
        </w:rPr>
        <w:t>.</w:t>
      </w:r>
    </w:p>
    <w:p w14:paraId="58651878" w14:textId="77777777" w:rsidR="005537F8" w:rsidRPr="00B00478" w:rsidRDefault="00D36ACE"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Cabe destacar também a Convenção sobre eliminação de todas as formas de discriminação contra a mulher, promulgada pelo Brasil através do Decreto nº 4.377/02, que em seu artigo 3º prevê que os Estados Partes tomarão, em todas as esferas e, em particular, nas esferas política, social, econômica e cultural, todas as medidas apropriadas, inclusive de caráter legislativo, para assegurar o pleno desenvolvimento e progresso da mulher, com o objetivo de garantir-lhe o </w:t>
      </w:r>
      <w:r w:rsidRPr="00B00478">
        <w:rPr>
          <w:rFonts w:ascii="Times New Roman" w:hAnsi="Times New Roman" w:cs="Times New Roman"/>
          <w:sz w:val="24"/>
          <w:szCs w:val="24"/>
        </w:rPr>
        <w:lastRenderedPageBreak/>
        <w:t xml:space="preserve">exercício e gozo dos direitos humanos e liberdades fundamentais em igualdade de condições com o homem. </w:t>
      </w:r>
    </w:p>
    <w:p w14:paraId="458CBDA4" w14:textId="77777777" w:rsidR="00AB1F53" w:rsidRPr="00B00478" w:rsidRDefault="00D36ACE"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E na Parte II da mencionada Convenção, o artigo 7º é reservado para garantir a igualdade da mulher na política e na ocupação de cargos públicos, determinando que os Estados-Partes tomarão todas as medidas apropriadas para eliminar a discriminação contra a mulher na vida política e pública do país e, em particular, garantirão, em igualdade de condições com os homens, o direito a</w:t>
      </w:r>
      <w:r w:rsidR="005537F8" w:rsidRPr="00B00478">
        <w:rPr>
          <w:rFonts w:ascii="Times New Roman" w:hAnsi="Times New Roman" w:cs="Times New Roman"/>
          <w:sz w:val="24"/>
          <w:szCs w:val="24"/>
        </w:rPr>
        <w:t xml:space="preserve"> participar</w:t>
      </w:r>
      <w:r w:rsidRPr="00B00478">
        <w:rPr>
          <w:rFonts w:ascii="Times New Roman" w:hAnsi="Times New Roman" w:cs="Times New Roman"/>
          <w:sz w:val="24"/>
          <w:szCs w:val="24"/>
        </w:rPr>
        <w:t xml:space="preserve"> na formulação de políticas governamentais e na execução destas, e ocupar cargos públicos e exercer todas as funções públicas em todos os planos governamentais. </w:t>
      </w:r>
    </w:p>
    <w:p w14:paraId="6093ED4C" w14:textId="4FD40ECD" w:rsidR="00D36ACE" w:rsidRPr="00B00478" w:rsidRDefault="00D36ACE"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Contudo, mesmo diante da existência do arcabouço protetivo internacional e nacional, ainda persiste na sociedade a discriminação das mulheres principalmente no mercado de trabalho, o que reflete na grande diferença entre homens e mulheres em termos de ocupação dos cargos de alta </w:t>
      </w:r>
      <w:r w:rsidR="005E11E5" w:rsidRPr="00B00478">
        <w:rPr>
          <w:rFonts w:ascii="Times New Roman" w:hAnsi="Times New Roman" w:cs="Times New Roman"/>
          <w:sz w:val="24"/>
          <w:szCs w:val="24"/>
        </w:rPr>
        <w:t>liderança na</w:t>
      </w:r>
      <w:r w:rsidRPr="00B00478">
        <w:rPr>
          <w:rFonts w:ascii="Times New Roman" w:hAnsi="Times New Roman" w:cs="Times New Roman"/>
          <w:sz w:val="24"/>
          <w:szCs w:val="24"/>
        </w:rPr>
        <w:t xml:space="preserve"> Administração Pública.</w:t>
      </w:r>
    </w:p>
    <w:p w14:paraId="69F124D7" w14:textId="7880BEA7" w:rsidR="002A6FF7" w:rsidRPr="00B00478" w:rsidRDefault="002A6FF7"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É nesse contexto evolutivo que a advocacia pública deve ser inserida, repensada e reinventada, de modo a auxiliar, de maneira eficiente, o Estado e a Administração Pública na persecução do saudável caminho sem volta da sustentabilidade, sob pena de grave comprometimento e inaceitável postergação na realização prática dos objetivos fundamentais da República Federativa do Brasil</w:t>
      </w:r>
      <w:r w:rsidR="00251D9D" w:rsidRPr="00B00478">
        <w:rPr>
          <w:rFonts w:ascii="Times New Roman" w:hAnsi="Times New Roman" w:cs="Times New Roman"/>
          <w:sz w:val="24"/>
          <w:szCs w:val="24"/>
        </w:rPr>
        <w:t>, d</w:t>
      </w:r>
      <w:r w:rsidRPr="00B00478">
        <w:rPr>
          <w:rFonts w:ascii="Times New Roman" w:hAnsi="Times New Roman" w:cs="Times New Roman"/>
          <w:sz w:val="24"/>
          <w:szCs w:val="24"/>
        </w:rPr>
        <w:t>entre eles, o desenvolvimento socioeconômico sustentável</w:t>
      </w:r>
      <w:r w:rsidR="00E91669" w:rsidRPr="00B00478">
        <w:rPr>
          <w:rFonts w:ascii="Times New Roman" w:hAnsi="Times New Roman" w:cs="Times New Roman"/>
          <w:sz w:val="24"/>
          <w:szCs w:val="24"/>
        </w:rPr>
        <w:t>, nos termos do art. 3º da Constituição Federal</w:t>
      </w:r>
      <w:r w:rsidR="0089723E" w:rsidRPr="00B00478">
        <w:rPr>
          <w:rStyle w:val="Refdenotaderodap"/>
          <w:rFonts w:ascii="Times New Roman" w:hAnsi="Times New Roman" w:cs="Times New Roman"/>
          <w:sz w:val="24"/>
          <w:szCs w:val="24"/>
        </w:rPr>
        <w:footnoteReference w:id="38"/>
      </w:r>
      <w:r w:rsidR="00E91669" w:rsidRPr="00B00478">
        <w:rPr>
          <w:rFonts w:ascii="Times New Roman" w:hAnsi="Times New Roman" w:cs="Times New Roman"/>
          <w:sz w:val="24"/>
          <w:szCs w:val="24"/>
        </w:rPr>
        <w:t>.</w:t>
      </w:r>
    </w:p>
    <w:p w14:paraId="108C825F" w14:textId="77777777" w:rsidR="00E238C1" w:rsidRPr="00B00478" w:rsidRDefault="0004671C"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No entanto, não é apenas na sua função institucional, de formulação de políticas pública</w:t>
      </w:r>
      <w:r w:rsidR="00CB7CE2" w:rsidRPr="00B00478">
        <w:rPr>
          <w:rFonts w:ascii="Times New Roman" w:hAnsi="Times New Roman" w:cs="Times New Roman"/>
          <w:sz w:val="24"/>
          <w:szCs w:val="24"/>
        </w:rPr>
        <w:t xml:space="preserve"> e nas soluções jurídicas adotadas nos Estados-membros que a advocacia pública estadual </w:t>
      </w:r>
      <w:r w:rsidR="00C21498" w:rsidRPr="00B00478">
        <w:rPr>
          <w:rFonts w:ascii="Times New Roman" w:hAnsi="Times New Roman" w:cs="Times New Roman"/>
          <w:sz w:val="24"/>
          <w:szCs w:val="24"/>
        </w:rPr>
        <w:t>deve atuar</w:t>
      </w:r>
      <w:r w:rsidR="00CB7CE2" w:rsidRPr="00B00478">
        <w:rPr>
          <w:rFonts w:ascii="Times New Roman" w:hAnsi="Times New Roman" w:cs="Times New Roman"/>
          <w:sz w:val="24"/>
          <w:szCs w:val="24"/>
        </w:rPr>
        <w:t xml:space="preserve"> em prol de um desenvolvimento sustentável amplo. Dentro da sua própria estrutura institucional, deve procurar promover </w:t>
      </w:r>
      <w:r w:rsidR="0060209B" w:rsidRPr="00B00478">
        <w:rPr>
          <w:rFonts w:ascii="Times New Roman" w:hAnsi="Times New Roman" w:cs="Times New Roman"/>
          <w:sz w:val="24"/>
          <w:szCs w:val="24"/>
        </w:rPr>
        <w:t xml:space="preserve">a equidade de gênero, raça, de orientação sexual e de </w:t>
      </w:r>
      <w:r w:rsidR="00A94D67" w:rsidRPr="00B00478">
        <w:rPr>
          <w:rFonts w:ascii="Times New Roman" w:hAnsi="Times New Roman" w:cs="Times New Roman"/>
          <w:sz w:val="24"/>
          <w:szCs w:val="24"/>
        </w:rPr>
        <w:t>inclusão e acessibilidade a portadores de deficiência</w:t>
      </w:r>
      <w:r w:rsidR="008726F7" w:rsidRPr="00B00478">
        <w:rPr>
          <w:rFonts w:ascii="Times New Roman" w:hAnsi="Times New Roman" w:cs="Times New Roman"/>
          <w:sz w:val="24"/>
          <w:szCs w:val="24"/>
        </w:rPr>
        <w:t>.</w:t>
      </w:r>
    </w:p>
    <w:p w14:paraId="11DF80A4" w14:textId="77777777" w:rsidR="008B3E87" w:rsidRPr="00B00478" w:rsidRDefault="001E5CE9"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Com esta perspectiva, criou</w:t>
      </w:r>
      <w:r w:rsidR="00943FD0" w:rsidRPr="00B00478">
        <w:rPr>
          <w:rFonts w:ascii="Times New Roman" w:hAnsi="Times New Roman" w:cs="Times New Roman"/>
          <w:sz w:val="24"/>
          <w:szCs w:val="24"/>
        </w:rPr>
        <w:t xml:space="preserve">-se </w:t>
      </w:r>
      <w:r w:rsidR="00390255" w:rsidRPr="00B00478">
        <w:rPr>
          <w:rFonts w:ascii="Times New Roman" w:hAnsi="Times New Roman" w:cs="Times New Roman"/>
          <w:sz w:val="24"/>
          <w:szCs w:val="24"/>
        </w:rPr>
        <w:t xml:space="preserve">o Fórum de Equidade, </w:t>
      </w:r>
      <w:r w:rsidR="00A66BF5" w:rsidRPr="00B00478">
        <w:rPr>
          <w:rFonts w:ascii="Times New Roman" w:hAnsi="Times New Roman" w:cs="Times New Roman"/>
          <w:sz w:val="24"/>
          <w:szCs w:val="24"/>
        </w:rPr>
        <w:t>com</w:t>
      </w:r>
      <w:r w:rsidR="00390255" w:rsidRPr="00B00478">
        <w:rPr>
          <w:rFonts w:ascii="Times New Roman" w:hAnsi="Times New Roman" w:cs="Times New Roman"/>
          <w:sz w:val="24"/>
          <w:szCs w:val="24"/>
        </w:rPr>
        <w:t xml:space="preserve"> objetivo </w:t>
      </w:r>
      <w:r w:rsidR="00A66BF5" w:rsidRPr="00B00478">
        <w:rPr>
          <w:rFonts w:ascii="Times New Roman" w:hAnsi="Times New Roman" w:cs="Times New Roman"/>
          <w:sz w:val="24"/>
          <w:szCs w:val="24"/>
        </w:rPr>
        <w:t xml:space="preserve">de </w:t>
      </w:r>
      <w:r w:rsidR="00390255" w:rsidRPr="00B00478">
        <w:rPr>
          <w:rFonts w:ascii="Times New Roman" w:hAnsi="Times New Roman" w:cs="Times New Roman"/>
          <w:sz w:val="24"/>
          <w:szCs w:val="24"/>
        </w:rPr>
        <w:t xml:space="preserve">tratar de questões de igualdade </w:t>
      </w:r>
      <w:r w:rsidR="00A66BF5" w:rsidRPr="00B00478">
        <w:rPr>
          <w:rFonts w:ascii="Times New Roman" w:hAnsi="Times New Roman" w:cs="Times New Roman"/>
          <w:sz w:val="24"/>
          <w:szCs w:val="24"/>
        </w:rPr>
        <w:t>material</w:t>
      </w:r>
      <w:r w:rsidR="00390255" w:rsidRPr="00B00478">
        <w:rPr>
          <w:rFonts w:ascii="Times New Roman" w:hAnsi="Times New Roman" w:cs="Times New Roman"/>
          <w:sz w:val="24"/>
          <w:szCs w:val="24"/>
        </w:rPr>
        <w:t xml:space="preserve">. </w:t>
      </w:r>
      <w:r w:rsidR="0073619D" w:rsidRPr="00B00478">
        <w:rPr>
          <w:rFonts w:ascii="Times New Roman" w:hAnsi="Times New Roman" w:cs="Times New Roman"/>
          <w:sz w:val="24"/>
          <w:szCs w:val="24"/>
        </w:rPr>
        <w:t>T</w:t>
      </w:r>
      <w:r w:rsidR="002337C5" w:rsidRPr="00B00478">
        <w:rPr>
          <w:rFonts w:ascii="Times New Roman" w:hAnsi="Times New Roman" w:cs="Times New Roman"/>
          <w:sz w:val="24"/>
          <w:szCs w:val="24"/>
        </w:rPr>
        <w:t xml:space="preserve">ransformação das lutas </w:t>
      </w:r>
      <w:r w:rsidR="008726F7" w:rsidRPr="00B00478">
        <w:rPr>
          <w:rFonts w:ascii="Times New Roman" w:hAnsi="Times New Roman" w:cs="Times New Roman"/>
          <w:sz w:val="24"/>
          <w:szCs w:val="24"/>
        </w:rPr>
        <w:t>por igualdade material</w:t>
      </w:r>
      <w:r w:rsidR="002337C5" w:rsidRPr="00B00478">
        <w:rPr>
          <w:rFonts w:ascii="Times New Roman" w:hAnsi="Times New Roman" w:cs="Times New Roman"/>
          <w:sz w:val="24"/>
          <w:szCs w:val="24"/>
        </w:rPr>
        <w:t xml:space="preserve"> em propostas de políticas públicas significa demandar do Estado a promoção de ações que visem à eliminação das </w:t>
      </w:r>
      <w:r w:rsidR="008726F7" w:rsidRPr="00B00478">
        <w:rPr>
          <w:rFonts w:ascii="Times New Roman" w:hAnsi="Times New Roman" w:cs="Times New Roman"/>
          <w:sz w:val="24"/>
          <w:szCs w:val="24"/>
        </w:rPr>
        <w:t>desigualdade</w:t>
      </w:r>
      <w:r w:rsidR="001412A8" w:rsidRPr="00B00478">
        <w:rPr>
          <w:rFonts w:ascii="Times New Roman" w:hAnsi="Times New Roman" w:cs="Times New Roman"/>
          <w:sz w:val="24"/>
          <w:szCs w:val="24"/>
        </w:rPr>
        <w:t>s</w:t>
      </w:r>
      <w:r w:rsidR="002337C5" w:rsidRPr="00B00478">
        <w:rPr>
          <w:rFonts w:ascii="Times New Roman" w:hAnsi="Times New Roman" w:cs="Times New Roman"/>
          <w:sz w:val="24"/>
          <w:szCs w:val="24"/>
        </w:rPr>
        <w:t xml:space="preserve"> como condição para </w:t>
      </w:r>
      <w:r w:rsidR="007956D2" w:rsidRPr="00B00478">
        <w:rPr>
          <w:rFonts w:ascii="Times New Roman" w:hAnsi="Times New Roman" w:cs="Times New Roman"/>
          <w:sz w:val="24"/>
          <w:szCs w:val="24"/>
        </w:rPr>
        <w:t>promoção de uma advocacia justa e soli</w:t>
      </w:r>
      <w:r w:rsidR="00C461F3" w:rsidRPr="00B00478">
        <w:rPr>
          <w:rFonts w:ascii="Times New Roman" w:hAnsi="Times New Roman" w:cs="Times New Roman"/>
          <w:sz w:val="24"/>
          <w:szCs w:val="24"/>
        </w:rPr>
        <w:t>d</w:t>
      </w:r>
      <w:r w:rsidR="007956D2" w:rsidRPr="00B00478">
        <w:rPr>
          <w:rFonts w:ascii="Times New Roman" w:hAnsi="Times New Roman" w:cs="Times New Roman"/>
          <w:sz w:val="24"/>
          <w:szCs w:val="24"/>
        </w:rPr>
        <w:t>ária</w:t>
      </w:r>
      <w:r w:rsidR="0073619D" w:rsidRPr="00B00478">
        <w:rPr>
          <w:rFonts w:ascii="Times New Roman" w:hAnsi="Times New Roman" w:cs="Times New Roman"/>
          <w:sz w:val="24"/>
          <w:szCs w:val="24"/>
        </w:rPr>
        <w:t xml:space="preserve"> e, para isso, é indispensável o olhar p</w:t>
      </w:r>
      <w:r w:rsidR="00C97DCD" w:rsidRPr="00B00478">
        <w:rPr>
          <w:rFonts w:ascii="Times New Roman" w:hAnsi="Times New Roman" w:cs="Times New Roman"/>
          <w:sz w:val="24"/>
          <w:szCs w:val="24"/>
        </w:rPr>
        <w:t>a</w:t>
      </w:r>
      <w:r w:rsidR="0073619D" w:rsidRPr="00B00478">
        <w:rPr>
          <w:rFonts w:ascii="Times New Roman" w:hAnsi="Times New Roman" w:cs="Times New Roman"/>
          <w:sz w:val="24"/>
          <w:szCs w:val="24"/>
        </w:rPr>
        <w:t>ra dentro da advocacia pública</w:t>
      </w:r>
      <w:r w:rsidR="008B25BB" w:rsidRPr="00B00478">
        <w:rPr>
          <w:rFonts w:ascii="Times New Roman" w:hAnsi="Times New Roman" w:cs="Times New Roman"/>
          <w:sz w:val="24"/>
          <w:szCs w:val="24"/>
        </w:rPr>
        <w:t>, percebendo como é composta a força de trabalho e as suas lideranças.</w:t>
      </w:r>
      <w:r w:rsidR="00C97DCD" w:rsidRPr="00B00478">
        <w:rPr>
          <w:rFonts w:ascii="Times New Roman" w:hAnsi="Times New Roman" w:cs="Times New Roman"/>
          <w:sz w:val="24"/>
          <w:szCs w:val="24"/>
        </w:rPr>
        <w:t xml:space="preserve"> </w:t>
      </w:r>
    </w:p>
    <w:p w14:paraId="1372732E" w14:textId="3DBB1042" w:rsidR="002E2DC5" w:rsidRPr="00B00478" w:rsidRDefault="00C97DCD"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Não basta</w:t>
      </w:r>
      <w:r w:rsidR="008B3E87" w:rsidRPr="00B00478">
        <w:rPr>
          <w:rFonts w:ascii="Times New Roman" w:hAnsi="Times New Roman" w:cs="Times New Roman"/>
          <w:sz w:val="24"/>
          <w:szCs w:val="24"/>
        </w:rPr>
        <w:t>, portanto,</w:t>
      </w:r>
      <w:r w:rsidRPr="00B00478">
        <w:rPr>
          <w:rFonts w:ascii="Times New Roman" w:hAnsi="Times New Roman" w:cs="Times New Roman"/>
          <w:sz w:val="24"/>
          <w:szCs w:val="24"/>
        </w:rPr>
        <w:t xml:space="preserve"> criticar e determinar que o restante do Poder Executivo implemente mudanças para a igualdade material. Deve a advocacia pública dar o exemplo para o restante da </w:t>
      </w:r>
      <w:r w:rsidRPr="00B00478">
        <w:rPr>
          <w:rFonts w:ascii="Times New Roman" w:hAnsi="Times New Roman" w:cs="Times New Roman"/>
          <w:sz w:val="24"/>
          <w:szCs w:val="24"/>
        </w:rPr>
        <w:lastRenderedPageBreak/>
        <w:t>Administração Pública estadual.</w:t>
      </w:r>
      <w:r w:rsidR="008B3E87" w:rsidRPr="00B00478">
        <w:rPr>
          <w:rFonts w:ascii="Times New Roman" w:hAnsi="Times New Roman" w:cs="Times New Roman"/>
          <w:sz w:val="24"/>
          <w:szCs w:val="24"/>
        </w:rPr>
        <w:t xml:space="preserve"> Deve</w:t>
      </w:r>
      <w:r w:rsidR="00F640E4" w:rsidRPr="00B00478">
        <w:rPr>
          <w:rFonts w:ascii="Times New Roman" w:hAnsi="Times New Roman" w:cs="Times New Roman"/>
          <w:sz w:val="24"/>
          <w:szCs w:val="24"/>
        </w:rPr>
        <w:t xml:space="preserve"> as procuradorias de estado</w:t>
      </w:r>
      <w:r w:rsidR="008B3E87" w:rsidRPr="00B00478">
        <w:rPr>
          <w:rFonts w:ascii="Times New Roman" w:hAnsi="Times New Roman" w:cs="Times New Roman"/>
          <w:sz w:val="24"/>
          <w:szCs w:val="24"/>
        </w:rPr>
        <w:t xml:space="preserve"> adotar uma política mais inclusiva internamente</w:t>
      </w:r>
      <w:r w:rsidR="00F640E4" w:rsidRPr="00B00478">
        <w:rPr>
          <w:rFonts w:ascii="Times New Roman" w:hAnsi="Times New Roman" w:cs="Times New Roman"/>
          <w:sz w:val="24"/>
          <w:szCs w:val="24"/>
        </w:rPr>
        <w:t xml:space="preserve"> também. </w:t>
      </w:r>
    </w:p>
    <w:p w14:paraId="2FC2C1D8" w14:textId="17F915BD" w:rsidR="000F3EBD" w:rsidRPr="00B00478" w:rsidRDefault="002337C5" w:rsidP="00D50077">
      <w:pPr>
        <w:tabs>
          <w:tab w:val="left" w:pos="9"/>
          <w:tab w:val="left" w:pos="900"/>
        </w:tabs>
        <w:autoSpaceDE w:val="0"/>
        <w:autoSpaceDN w:val="0"/>
        <w:adjustRightInd w:val="0"/>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sz w:val="24"/>
          <w:szCs w:val="24"/>
        </w:rPr>
        <w:t xml:space="preserve">A partir desta visão, propõe-se uma </w:t>
      </w:r>
      <w:r w:rsidR="001E5CE9" w:rsidRPr="00B00478">
        <w:rPr>
          <w:rFonts w:ascii="Times New Roman" w:hAnsi="Times New Roman" w:cs="Times New Roman"/>
          <w:sz w:val="24"/>
          <w:szCs w:val="24"/>
        </w:rPr>
        <w:t>advocacia pública estadual</w:t>
      </w:r>
      <w:r w:rsidRPr="00B00478">
        <w:rPr>
          <w:rFonts w:ascii="Times New Roman" w:hAnsi="Times New Roman" w:cs="Times New Roman"/>
          <w:sz w:val="24"/>
          <w:szCs w:val="24"/>
        </w:rPr>
        <w:t xml:space="preserve"> que não seja exclusiva </w:t>
      </w:r>
      <w:r w:rsidR="007956D2" w:rsidRPr="00B00478">
        <w:rPr>
          <w:rFonts w:ascii="Times New Roman" w:hAnsi="Times New Roman" w:cs="Times New Roman"/>
          <w:sz w:val="24"/>
          <w:szCs w:val="24"/>
        </w:rPr>
        <w:t>a um grupo minoritário</w:t>
      </w:r>
      <w:r w:rsidRPr="00B00478">
        <w:rPr>
          <w:rFonts w:ascii="Times New Roman" w:hAnsi="Times New Roman" w:cs="Times New Roman"/>
          <w:sz w:val="24"/>
          <w:szCs w:val="24"/>
        </w:rPr>
        <w:t>, a partir de uma igualdade material</w:t>
      </w:r>
      <w:r w:rsidR="00D0577D" w:rsidRPr="00B00478">
        <w:rPr>
          <w:rFonts w:ascii="Times New Roman" w:hAnsi="Times New Roman" w:cs="Times New Roman"/>
          <w:sz w:val="24"/>
          <w:szCs w:val="24"/>
        </w:rPr>
        <w:t xml:space="preserve"> e</w:t>
      </w:r>
      <w:r w:rsidRPr="00B00478">
        <w:rPr>
          <w:rFonts w:ascii="Times New Roman" w:hAnsi="Times New Roman" w:cs="Times New Roman"/>
          <w:sz w:val="24"/>
          <w:szCs w:val="24"/>
        </w:rPr>
        <w:t xml:space="preserve"> universalização dos direitos </w:t>
      </w:r>
      <w:r w:rsidR="00D0577D" w:rsidRPr="00B00478">
        <w:rPr>
          <w:rFonts w:ascii="Times New Roman" w:hAnsi="Times New Roman" w:cs="Times New Roman"/>
          <w:sz w:val="24"/>
          <w:szCs w:val="24"/>
        </w:rPr>
        <w:t xml:space="preserve">nessas </w:t>
      </w:r>
      <w:r w:rsidRPr="00B00478">
        <w:rPr>
          <w:rFonts w:ascii="Times New Roman" w:hAnsi="Times New Roman" w:cs="Times New Roman"/>
          <w:sz w:val="24"/>
          <w:szCs w:val="24"/>
        </w:rPr>
        <w:t>instituições públicas.</w:t>
      </w:r>
      <w:r w:rsidR="002E2DC5" w:rsidRPr="00B00478">
        <w:rPr>
          <w:rFonts w:ascii="Times New Roman" w:hAnsi="Times New Roman" w:cs="Times New Roman"/>
          <w:sz w:val="24"/>
          <w:szCs w:val="24"/>
        </w:rPr>
        <w:t xml:space="preserve"> V</w:t>
      </w:r>
      <w:r w:rsidRPr="00B00478">
        <w:rPr>
          <w:rFonts w:ascii="Times New Roman" w:hAnsi="Times New Roman" w:cs="Times New Roman"/>
          <w:sz w:val="24"/>
          <w:szCs w:val="24"/>
        </w:rPr>
        <w:t>erifica-se que</w:t>
      </w:r>
      <w:r w:rsidR="002A2CC5" w:rsidRPr="00B00478">
        <w:rPr>
          <w:rFonts w:ascii="Times New Roman" w:hAnsi="Times New Roman" w:cs="Times New Roman"/>
          <w:sz w:val="24"/>
          <w:szCs w:val="24"/>
        </w:rPr>
        <w:t xml:space="preserve">, diante de dados que estão sendo coletados pelo grupo do </w:t>
      </w:r>
      <w:proofErr w:type="spellStart"/>
      <w:r w:rsidR="002A2CC5" w:rsidRPr="00B00478">
        <w:rPr>
          <w:rFonts w:ascii="Times New Roman" w:hAnsi="Times New Roman" w:cs="Times New Roman"/>
          <w:sz w:val="24"/>
          <w:szCs w:val="24"/>
        </w:rPr>
        <w:t>Conpeg</w:t>
      </w:r>
      <w:proofErr w:type="spellEnd"/>
      <w:r w:rsidR="0048586B" w:rsidRPr="00B00478">
        <w:rPr>
          <w:rFonts w:ascii="Times New Roman" w:hAnsi="Times New Roman" w:cs="Times New Roman"/>
          <w:sz w:val="24"/>
          <w:szCs w:val="24"/>
        </w:rPr>
        <w:t>, objetiva-se adoção de</w:t>
      </w:r>
      <w:r w:rsidR="000F3EBD" w:rsidRPr="00B00478">
        <w:rPr>
          <w:rFonts w:ascii="Times New Roman" w:hAnsi="Times New Roman" w:cs="Times New Roman"/>
          <w:sz w:val="24"/>
          <w:szCs w:val="24"/>
        </w:rPr>
        <w:t xml:space="preserve"> medidas de</w:t>
      </w:r>
      <w:r w:rsidRPr="00B00478">
        <w:rPr>
          <w:rFonts w:ascii="Times New Roman" w:hAnsi="Times New Roman" w:cs="Times New Roman"/>
          <w:sz w:val="24"/>
          <w:szCs w:val="24"/>
        </w:rPr>
        <w:t xml:space="preserve"> políticas públicas de ações afirmativas para a redução </w:t>
      </w:r>
      <w:r w:rsidR="00D0577D" w:rsidRPr="00B00478">
        <w:rPr>
          <w:rFonts w:ascii="Times New Roman" w:hAnsi="Times New Roman" w:cs="Times New Roman"/>
          <w:sz w:val="24"/>
          <w:szCs w:val="24"/>
        </w:rPr>
        <w:t>das desigualdade</w:t>
      </w:r>
      <w:r w:rsidR="00C461F3" w:rsidRPr="00B00478">
        <w:rPr>
          <w:rFonts w:ascii="Times New Roman" w:hAnsi="Times New Roman" w:cs="Times New Roman"/>
          <w:sz w:val="24"/>
          <w:szCs w:val="24"/>
        </w:rPr>
        <w:t>s</w:t>
      </w:r>
      <w:r w:rsidR="0048586B" w:rsidRPr="00B00478">
        <w:rPr>
          <w:rFonts w:ascii="Times New Roman" w:hAnsi="Times New Roman" w:cs="Times New Roman"/>
          <w:sz w:val="24"/>
          <w:szCs w:val="24"/>
        </w:rPr>
        <w:t xml:space="preserve"> no âmbito da advocacia pública estadual</w:t>
      </w:r>
      <w:r w:rsidR="00923F8D" w:rsidRPr="00B00478">
        <w:rPr>
          <w:rFonts w:ascii="Times New Roman" w:hAnsi="Times New Roman" w:cs="Times New Roman"/>
          <w:sz w:val="24"/>
          <w:szCs w:val="24"/>
        </w:rPr>
        <w:t xml:space="preserve"> para a promoção de uma advocacia pública do futuro pautada pelo desenvolvimento sustentável</w:t>
      </w:r>
      <w:r w:rsidR="00C461F3" w:rsidRPr="00B00478">
        <w:rPr>
          <w:rFonts w:ascii="Times New Roman" w:hAnsi="Times New Roman" w:cs="Times New Roman"/>
          <w:sz w:val="24"/>
          <w:szCs w:val="24"/>
        </w:rPr>
        <w:t>. E este é o objet</w:t>
      </w:r>
      <w:r w:rsidR="002E2DC5" w:rsidRPr="00B00478">
        <w:rPr>
          <w:rFonts w:ascii="Times New Roman" w:hAnsi="Times New Roman" w:cs="Times New Roman"/>
          <w:sz w:val="24"/>
          <w:szCs w:val="24"/>
        </w:rPr>
        <w:t>ivo principal e central do Fórum de Equidade.</w:t>
      </w:r>
    </w:p>
    <w:p w14:paraId="602D8A91" w14:textId="77777777" w:rsidR="00E65C3D" w:rsidRPr="00B00478" w:rsidRDefault="00E65C3D" w:rsidP="00DA43C3">
      <w:pPr>
        <w:pStyle w:val="Corpodetexto"/>
        <w:spacing w:after="0" w:line="360" w:lineRule="auto"/>
        <w:ind w:firstLine="1701"/>
        <w:jc w:val="both"/>
        <w:rPr>
          <w:rFonts w:ascii="Times New Roman" w:hAnsi="Times New Roman" w:cs="Times New Roman"/>
          <w:kern w:val="0"/>
        </w:rPr>
      </w:pPr>
    </w:p>
    <w:p w14:paraId="57F03295" w14:textId="1D350762" w:rsidR="0059106B" w:rsidRPr="00B00478" w:rsidRDefault="0039348E" w:rsidP="00DA43C3">
      <w:pPr>
        <w:pStyle w:val="PargrafodaLista"/>
        <w:numPr>
          <w:ilvl w:val="0"/>
          <w:numId w:val="1"/>
        </w:numPr>
        <w:spacing w:after="0"/>
        <w:rPr>
          <w:rFonts w:ascii="Times New Roman" w:hAnsi="Times New Roman" w:cs="Times New Roman"/>
          <w:b/>
          <w:bCs/>
          <w:sz w:val="24"/>
          <w:szCs w:val="24"/>
        </w:rPr>
      </w:pPr>
      <w:r w:rsidRPr="00B00478">
        <w:rPr>
          <w:rFonts w:ascii="Times New Roman" w:hAnsi="Times New Roman" w:cs="Times New Roman"/>
          <w:b/>
          <w:bCs/>
          <w:sz w:val="24"/>
          <w:szCs w:val="24"/>
        </w:rPr>
        <w:t>CONCLUSÃO</w:t>
      </w:r>
    </w:p>
    <w:p w14:paraId="07DA5C8F" w14:textId="77777777" w:rsidR="00936B21" w:rsidRPr="00B00478" w:rsidRDefault="00936B21" w:rsidP="00936B21">
      <w:pPr>
        <w:tabs>
          <w:tab w:val="num" w:pos="720"/>
        </w:tabs>
        <w:spacing w:after="0" w:line="360" w:lineRule="auto"/>
        <w:ind w:firstLine="1701"/>
        <w:jc w:val="both"/>
        <w:rPr>
          <w:rFonts w:ascii="Times New Roman" w:hAnsi="Times New Roman" w:cs="Times New Roman"/>
          <w:color w:val="000000"/>
          <w:sz w:val="24"/>
          <w:szCs w:val="24"/>
        </w:rPr>
      </w:pPr>
    </w:p>
    <w:p w14:paraId="457306CC" w14:textId="32F1B3DF" w:rsidR="00426630" w:rsidRPr="00B00478" w:rsidRDefault="00D238F3" w:rsidP="00D50077">
      <w:pPr>
        <w:tabs>
          <w:tab w:val="num" w:pos="720"/>
        </w:tabs>
        <w:spacing w:after="0" w:line="360" w:lineRule="auto"/>
        <w:ind w:firstLine="1134"/>
        <w:jc w:val="both"/>
        <w:rPr>
          <w:rFonts w:ascii="Times New Roman" w:hAnsi="Times New Roman" w:cs="Times New Roman"/>
          <w:color w:val="000000"/>
          <w:sz w:val="24"/>
          <w:szCs w:val="24"/>
        </w:rPr>
      </w:pPr>
      <w:r w:rsidRPr="00B00478">
        <w:rPr>
          <w:rFonts w:ascii="Times New Roman" w:hAnsi="Times New Roman" w:cs="Times New Roman"/>
          <w:color w:val="000000"/>
          <w:sz w:val="24"/>
          <w:szCs w:val="24"/>
        </w:rPr>
        <w:t>É</w:t>
      </w:r>
      <w:r w:rsidR="00936B21" w:rsidRPr="00B00478">
        <w:rPr>
          <w:rFonts w:ascii="Times New Roman" w:hAnsi="Times New Roman" w:cs="Times New Roman"/>
          <w:color w:val="000000"/>
          <w:sz w:val="24"/>
          <w:szCs w:val="24"/>
        </w:rPr>
        <w:t xml:space="preserve"> indispensável a ampliação do debate público sobre a importância da representatividade </w:t>
      </w:r>
      <w:r w:rsidRPr="00B00478">
        <w:rPr>
          <w:rFonts w:ascii="Times New Roman" w:hAnsi="Times New Roman" w:cs="Times New Roman"/>
          <w:color w:val="000000"/>
          <w:sz w:val="24"/>
          <w:szCs w:val="24"/>
        </w:rPr>
        <w:t>nos espaços de poder da advocacia pública estadual</w:t>
      </w:r>
      <w:r w:rsidR="00936B21" w:rsidRPr="00B00478">
        <w:rPr>
          <w:rFonts w:ascii="Times New Roman" w:hAnsi="Times New Roman" w:cs="Times New Roman"/>
          <w:color w:val="000000"/>
          <w:sz w:val="24"/>
          <w:szCs w:val="24"/>
        </w:rPr>
        <w:t xml:space="preserve"> e os impactos positivos que ela traz para a sociedade</w:t>
      </w:r>
      <w:r w:rsidR="003F6825" w:rsidRPr="00B00478">
        <w:rPr>
          <w:rFonts w:ascii="Times New Roman" w:hAnsi="Times New Roman" w:cs="Times New Roman"/>
          <w:color w:val="000000"/>
          <w:sz w:val="24"/>
          <w:szCs w:val="24"/>
        </w:rPr>
        <w:t>. A criação do Fórum de Equidade, com o lançamento de uma pesquisa social, é um passo importante</w:t>
      </w:r>
      <w:r w:rsidR="00F502FB" w:rsidRPr="00B00478">
        <w:rPr>
          <w:rFonts w:ascii="Times New Roman" w:hAnsi="Times New Roman" w:cs="Times New Roman"/>
          <w:color w:val="000000"/>
          <w:sz w:val="24"/>
          <w:szCs w:val="24"/>
        </w:rPr>
        <w:t xml:space="preserve"> neste sentido</w:t>
      </w:r>
      <w:r w:rsidR="00426630" w:rsidRPr="00B00478">
        <w:rPr>
          <w:rFonts w:ascii="Times New Roman" w:hAnsi="Times New Roman" w:cs="Times New Roman"/>
          <w:color w:val="000000"/>
          <w:sz w:val="24"/>
          <w:szCs w:val="24"/>
        </w:rPr>
        <w:t xml:space="preserve">. </w:t>
      </w:r>
    </w:p>
    <w:p w14:paraId="0A2F355E" w14:textId="176073EF" w:rsidR="003937FB" w:rsidRPr="00B00478" w:rsidRDefault="00426630" w:rsidP="00D50077">
      <w:pPr>
        <w:tabs>
          <w:tab w:val="num" w:pos="720"/>
        </w:tabs>
        <w:spacing w:after="0" w:line="360" w:lineRule="auto"/>
        <w:ind w:firstLine="1134"/>
        <w:jc w:val="both"/>
        <w:rPr>
          <w:rFonts w:ascii="Times New Roman" w:hAnsi="Times New Roman" w:cs="Times New Roman"/>
          <w:color w:val="000000"/>
          <w:sz w:val="24"/>
          <w:szCs w:val="24"/>
        </w:rPr>
      </w:pPr>
      <w:r w:rsidRPr="00B00478">
        <w:rPr>
          <w:rFonts w:ascii="Times New Roman" w:hAnsi="Times New Roman" w:cs="Times New Roman"/>
          <w:color w:val="000000"/>
          <w:sz w:val="24"/>
          <w:szCs w:val="24"/>
        </w:rPr>
        <w:t xml:space="preserve">Apresentar </w:t>
      </w:r>
      <w:r w:rsidR="005D244C" w:rsidRPr="00B00478">
        <w:rPr>
          <w:rFonts w:ascii="Times New Roman" w:hAnsi="Times New Roman" w:cs="Times New Roman"/>
          <w:color w:val="000000"/>
          <w:sz w:val="24"/>
          <w:szCs w:val="24"/>
        </w:rPr>
        <w:t>dados indicadores para a compreensão da situação das representações jurídicas estaduais</w:t>
      </w:r>
      <w:r w:rsidR="00F502FB" w:rsidRPr="00B00478">
        <w:rPr>
          <w:rFonts w:ascii="Times New Roman" w:hAnsi="Times New Roman" w:cs="Times New Roman"/>
          <w:color w:val="000000"/>
          <w:sz w:val="24"/>
          <w:szCs w:val="24"/>
        </w:rPr>
        <w:t>, entretanto,</w:t>
      </w:r>
      <w:r w:rsidRPr="00B00478">
        <w:rPr>
          <w:rFonts w:ascii="Times New Roman" w:hAnsi="Times New Roman" w:cs="Times New Roman"/>
          <w:color w:val="000000"/>
          <w:sz w:val="24"/>
          <w:szCs w:val="24"/>
        </w:rPr>
        <w:t xml:space="preserve"> vai ser apenas um primeiro </w:t>
      </w:r>
      <w:r w:rsidR="0020252B" w:rsidRPr="00B00478">
        <w:rPr>
          <w:rFonts w:ascii="Times New Roman" w:hAnsi="Times New Roman" w:cs="Times New Roman"/>
          <w:color w:val="000000"/>
          <w:sz w:val="24"/>
          <w:szCs w:val="24"/>
        </w:rPr>
        <w:t>movimento</w:t>
      </w:r>
      <w:r w:rsidRPr="00B00478">
        <w:rPr>
          <w:rFonts w:ascii="Times New Roman" w:hAnsi="Times New Roman" w:cs="Times New Roman"/>
          <w:color w:val="000000"/>
          <w:sz w:val="24"/>
          <w:szCs w:val="24"/>
        </w:rPr>
        <w:t xml:space="preserve">. </w:t>
      </w:r>
      <w:r w:rsidR="00936B21" w:rsidRPr="00B00478">
        <w:rPr>
          <w:rFonts w:ascii="Times New Roman" w:hAnsi="Times New Roman" w:cs="Times New Roman"/>
          <w:color w:val="000000"/>
          <w:sz w:val="24"/>
          <w:szCs w:val="24"/>
        </w:rPr>
        <w:t xml:space="preserve">Mas </w:t>
      </w:r>
      <w:r w:rsidR="0020252B" w:rsidRPr="00B00478">
        <w:rPr>
          <w:rFonts w:ascii="Times New Roman" w:hAnsi="Times New Roman" w:cs="Times New Roman"/>
          <w:color w:val="000000"/>
          <w:sz w:val="24"/>
          <w:szCs w:val="24"/>
        </w:rPr>
        <w:t xml:space="preserve">não </w:t>
      </w:r>
      <w:r w:rsidRPr="00B00478">
        <w:rPr>
          <w:rFonts w:ascii="Times New Roman" w:hAnsi="Times New Roman" w:cs="Times New Roman"/>
          <w:color w:val="000000"/>
          <w:sz w:val="24"/>
          <w:szCs w:val="24"/>
        </w:rPr>
        <w:t>basta</w:t>
      </w:r>
      <w:r w:rsidR="00936B21" w:rsidRPr="00B00478">
        <w:rPr>
          <w:rFonts w:ascii="Times New Roman" w:hAnsi="Times New Roman" w:cs="Times New Roman"/>
          <w:color w:val="000000"/>
          <w:sz w:val="24"/>
          <w:szCs w:val="24"/>
        </w:rPr>
        <w:t xml:space="preserve"> apenas isso. Ao mesmo tempo, é fundamental combater o preconceito, a discriminação e o racismo estrutural tanto na sociedade em geral quanto dentro </w:t>
      </w:r>
      <w:r w:rsidR="00ED78DC" w:rsidRPr="00B00478">
        <w:rPr>
          <w:rFonts w:ascii="Times New Roman" w:hAnsi="Times New Roman" w:cs="Times New Roman"/>
          <w:color w:val="000000"/>
          <w:sz w:val="24"/>
          <w:szCs w:val="24"/>
        </w:rPr>
        <w:t>da própria Administração Pública, tendo as Procuradorias-gerais um papel importante nesse fomento</w:t>
      </w:r>
      <w:r w:rsidR="0020252B" w:rsidRPr="00B00478">
        <w:rPr>
          <w:rFonts w:ascii="Times New Roman" w:hAnsi="Times New Roman" w:cs="Times New Roman"/>
          <w:color w:val="000000"/>
          <w:sz w:val="24"/>
          <w:szCs w:val="24"/>
        </w:rPr>
        <w:t xml:space="preserve"> para que possa servir de exemplo e de inspiração para os demais órgãos na formulação de políticas públicas </w:t>
      </w:r>
      <w:r w:rsidR="001C537B" w:rsidRPr="00B00478">
        <w:rPr>
          <w:rFonts w:ascii="Times New Roman" w:hAnsi="Times New Roman" w:cs="Times New Roman"/>
          <w:color w:val="000000"/>
          <w:sz w:val="24"/>
          <w:szCs w:val="24"/>
        </w:rPr>
        <w:t>de igualdade material</w:t>
      </w:r>
      <w:r w:rsidR="00C00FCB" w:rsidRPr="00B00478">
        <w:rPr>
          <w:rFonts w:ascii="Times New Roman" w:hAnsi="Times New Roman" w:cs="Times New Roman"/>
          <w:color w:val="000000"/>
          <w:sz w:val="24"/>
          <w:szCs w:val="24"/>
        </w:rPr>
        <w:t>. Assim, o objetivo principal da presente tese é chamar atenção para o problema. Diante dos dados indicadores iniciados que serão lançados, deve-se propor políticas públicas efetivas para promover mudanças no sentido da igualdade material.</w:t>
      </w:r>
    </w:p>
    <w:p w14:paraId="362779F5" w14:textId="52EAFBBD" w:rsidR="00936B21" w:rsidRPr="00B00478" w:rsidRDefault="00936B21" w:rsidP="00B61C1B">
      <w:pPr>
        <w:tabs>
          <w:tab w:val="num" w:pos="720"/>
        </w:tabs>
        <w:spacing w:after="0" w:line="360" w:lineRule="auto"/>
        <w:ind w:firstLine="1134"/>
        <w:jc w:val="both"/>
        <w:rPr>
          <w:rFonts w:ascii="Times New Roman" w:hAnsi="Times New Roman" w:cs="Times New Roman"/>
          <w:color w:val="000000"/>
          <w:sz w:val="24"/>
          <w:szCs w:val="24"/>
        </w:rPr>
      </w:pPr>
      <w:r w:rsidRPr="00B00478">
        <w:rPr>
          <w:rFonts w:ascii="Times New Roman" w:hAnsi="Times New Roman" w:cs="Times New Roman"/>
          <w:color w:val="000000"/>
          <w:sz w:val="24"/>
          <w:szCs w:val="24"/>
        </w:rPr>
        <w:t xml:space="preserve">Isso requer uma abordagem abrangente que inclua a sensibilização, a formação de </w:t>
      </w:r>
      <w:r w:rsidR="001C537B" w:rsidRPr="00B00478">
        <w:rPr>
          <w:rFonts w:ascii="Times New Roman" w:hAnsi="Times New Roman" w:cs="Times New Roman"/>
          <w:color w:val="000000"/>
          <w:sz w:val="24"/>
          <w:szCs w:val="24"/>
        </w:rPr>
        <w:t>procuradores</w:t>
      </w:r>
      <w:r w:rsidRPr="00B00478">
        <w:rPr>
          <w:rFonts w:ascii="Times New Roman" w:hAnsi="Times New Roman" w:cs="Times New Roman"/>
          <w:color w:val="000000"/>
          <w:sz w:val="24"/>
          <w:szCs w:val="24"/>
        </w:rPr>
        <w:t xml:space="preserve"> e servidores e a implementação de políticas internas que promovam a diversidade e a igualdade de oportunidades</w:t>
      </w:r>
      <w:r w:rsidR="001C537B" w:rsidRPr="00B00478">
        <w:rPr>
          <w:rFonts w:ascii="Times New Roman" w:hAnsi="Times New Roman" w:cs="Times New Roman"/>
          <w:color w:val="000000"/>
          <w:sz w:val="24"/>
          <w:szCs w:val="24"/>
        </w:rPr>
        <w:t>.</w:t>
      </w:r>
      <w:r w:rsidR="00B61C1B" w:rsidRPr="00B00478">
        <w:rPr>
          <w:rFonts w:ascii="Times New Roman" w:hAnsi="Times New Roman" w:cs="Times New Roman"/>
          <w:color w:val="000000"/>
          <w:sz w:val="24"/>
          <w:szCs w:val="24"/>
        </w:rPr>
        <w:t xml:space="preserve"> </w:t>
      </w:r>
      <w:r w:rsidRPr="00B00478">
        <w:rPr>
          <w:rFonts w:ascii="Times New Roman" w:hAnsi="Times New Roman" w:cs="Times New Roman"/>
          <w:color w:val="000000"/>
          <w:sz w:val="24"/>
          <w:szCs w:val="24"/>
        </w:rPr>
        <w:t xml:space="preserve">É importante ressaltar que essas medidas devem ser implementadas de forma integrada e contínua, visando uma mudança estrutural e duradoura na composição </w:t>
      </w:r>
      <w:r w:rsidR="008A657E" w:rsidRPr="00B00478">
        <w:rPr>
          <w:rFonts w:ascii="Times New Roman" w:hAnsi="Times New Roman" w:cs="Times New Roman"/>
          <w:color w:val="000000"/>
          <w:sz w:val="24"/>
          <w:szCs w:val="24"/>
        </w:rPr>
        <w:t>da advocacia pública estadual</w:t>
      </w:r>
      <w:r w:rsidRPr="00B00478">
        <w:rPr>
          <w:rFonts w:ascii="Times New Roman" w:hAnsi="Times New Roman" w:cs="Times New Roman"/>
          <w:color w:val="000000"/>
          <w:sz w:val="24"/>
          <w:szCs w:val="24"/>
        </w:rPr>
        <w:t>. A representatividade não deve ser vista como um mero cumprimento de cotas, mas sim como um objetivo essencial para a construção de uma Justiça mais justa e inclusiva.</w:t>
      </w:r>
    </w:p>
    <w:p w14:paraId="6281C40A" w14:textId="3D55AF28" w:rsidR="00006D0E" w:rsidRPr="00B00478" w:rsidRDefault="00936B21" w:rsidP="00006D0E">
      <w:pPr>
        <w:spacing w:after="0" w:line="360" w:lineRule="auto"/>
        <w:ind w:firstLine="1134"/>
        <w:jc w:val="both"/>
        <w:rPr>
          <w:rFonts w:ascii="Times New Roman" w:hAnsi="Times New Roman" w:cs="Times New Roman"/>
          <w:sz w:val="24"/>
          <w:szCs w:val="24"/>
        </w:rPr>
      </w:pPr>
      <w:r w:rsidRPr="00B00478">
        <w:rPr>
          <w:rFonts w:ascii="Times New Roman" w:hAnsi="Times New Roman" w:cs="Times New Roman"/>
          <w:color w:val="000000"/>
          <w:sz w:val="24"/>
          <w:szCs w:val="24"/>
        </w:rPr>
        <w:t xml:space="preserve">Além disso, </w:t>
      </w:r>
      <w:r w:rsidR="00DE0388" w:rsidRPr="00B00478">
        <w:rPr>
          <w:rFonts w:ascii="Times New Roman" w:hAnsi="Times New Roman" w:cs="Times New Roman"/>
          <w:color w:val="000000"/>
          <w:sz w:val="24"/>
          <w:szCs w:val="24"/>
        </w:rPr>
        <w:t>é</w:t>
      </w:r>
      <w:r w:rsidRPr="00B00478">
        <w:rPr>
          <w:rFonts w:ascii="Times New Roman" w:hAnsi="Times New Roman" w:cs="Times New Roman"/>
          <w:sz w:val="24"/>
          <w:szCs w:val="24"/>
        </w:rPr>
        <w:t xml:space="preserve"> necessári</w:t>
      </w:r>
      <w:r w:rsidR="00DE0388" w:rsidRPr="00B00478">
        <w:rPr>
          <w:rFonts w:ascii="Times New Roman" w:hAnsi="Times New Roman" w:cs="Times New Roman"/>
          <w:sz w:val="24"/>
          <w:szCs w:val="24"/>
        </w:rPr>
        <w:t>a</w:t>
      </w:r>
      <w:r w:rsidRPr="00B00478">
        <w:rPr>
          <w:rFonts w:ascii="Times New Roman" w:hAnsi="Times New Roman" w:cs="Times New Roman"/>
          <w:sz w:val="24"/>
          <w:szCs w:val="24"/>
        </w:rPr>
        <w:t xml:space="preserve"> </w:t>
      </w:r>
      <w:r w:rsidR="00DE0388" w:rsidRPr="00B00478">
        <w:rPr>
          <w:rFonts w:ascii="Times New Roman" w:hAnsi="Times New Roman" w:cs="Times New Roman"/>
          <w:sz w:val="24"/>
          <w:szCs w:val="24"/>
        </w:rPr>
        <w:t>a</w:t>
      </w:r>
      <w:r w:rsidRPr="00B00478">
        <w:rPr>
          <w:rFonts w:ascii="Times New Roman" w:hAnsi="Times New Roman" w:cs="Times New Roman"/>
          <w:sz w:val="24"/>
          <w:szCs w:val="24"/>
        </w:rPr>
        <w:t xml:space="preserve"> participação dos grupos marginalizados em espaços de poder político e social deve ser ampla, paritária e representativa, a fim de promover uma efetiva reforma na formulação de políticas públicas</w:t>
      </w:r>
      <w:r w:rsidR="00F80E4D" w:rsidRPr="00B00478">
        <w:rPr>
          <w:rFonts w:ascii="Times New Roman" w:hAnsi="Times New Roman" w:cs="Times New Roman"/>
          <w:sz w:val="24"/>
          <w:szCs w:val="24"/>
        </w:rPr>
        <w:t>.</w:t>
      </w:r>
      <w:r w:rsidRPr="00B00478">
        <w:rPr>
          <w:rFonts w:ascii="Times New Roman" w:hAnsi="Times New Roman" w:cs="Times New Roman"/>
          <w:sz w:val="24"/>
          <w:szCs w:val="24"/>
        </w:rPr>
        <w:t xml:space="preserve"> </w:t>
      </w:r>
      <w:r w:rsidR="005C0D18" w:rsidRPr="00B00478">
        <w:rPr>
          <w:rFonts w:ascii="Times New Roman" w:hAnsi="Times New Roman" w:cs="Times New Roman"/>
          <w:sz w:val="24"/>
          <w:szCs w:val="24"/>
        </w:rPr>
        <w:t xml:space="preserve">Em outros termos, não se pode falar em Estado e Administração </w:t>
      </w:r>
      <w:r w:rsidR="005C0D18" w:rsidRPr="00B00478">
        <w:rPr>
          <w:rFonts w:ascii="Times New Roman" w:hAnsi="Times New Roman" w:cs="Times New Roman"/>
          <w:sz w:val="24"/>
          <w:szCs w:val="24"/>
        </w:rPr>
        <w:lastRenderedPageBreak/>
        <w:t xml:space="preserve">Pública sustentáveis, em efetividade do princípio constitucional da sustentabilidade, nem tampouco na implementação das necessárias mudanças comportamentais e estruturais </w:t>
      </w:r>
      <w:r w:rsidR="00AC318C" w:rsidRPr="00B00478">
        <w:rPr>
          <w:rFonts w:ascii="Times New Roman" w:hAnsi="Times New Roman" w:cs="Times New Roman"/>
          <w:sz w:val="24"/>
          <w:szCs w:val="24"/>
        </w:rPr>
        <w:t>do Estado</w:t>
      </w:r>
      <w:r w:rsidR="005C0D18" w:rsidRPr="00B00478">
        <w:rPr>
          <w:rFonts w:ascii="Times New Roman" w:hAnsi="Times New Roman" w:cs="Times New Roman"/>
          <w:sz w:val="24"/>
          <w:szCs w:val="24"/>
        </w:rPr>
        <w:t xml:space="preserve"> e da sociedade, </w:t>
      </w:r>
      <w:r w:rsidR="00AC318C" w:rsidRPr="00B00478">
        <w:rPr>
          <w:rFonts w:ascii="Times New Roman" w:hAnsi="Times New Roman" w:cs="Times New Roman"/>
          <w:sz w:val="24"/>
          <w:szCs w:val="24"/>
        </w:rPr>
        <w:t>sem que a advocacia pública</w:t>
      </w:r>
      <w:r w:rsidR="005C0D18" w:rsidRPr="00B00478">
        <w:rPr>
          <w:rFonts w:ascii="Times New Roman" w:hAnsi="Times New Roman" w:cs="Times New Roman"/>
          <w:sz w:val="24"/>
          <w:szCs w:val="24"/>
        </w:rPr>
        <w:t xml:space="preserve"> esteja preparada e fortalecida para os novos desafios trazidos pelo Estado sem que seja dotada de efetiva sustentabilidade institucional.</w:t>
      </w:r>
    </w:p>
    <w:p w14:paraId="6203D378" w14:textId="40EA7B34" w:rsidR="00006D0E" w:rsidRPr="00B00478" w:rsidRDefault="00AF2B04" w:rsidP="00006D0E">
      <w:pPr>
        <w:spacing w:after="0" w:line="360" w:lineRule="auto"/>
        <w:ind w:firstLine="1134"/>
        <w:jc w:val="both"/>
        <w:rPr>
          <w:rFonts w:ascii="Times New Roman" w:hAnsi="Times New Roman" w:cs="Times New Roman"/>
          <w:color w:val="000000"/>
          <w:sz w:val="24"/>
          <w:szCs w:val="24"/>
        </w:rPr>
      </w:pPr>
      <w:r w:rsidRPr="00B00478">
        <w:rPr>
          <w:rFonts w:ascii="Times New Roman" w:hAnsi="Times New Roman" w:cs="Times New Roman"/>
          <w:sz w:val="24"/>
          <w:szCs w:val="24"/>
        </w:rPr>
        <w:t xml:space="preserve">Assim, a advocacia pública do futuro </w:t>
      </w:r>
      <w:r w:rsidR="0082155D" w:rsidRPr="00B00478">
        <w:rPr>
          <w:rFonts w:ascii="Times New Roman" w:hAnsi="Times New Roman" w:cs="Times New Roman"/>
          <w:sz w:val="24"/>
          <w:szCs w:val="24"/>
        </w:rPr>
        <w:t>deve atuar de maneira sustentável, para que o Estado e a Administração Pública como um todo possa assegura</w:t>
      </w:r>
      <w:r w:rsidR="007367A2" w:rsidRPr="00B00478">
        <w:rPr>
          <w:rFonts w:ascii="Times New Roman" w:hAnsi="Times New Roman" w:cs="Times New Roman"/>
          <w:sz w:val="24"/>
          <w:szCs w:val="24"/>
        </w:rPr>
        <w:t>r</w:t>
      </w:r>
      <w:r w:rsidR="0082155D" w:rsidRPr="00B00478">
        <w:rPr>
          <w:rFonts w:ascii="Times New Roman" w:hAnsi="Times New Roman" w:cs="Times New Roman"/>
          <w:sz w:val="24"/>
          <w:szCs w:val="24"/>
        </w:rPr>
        <w:t xml:space="preserve"> e realizar interesses públicos de maneira sustentável</w:t>
      </w:r>
      <w:r w:rsidR="00006D0E" w:rsidRPr="00B00478">
        <w:rPr>
          <w:rFonts w:ascii="Times New Roman" w:hAnsi="Times New Roman" w:cs="Times New Roman"/>
          <w:sz w:val="24"/>
          <w:szCs w:val="24"/>
        </w:rPr>
        <w:t xml:space="preserve">. </w:t>
      </w:r>
      <w:r w:rsidR="00A85F4D" w:rsidRPr="00B00478">
        <w:rPr>
          <w:rFonts w:ascii="Times New Roman" w:hAnsi="Times New Roman" w:cs="Times New Roman"/>
          <w:sz w:val="24"/>
          <w:szCs w:val="24"/>
        </w:rPr>
        <w:t>P</w:t>
      </w:r>
      <w:r w:rsidR="00006D0E" w:rsidRPr="00B00478">
        <w:rPr>
          <w:rFonts w:ascii="Times New Roman" w:hAnsi="Times New Roman" w:cs="Times New Roman"/>
          <w:color w:val="000000"/>
          <w:sz w:val="24"/>
          <w:szCs w:val="24"/>
        </w:rPr>
        <w:t>romover ações afirmativas de combate ao preconceito, a discriminação e o racismo estrutural</w:t>
      </w:r>
      <w:r w:rsidR="00012EFC" w:rsidRPr="00B00478">
        <w:rPr>
          <w:rFonts w:ascii="Times New Roman" w:hAnsi="Times New Roman" w:cs="Times New Roman"/>
          <w:color w:val="000000"/>
          <w:sz w:val="24"/>
          <w:szCs w:val="24"/>
        </w:rPr>
        <w:t>, portanto,</w:t>
      </w:r>
      <w:r w:rsidR="00A85F4D" w:rsidRPr="00B00478">
        <w:rPr>
          <w:rFonts w:ascii="Times New Roman" w:hAnsi="Times New Roman" w:cs="Times New Roman"/>
          <w:color w:val="000000"/>
          <w:sz w:val="24"/>
          <w:szCs w:val="24"/>
        </w:rPr>
        <w:t xml:space="preserve"> significa promover também </w:t>
      </w:r>
      <w:r w:rsidR="00006D0E" w:rsidRPr="00B00478">
        <w:rPr>
          <w:rFonts w:ascii="Times New Roman" w:hAnsi="Times New Roman" w:cs="Times New Roman"/>
          <w:color w:val="000000"/>
          <w:sz w:val="24"/>
          <w:szCs w:val="24"/>
        </w:rPr>
        <w:t xml:space="preserve">o desenvolvimento sustentável para se implementar a advocacia pública do futuro. </w:t>
      </w:r>
    </w:p>
    <w:p w14:paraId="56BC882D" w14:textId="77777777" w:rsidR="00936B21" w:rsidRPr="00B00478" w:rsidRDefault="00936B21" w:rsidP="00936B21">
      <w:pPr>
        <w:spacing w:after="0"/>
        <w:rPr>
          <w:rFonts w:ascii="Times New Roman" w:hAnsi="Times New Roman" w:cs="Times New Roman"/>
          <w:b/>
          <w:bCs/>
          <w:sz w:val="24"/>
          <w:szCs w:val="24"/>
        </w:rPr>
      </w:pPr>
    </w:p>
    <w:p w14:paraId="4ACB535C" w14:textId="77777777" w:rsidR="0039348E" w:rsidRPr="00B00478" w:rsidRDefault="0039348E" w:rsidP="00DA43C3">
      <w:pPr>
        <w:spacing w:after="0"/>
        <w:rPr>
          <w:rFonts w:ascii="Times New Roman" w:hAnsi="Times New Roman" w:cs="Times New Roman"/>
          <w:b/>
          <w:bCs/>
          <w:sz w:val="24"/>
          <w:szCs w:val="24"/>
        </w:rPr>
      </w:pPr>
    </w:p>
    <w:p w14:paraId="26AB7E8C" w14:textId="74D3062A" w:rsidR="0039348E" w:rsidRPr="00B00478" w:rsidRDefault="0039348E" w:rsidP="00DA43C3">
      <w:pPr>
        <w:spacing w:after="0"/>
        <w:rPr>
          <w:rFonts w:ascii="Times New Roman" w:hAnsi="Times New Roman" w:cs="Times New Roman"/>
          <w:b/>
          <w:bCs/>
          <w:sz w:val="24"/>
          <w:szCs w:val="24"/>
        </w:rPr>
      </w:pPr>
      <w:r w:rsidRPr="00B00478">
        <w:rPr>
          <w:rFonts w:ascii="Times New Roman" w:hAnsi="Times New Roman" w:cs="Times New Roman"/>
          <w:b/>
          <w:bCs/>
          <w:sz w:val="24"/>
          <w:szCs w:val="24"/>
        </w:rPr>
        <w:t>REFERENCIAS BIBLIOGRAFICAS</w:t>
      </w:r>
    </w:p>
    <w:p w14:paraId="558A52D7" w14:textId="77777777" w:rsidR="00DE079F" w:rsidRPr="00B00478" w:rsidRDefault="00DE079F" w:rsidP="00DA43C3">
      <w:pPr>
        <w:spacing w:after="0"/>
        <w:rPr>
          <w:rFonts w:ascii="Times New Roman" w:hAnsi="Times New Roman" w:cs="Times New Roman"/>
          <w:b/>
          <w:bCs/>
          <w:sz w:val="24"/>
          <w:szCs w:val="24"/>
        </w:rPr>
      </w:pPr>
    </w:p>
    <w:p w14:paraId="6E903905"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BATISTA JR, Onofre Alves. O federalismo na visão dos Estados – uma homenagem ao Colégio Nacional de Procuradores-Gerais dos Estados e do Distrito Federal – </w:t>
      </w:r>
      <w:proofErr w:type="spellStart"/>
      <w:r w:rsidRPr="00B00478">
        <w:rPr>
          <w:rFonts w:ascii="Times New Roman" w:hAnsi="Times New Roman" w:cs="Times New Roman"/>
        </w:rPr>
        <w:t>Conpeg</w:t>
      </w:r>
      <w:proofErr w:type="spellEnd"/>
      <w:r w:rsidRPr="00B00478">
        <w:rPr>
          <w:rFonts w:ascii="Times New Roman" w:hAnsi="Times New Roman" w:cs="Times New Roman"/>
        </w:rPr>
        <w:t xml:space="preserve"> – aos 30 anos de Constituição.</w:t>
      </w:r>
    </w:p>
    <w:p w14:paraId="3FF95B79"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2DE86EA7" w14:textId="77777777" w:rsidR="00132386" w:rsidRPr="00B00478" w:rsidRDefault="00000000" w:rsidP="00B13B1F">
      <w:pPr>
        <w:pStyle w:val="Corpodetexto"/>
        <w:spacing w:before="57" w:after="57" w:line="240" w:lineRule="auto"/>
        <w:jc w:val="both"/>
        <w:rPr>
          <w:rFonts w:ascii="Times New Roman" w:hAnsi="Times New Roman" w:cs="Times New Roman"/>
          <w:shd w:val="clear" w:color="auto" w:fill="FFFFFF"/>
        </w:rPr>
      </w:pPr>
      <w:hyperlink r:id="rId8" w:tgtFrame="_blank" w:history="1">
        <w:r w:rsidR="00132386" w:rsidRPr="00B00478">
          <w:rPr>
            <w:rStyle w:val="Hyperlink"/>
            <w:rFonts w:ascii="Times New Roman" w:hAnsi="Times New Roman" w:cs="Times New Roman"/>
            <w:color w:val="auto"/>
            <w:u w:val="none"/>
            <w:bdr w:val="none" w:sz="0" w:space="0" w:color="auto" w:frame="1"/>
            <w:shd w:val="clear" w:color="auto" w:fill="FFFFFF"/>
          </w:rPr>
          <w:t>BONELLI, Maria da Glória</w:t>
        </w:r>
      </w:hyperlink>
      <w:r w:rsidR="00132386" w:rsidRPr="00B00478">
        <w:rPr>
          <w:rFonts w:ascii="Times New Roman" w:hAnsi="Times New Roman" w:cs="Times New Roman"/>
          <w:shd w:val="clear" w:color="auto" w:fill="FFFFFF"/>
        </w:rPr>
        <w:t>. Profissionalismo, diferença e diversidade na advocacia e na magistratura paulistas. Revista Brasileira de Ciências Sociais (Impresso), v. 28, p. 125-140, 2013.</w:t>
      </w:r>
    </w:p>
    <w:p w14:paraId="4621CBBB"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48E9BDA1" w14:textId="77777777" w:rsidR="00132386" w:rsidRPr="00B00478" w:rsidRDefault="00000000" w:rsidP="00B13B1F">
      <w:pPr>
        <w:pStyle w:val="Corpodetexto"/>
        <w:spacing w:before="57" w:after="57" w:line="240" w:lineRule="auto"/>
        <w:jc w:val="both"/>
        <w:rPr>
          <w:rFonts w:ascii="Times New Roman" w:hAnsi="Times New Roman" w:cs="Times New Roman"/>
          <w:shd w:val="clear" w:color="auto" w:fill="FFFFFF"/>
        </w:rPr>
      </w:pPr>
      <w:hyperlink r:id="rId9" w:tgtFrame="_blank" w:history="1">
        <w:r w:rsidR="00132386" w:rsidRPr="00B00478">
          <w:rPr>
            <w:rStyle w:val="Hyperlink"/>
            <w:rFonts w:ascii="Times New Roman" w:hAnsi="Times New Roman" w:cs="Times New Roman"/>
            <w:color w:val="auto"/>
            <w:u w:val="none"/>
            <w:bdr w:val="none" w:sz="0" w:space="0" w:color="auto" w:frame="1"/>
            <w:shd w:val="clear" w:color="auto" w:fill="FFFFFF"/>
          </w:rPr>
          <w:t>Bonelli, Maria da Gloria</w:t>
        </w:r>
      </w:hyperlink>
      <w:r w:rsidR="00132386" w:rsidRPr="00B00478">
        <w:rPr>
          <w:rFonts w:ascii="Times New Roman" w:hAnsi="Times New Roman" w:cs="Times New Roman"/>
          <w:shd w:val="clear" w:color="auto" w:fill="FFFFFF"/>
        </w:rPr>
        <w:t xml:space="preserve">; Oliveira, Fabiana L. </w:t>
      </w:r>
      <w:proofErr w:type="gramStart"/>
      <w:r w:rsidR="00132386" w:rsidRPr="00B00478">
        <w:rPr>
          <w:rFonts w:ascii="Times New Roman" w:hAnsi="Times New Roman" w:cs="Times New Roman"/>
          <w:shd w:val="clear" w:color="auto" w:fill="FFFFFF"/>
        </w:rPr>
        <w:t>de .</w:t>
      </w:r>
      <w:proofErr w:type="gramEnd"/>
      <w:r w:rsidR="00132386" w:rsidRPr="00B00478">
        <w:rPr>
          <w:rFonts w:ascii="Times New Roman" w:hAnsi="Times New Roman" w:cs="Times New Roman"/>
          <w:shd w:val="clear" w:color="auto" w:fill="FFFFFF"/>
        </w:rPr>
        <w:t xml:space="preserve"> Mulheres magistradas e a construção de gênero na carreira judicial. Novos Estudos Cebrap, v. 39, p. 143-163, 2020.</w:t>
      </w:r>
    </w:p>
    <w:p w14:paraId="021D6843"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4A1CB5D6"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Bonelli, Maria da Gloria; Oliveira, Fabiana L. De. Mulheres Magistradas e a construção de gênero na carreira judicial. NOVOS ESTUDOS CEBRAP (ONLINE), v. 39, p. 143-163, 2020.</w:t>
      </w:r>
    </w:p>
    <w:p w14:paraId="4886BE2B"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4A789F3E"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BOURDIEU, Pierre. O poder simbólico. Lisboa: Difel, 1989, p. 10-11.</w:t>
      </w:r>
    </w:p>
    <w:p w14:paraId="7F6A69F9"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1081F8D3"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CONSELHO NACIONAL DE JUSTIÇA. Pesquisa sobre negros e negras no Poder Judiciário / Conselho Nacional de Justiça. – Brasília: CNJ, 2021, </w:t>
      </w:r>
      <w:proofErr w:type="gramStart"/>
      <w:r w:rsidRPr="00B00478">
        <w:rPr>
          <w:rFonts w:ascii="Times New Roman" w:hAnsi="Times New Roman" w:cs="Times New Roman"/>
        </w:rPr>
        <w:t>Disponível</w:t>
      </w:r>
      <w:proofErr w:type="gramEnd"/>
      <w:r w:rsidRPr="00B00478">
        <w:rPr>
          <w:rFonts w:ascii="Times New Roman" w:hAnsi="Times New Roman" w:cs="Times New Roman"/>
        </w:rPr>
        <w:t xml:space="preserve"> em &lt; https://www.cnj.jus.br/wp-content/uploads/2021/09/rela-negros-negras-no-poder-judiciario-290921.pdf&gt;. Acesso em 14 </w:t>
      </w:r>
      <w:proofErr w:type="spellStart"/>
      <w:r w:rsidRPr="00B00478">
        <w:rPr>
          <w:rFonts w:ascii="Times New Roman" w:hAnsi="Times New Roman" w:cs="Times New Roman"/>
        </w:rPr>
        <w:t>jul</w:t>
      </w:r>
      <w:proofErr w:type="spellEnd"/>
      <w:r w:rsidRPr="00B00478">
        <w:rPr>
          <w:rFonts w:ascii="Times New Roman" w:hAnsi="Times New Roman" w:cs="Times New Roman"/>
        </w:rPr>
        <w:t xml:space="preserve"> 2023.</w:t>
      </w:r>
    </w:p>
    <w:p w14:paraId="62340A9C"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65336E52"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CONSELHO NACIONAL DE JUSTIÇA. Relatório participação femininas 2019. Disponível em https://www.cnj.jus.br/wp-content/uploads/2021/08/relatorio-participacaofeminina.pdf. Acesso em 15 jul. 2023.</w:t>
      </w:r>
    </w:p>
    <w:p w14:paraId="56CCA09C"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011C3E6C"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r w:rsidRPr="00B00478">
        <w:rPr>
          <w:rFonts w:ascii="Times New Roman" w:hAnsi="Times New Roman" w:cs="Times New Roman"/>
          <w:shd w:val="clear" w:color="auto" w:fill="FFFFFF"/>
        </w:rPr>
        <w:t>CRUZ, Paulo Márcio; </w:t>
      </w:r>
      <w:hyperlink r:id="rId10" w:tgtFrame="_blank" w:tooltip="Clique para visualizar o currículo" w:history="1">
        <w:r w:rsidRPr="00B00478">
          <w:rPr>
            <w:rStyle w:val="Hyperlink"/>
            <w:rFonts w:ascii="Times New Roman" w:hAnsi="Times New Roman" w:cs="Times New Roman"/>
            <w:color w:val="auto"/>
            <w:u w:val="none"/>
            <w:bdr w:val="none" w:sz="0" w:space="0" w:color="auto" w:frame="1"/>
            <w:shd w:val="clear" w:color="auto" w:fill="FFFFFF"/>
          </w:rPr>
          <w:t>PIFFER, C</w:t>
        </w:r>
      </w:hyperlink>
      <w:r w:rsidRPr="00B00478">
        <w:rPr>
          <w:rFonts w:ascii="Times New Roman" w:hAnsi="Times New Roman" w:cs="Times New Roman"/>
        </w:rPr>
        <w:t>arla</w:t>
      </w:r>
      <w:r w:rsidRPr="00B00478">
        <w:rPr>
          <w:rFonts w:ascii="Times New Roman" w:hAnsi="Times New Roman" w:cs="Times New Roman"/>
          <w:shd w:val="clear" w:color="auto" w:fill="FFFFFF"/>
        </w:rPr>
        <w:t xml:space="preserve">; LOURENCO, Bruna Borges Moreira. A redução das assimetrias de gênero como um direito humano necessário ao desenvolvimento sustentável. In: Josiane </w:t>
      </w:r>
      <w:proofErr w:type="spellStart"/>
      <w:r w:rsidRPr="00B00478">
        <w:rPr>
          <w:rFonts w:ascii="Times New Roman" w:hAnsi="Times New Roman" w:cs="Times New Roman"/>
          <w:shd w:val="clear" w:color="auto" w:fill="FFFFFF"/>
        </w:rPr>
        <w:t>Petry</w:t>
      </w:r>
      <w:proofErr w:type="spellEnd"/>
      <w:r w:rsidRPr="00B00478">
        <w:rPr>
          <w:rFonts w:ascii="Times New Roman" w:hAnsi="Times New Roman" w:cs="Times New Roman"/>
          <w:shd w:val="clear" w:color="auto" w:fill="FFFFFF"/>
        </w:rPr>
        <w:t xml:space="preserve"> Faria, Caroline Vasconcelos </w:t>
      </w:r>
      <w:proofErr w:type="spellStart"/>
      <w:r w:rsidRPr="00B00478">
        <w:rPr>
          <w:rFonts w:ascii="Times New Roman" w:hAnsi="Times New Roman" w:cs="Times New Roman"/>
          <w:shd w:val="clear" w:color="auto" w:fill="FFFFFF"/>
        </w:rPr>
        <w:t>Damitz</w:t>
      </w:r>
      <w:proofErr w:type="spellEnd"/>
      <w:r w:rsidRPr="00B00478">
        <w:rPr>
          <w:rFonts w:ascii="Times New Roman" w:hAnsi="Times New Roman" w:cs="Times New Roman"/>
          <w:shd w:val="clear" w:color="auto" w:fill="FFFFFF"/>
        </w:rPr>
        <w:t>, Renato Duro Dias. (Org.). Direitos Humanos: uma coletânea pela perspectiva dos estudos de gênero e diversidade. 1ed.Rio Grande: Ed. da FURG, 2021, v. 1', p. 71-88.</w:t>
      </w:r>
    </w:p>
    <w:p w14:paraId="73BA2DAD"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339367AA" w14:textId="77777777" w:rsidR="00132386" w:rsidRPr="00B00478" w:rsidRDefault="00132386" w:rsidP="00B13B1F">
      <w:pPr>
        <w:pStyle w:val="Corpodetexto"/>
        <w:spacing w:before="57" w:after="57" w:line="240" w:lineRule="auto"/>
        <w:jc w:val="both"/>
        <w:rPr>
          <w:rFonts w:ascii="Times New Roman" w:eastAsia="Times New Roman" w:hAnsi="Times New Roman" w:cs="Times New Roman"/>
          <w:kern w:val="0"/>
          <w:lang w:eastAsia="pt-BR"/>
        </w:rPr>
      </w:pPr>
      <w:r w:rsidRPr="00B00478">
        <w:rPr>
          <w:rFonts w:ascii="Times New Roman" w:eastAsia="Times New Roman" w:hAnsi="Times New Roman" w:cs="Times New Roman"/>
          <w:kern w:val="0"/>
          <w:lang w:eastAsia="pt-BR"/>
        </w:rPr>
        <w:t>GIANNINI, Renata Avelar. ODS 5 Alcançar a igualdade de gênero e empoderar todas as mulheres e meninas sustentável. 2019. In: Os objetivos de desenvolvimento sustentável e as relações internacionais / Henrique Zeferino de Menezes (organizador). – João Pessoa: Editora UFPB, 2019. 310 p. ISBN 978-85-237-1457-4. Disponível em http://www.editora.ufpb.br/sistema/press5/index.php/UFPB/catalog/download/581/582/3044-1?inline=1. Acesso em 15 ago. 2023.</w:t>
      </w:r>
    </w:p>
    <w:p w14:paraId="20DE9F63" w14:textId="77777777" w:rsidR="00132386" w:rsidRPr="00B00478" w:rsidRDefault="00132386" w:rsidP="00B13B1F">
      <w:pPr>
        <w:pStyle w:val="Corpodetexto"/>
        <w:spacing w:before="57" w:after="57" w:line="240" w:lineRule="auto"/>
        <w:jc w:val="both"/>
        <w:rPr>
          <w:rFonts w:ascii="Times New Roman" w:eastAsia="Times New Roman" w:hAnsi="Times New Roman" w:cs="Times New Roman"/>
          <w:kern w:val="0"/>
          <w:lang w:eastAsia="pt-BR"/>
        </w:rPr>
      </w:pPr>
    </w:p>
    <w:p w14:paraId="38FCA19A" w14:textId="77777777" w:rsidR="00132386" w:rsidRPr="00B00478" w:rsidRDefault="00132386" w:rsidP="00D33F43">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GULARTE, Jenifer. Ministros e autoridades pressionam por mulher negra no STF, com aposentadoria de Rosa Weber. Informação disponível em: https://oglobo.globo.com/politica/noticia/2023/08/23/ministros-e-autoridades-pressionam-por-mulher-negra-no-stf-com-aposentadoria-de-rosa-weber.ghtml. Acesso em 19 </w:t>
      </w:r>
      <w:proofErr w:type="spellStart"/>
      <w:r w:rsidRPr="00B00478">
        <w:rPr>
          <w:rFonts w:ascii="Times New Roman" w:hAnsi="Times New Roman" w:cs="Times New Roman"/>
        </w:rPr>
        <w:t>jul</w:t>
      </w:r>
      <w:proofErr w:type="spellEnd"/>
      <w:r w:rsidRPr="00B00478">
        <w:rPr>
          <w:rFonts w:ascii="Times New Roman" w:hAnsi="Times New Roman" w:cs="Times New Roman"/>
        </w:rPr>
        <w:t xml:space="preserve"> 2023.</w:t>
      </w:r>
    </w:p>
    <w:p w14:paraId="5409333A" w14:textId="77777777" w:rsidR="00132386" w:rsidRPr="00B00478" w:rsidRDefault="00132386" w:rsidP="00D33F43">
      <w:pPr>
        <w:pStyle w:val="Corpodetexto"/>
        <w:spacing w:before="57" w:after="57" w:line="240" w:lineRule="auto"/>
        <w:jc w:val="both"/>
        <w:rPr>
          <w:rFonts w:ascii="Times New Roman" w:hAnsi="Times New Roman" w:cs="Times New Roman"/>
        </w:rPr>
      </w:pPr>
    </w:p>
    <w:p w14:paraId="6B1A9D9D" w14:textId="7E682D29" w:rsidR="002857B3" w:rsidRPr="00B00478" w:rsidRDefault="002857B3" w:rsidP="00D33F43">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MARÇAL, Gabriela. Primeira mulher negra à frente da PGE-SP cria área de direito humanos. Disponível em: https://www.metropoles.com/brasil/primeira-mulher-negra-a-frente-da-pge-sp-cria-area-de-direitos-humanos. Acesso em 10 </w:t>
      </w:r>
      <w:proofErr w:type="spellStart"/>
      <w:r w:rsidRPr="00B00478">
        <w:rPr>
          <w:rFonts w:ascii="Times New Roman" w:hAnsi="Times New Roman" w:cs="Times New Roman"/>
        </w:rPr>
        <w:t>ago</w:t>
      </w:r>
      <w:proofErr w:type="spellEnd"/>
      <w:r w:rsidRPr="00B00478">
        <w:rPr>
          <w:rFonts w:ascii="Times New Roman" w:hAnsi="Times New Roman" w:cs="Times New Roman"/>
        </w:rPr>
        <w:t xml:space="preserve"> 2023.</w:t>
      </w:r>
    </w:p>
    <w:p w14:paraId="4202BF0D" w14:textId="77777777" w:rsidR="002857B3" w:rsidRPr="00B00478" w:rsidRDefault="002857B3" w:rsidP="00D33F43">
      <w:pPr>
        <w:pStyle w:val="Corpodetexto"/>
        <w:spacing w:before="57" w:after="57" w:line="240" w:lineRule="auto"/>
        <w:jc w:val="both"/>
        <w:rPr>
          <w:rFonts w:ascii="Times New Roman" w:hAnsi="Times New Roman" w:cs="Times New Roman"/>
        </w:rPr>
      </w:pPr>
    </w:p>
    <w:p w14:paraId="4ED062CE"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MIGUEL,</w:t>
      </w:r>
      <w:r w:rsidRPr="00B00478">
        <w:rPr>
          <w:rFonts w:ascii="Times New Roman" w:hAnsi="Times New Roman" w:cs="Times New Roman"/>
          <w:spacing w:val="18"/>
        </w:rPr>
        <w:t xml:space="preserve"> </w:t>
      </w:r>
      <w:proofErr w:type="spellStart"/>
      <w:r w:rsidRPr="00B00478">
        <w:rPr>
          <w:rFonts w:ascii="Times New Roman" w:hAnsi="Times New Roman" w:cs="Times New Roman"/>
        </w:rPr>
        <w:t>Luis</w:t>
      </w:r>
      <w:proofErr w:type="spellEnd"/>
      <w:r w:rsidRPr="00B00478">
        <w:rPr>
          <w:rFonts w:ascii="Times New Roman" w:hAnsi="Times New Roman" w:cs="Times New Roman"/>
          <w:spacing w:val="21"/>
        </w:rPr>
        <w:t xml:space="preserve"> </w:t>
      </w:r>
      <w:r w:rsidRPr="00B00478">
        <w:rPr>
          <w:rFonts w:ascii="Times New Roman" w:hAnsi="Times New Roman" w:cs="Times New Roman"/>
        </w:rPr>
        <w:t>Felipe;</w:t>
      </w:r>
      <w:r w:rsidRPr="00B00478">
        <w:rPr>
          <w:rFonts w:ascii="Times New Roman" w:hAnsi="Times New Roman" w:cs="Times New Roman"/>
          <w:spacing w:val="18"/>
        </w:rPr>
        <w:t xml:space="preserve"> </w:t>
      </w:r>
      <w:r w:rsidRPr="00B00478">
        <w:rPr>
          <w:rFonts w:ascii="Times New Roman" w:hAnsi="Times New Roman" w:cs="Times New Roman"/>
        </w:rPr>
        <w:t>BIROLI,</w:t>
      </w:r>
      <w:r w:rsidRPr="00B00478">
        <w:rPr>
          <w:rFonts w:ascii="Times New Roman" w:hAnsi="Times New Roman" w:cs="Times New Roman"/>
          <w:spacing w:val="18"/>
        </w:rPr>
        <w:t xml:space="preserve"> </w:t>
      </w:r>
      <w:r w:rsidRPr="00B00478">
        <w:rPr>
          <w:rFonts w:ascii="Times New Roman" w:hAnsi="Times New Roman" w:cs="Times New Roman"/>
        </w:rPr>
        <w:t>Flávia.</w:t>
      </w:r>
      <w:r w:rsidRPr="00B00478">
        <w:rPr>
          <w:rFonts w:ascii="Times New Roman" w:hAnsi="Times New Roman" w:cs="Times New Roman"/>
          <w:spacing w:val="16"/>
        </w:rPr>
        <w:t xml:space="preserve"> </w:t>
      </w:r>
      <w:r w:rsidRPr="00B00478">
        <w:rPr>
          <w:rFonts w:ascii="Times New Roman" w:hAnsi="Times New Roman" w:cs="Times New Roman"/>
        </w:rPr>
        <w:t>Feminismo</w:t>
      </w:r>
      <w:r w:rsidRPr="00B00478">
        <w:rPr>
          <w:rFonts w:ascii="Times New Roman" w:hAnsi="Times New Roman" w:cs="Times New Roman"/>
          <w:spacing w:val="15"/>
        </w:rPr>
        <w:t xml:space="preserve"> </w:t>
      </w:r>
      <w:r w:rsidRPr="00B00478">
        <w:rPr>
          <w:rFonts w:ascii="Times New Roman" w:hAnsi="Times New Roman" w:cs="Times New Roman"/>
        </w:rPr>
        <w:t>e</w:t>
      </w:r>
      <w:r w:rsidRPr="00B00478">
        <w:rPr>
          <w:rFonts w:ascii="Times New Roman" w:hAnsi="Times New Roman" w:cs="Times New Roman"/>
          <w:spacing w:val="15"/>
        </w:rPr>
        <w:t xml:space="preserve"> </w:t>
      </w:r>
      <w:r w:rsidRPr="00B00478">
        <w:rPr>
          <w:rFonts w:ascii="Times New Roman" w:hAnsi="Times New Roman" w:cs="Times New Roman"/>
        </w:rPr>
        <w:t>Política</w:t>
      </w:r>
      <w:r w:rsidRPr="00B00478">
        <w:rPr>
          <w:rFonts w:ascii="Times New Roman" w:hAnsi="Times New Roman" w:cs="Times New Roman"/>
          <w:spacing w:val="13"/>
        </w:rPr>
        <w:t xml:space="preserve"> </w:t>
      </w:r>
      <w:r w:rsidRPr="00B00478">
        <w:rPr>
          <w:rFonts w:ascii="Times New Roman" w:hAnsi="Times New Roman" w:cs="Times New Roman"/>
        </w:rPr>
        <w:t>uma</w:t>
      </w:r>
      <w:r w:rsidRPr="00B00478">
        <w:rPr>
          <w:rFonts w:ascii="Times New Roman" w:hAnsi="Times New Roman" w:cs="Times New Roman"/>
          <w:spacing w:val="17"/>
        </w:rPr>
        <w:t xml:space="preserve"> </w:t>
      </w:r>
      <w:r w:rsidRPr="00B00478">
        <w:rPr>
          <w:rFonts w:ascii="Times New Roman" w:hAnsi="Times New Roman" w:cs="Times New Roman"/>
        </w:rPr>
        <w:t>introdução.</w:t>
      </w:r>
      <w:r w:rsidRPr="00B00478">
        <w:rPr>
          <w:rFonts w:ascii="Times New Roman" w:hAnsi="Times New Roman" w:cs="Times New Roman"/>
          <w:spacing w:val="16"/>
        </w:rPr>
        <w:t xml:space="preserve"> </w:t>
      </w:r>
      <w:r w:rsidRPr="00B00478">
        <w:rPr>
          <w:rFonts w:ascii="Times New Roman" w:hAnsi="Times New Roman" w:cs="Times New Roman"/>
        </w:rPr>
        <w:t>1ª</w:t>
      </w:r>
      <w:r w:rsidRPr="00B00478">
        <w:rPr>
          <w:rFonts w:ascii="Times New Roman" w:hAnsi="Times New Roman" w:cs="Times New Roman"/>
          <w:spacing w:val="18"/>
        </w:rPr>
        <w:t xml:space="preserve"> </w:t>
      </w:r>
      <w:r w:rsidRPr="00B00478">
        <w:rPr>
          <w:rFonts w:ascii="Times New Roman" w:hAnsi="Times New Roman" w:cs="Times New Roman"/>
        </w:rPr>
        <w:t>Ed.</w:t>
      </w:r>
      <w:r w:rsidRPr="00B00478">
        <w:rPr>
          <w:rFonts w:ascii="Times New Roman" w:hAnsi="Times New Roman" w:cs="Times New Roman"/>
          <w:spacing w:val="18"/>
        </w:rPr>
        <w:t xml:space="preserve"> </w:t>
      </w:r>
      <w:r w:rsidRPr="00B00478">
        <w:rPr>
          <w:rFonts w:ascii="Times New Roman" w:hAnsi="Times New Roman" w:cs="Times New Roman"/>
        </w:rPr>
        <w:t>São</w:t>
      </w:r>
      <w:r w:rsidRPr="00B00478">
        <w:rPr>
          <w:rFonts w:ascii="Times New Roman" w:hAnsi="Times New Roman" w:cs="Times New Roman"/>
          <w:spacing w:val="-57"/>
        </w:rPr>
        <w:t xml:space="preserve"> </w:t>
      </w:r>
      <w:r w:rsidRPr="00B00478">
        <w:rPr>
          <w:rFonts w:ascii="Times New Roman" w:hAnsi="Times New Roman" w:cs="Times New Roman"/>
        </w:rPr>
        <w:t>Paulo: Boitempo, 2014.</w:t>
      </w:r>
    </w:p>
    <w:p w14:paraId="55B67BD1"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2B6B5081"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r w:rsidRPr="00B00478">
        <w:rPr>
          <w:rFonts w:ascii="Times New Roman" w:hAnsi="Times New Roman" w:cs="Times New Roman"/>
          <w:shd w:val="clear" w:color="auto" w:fill="FFFFFF"/>
        </w:rPr>
        <w:t>MIGUEL, Luís Felipe; BIROLI, Flávia. Práticas de gênero e carreiras políticas: vertentes explicativas. Revista Estudos Feministas, v. 18, n. 3, p. 653-679, 2010. Disponível em</w:t>
      </w:r>
      <w:r w:rsidRPr="00B00478">
        <w:rPr>
          <w:rFonts w:ascii="Times New Roman" w:hAnsi="Times New Roman" w:cs="Times New Roman"/>
        </w:rPr>
        <w:t xml:space="preserve"> </w:t>
      </w:r>
      <w:r w:rsidRPr="00B00478">
        <w:rPr>
          <w:rFonts w:ascii="Times New Roman" w:hAnsi="Times New Roman" w:cs="Times New Roman"/>
          <w:shd w:val="clear" w:color="auto" w:fill="FFFFFF"/>
        </w:rPr>
        <w:t xml:space="preserve">https://www.scielo.br/j/ref/a/VXvt64f7BzmgKcvxdmQR8Zr/?lang=pt. Acesso em 16 </w:t>
      </w:r>
      <w:proofErr w:type="spellStart"/>
      <w:r w:rsidRPr="00B00478">
        <w:rPr>
          <w:rFonts w:ascii="Times New Roman" w:hAnsi="Times New Roman" w:cs="Times New Roman"/>
          <w:shd w:val="clear" w:color="auto" w:fill="FFFFFF"/>
        </w:rPr>
        <w:t>jul</w:t>
      </w:r>
      <w:proofErr w:type="spellEnd"/>
      <w:r w:rsidRPr="00B00478">
        <w:rPr>
          <w:rFonts w:ascii="Times New Roman" w:hAnsi="Times New Roman" w:cs="Times New Roman"/>
          <w:shd w:val="clear" w:color="auto" w:fill="FFFFFF"/>
        </w:rPr>
        <w:t xml:space="preserve"> 2023.</w:t>
      </w:r>
    </w:p>
    <w:p w14:paraId="775089F6"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4EFC2C45"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NAÇÕES UNIDAS. Transformando o mundo: a agenda 2030 para o desenvolvimento sustentável. Rio de Janeiro, 2015a. Disponível em: https://sustainabledevelopment.un.org. Acesso em 15 </w:t>
      </w:r>
      <w:proofErr w:type="spellStart"/>
      <w:r w:rsidRPr="00B00478">
        <w:rPr>
          <w:rFonts w:ascii="Times New Roman" w:hAnsi="Times New Roman" w:cs="Times New Roman"/>
        </w:rPr>
        <w:t>ago</w:t>
      </w:r>
      <w:proofErr w:type="spellEnd"/>
      <w:r w:rsidRPr="00B00478">
        <w:rPr>
          <w:rFonts w:ascii="Times New Roman" w:hAnsi="Times New Roman" w:cs="Times New Roman"/>
        </w:rPr>
        <w:t xml:space="preserve"> 2023.</w:t>
      </w:r>
    </w:p>
    <w:p w14:paraId="3AB6EC15"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3B3B30E1"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PEREIRA, Viviane; VIANA, Ulisses. A advocacia pública </w:t>
      </w:r>
      <w:proofErr w:type="spellStart"/>
      <w:r w:rsidRPr="00B00478">
        <w:rPr>
          <w:rFonts w:ascii="Times New Roman" w:hAnsi="Times New Roman" w:cs="Times New Roman"/>
        </w:rPr>
        <w:t>interfederativa</w:t>
      </w:r>
      <w:proofErr w:type="spellEnd"/>
      <w:r w:rsidRPr="00B00478">
        <w:rPr>
          <w:rFonts w:ascii="Times New Roman" w:hAnsi="Times New Roman" w:cs="Times New Roman"/>
        </w:rPr>
        <w:t xml:space="preserve"> e a Câmara Técnica do Colégio Nacional de Procuradores-Gerais dos Estados e do DF. Revista da Procuradoria-Geral do Estado do Amazonas, Manaus, 2022.</w:t>
      </w:r>
    </w:p>
    <w:p w14:paraId="0A981147" w14:textId="77777777" w:rsidR="00132386" w:rsidRPr="00B00478" w:rsidRDefault="00132386" w:rsidP="00B13B1F">
      <w:pPr>
        <w:pStyle w:val="Corpodetexto"/>
        <w:spacing w:before="57" w:after="57" w:line="240" w:lineRule="auto"/>
        <w:jc w:val="both"/>
        <w:rPr>
          <w:rFonts w:ascii="Times New Roman" w:hAnsi="Times New Roman" w:cs="Times New Roman"/>
        </w:rPr>
      </w:pPr>
    </w:p>
    <w:p w14:paraId="68CEEB19" w14:textId="77777777" w:rsidR="00132386" w:rsidRPr="00B00478" w:rsidRDefault="00132386" w:rsidP="00D33F43">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PROCURADORIA GERAL DO ESTADO DE SÃO PAULO. Fórum Permanente de Equidade e Diversidade do </w:t>
      </w:r>
      <w:proofErr w:type="spellStart"/>
      <w:r w:rsidRPr="00B00478">
        <w:rPr>
          <w:rFonts w:ascii="Times New Roman" w:hAnsi="Times New Roman" w:cs="Times New Roman"/>
        </w:rPr>
        <w:t>Conpeg</w:t>
      </w:r>
      <w:proofErr w:type="spellEnd"/>
      <w:r w:rsidRPr="00B00478">
        <w:rPr>
          <w:rFonts w:ascii="Times New Roman" w:hAnsi="Times New Roman" w:cs="Times New Roman"/>
        </w:rPr>
        <w:t xml:space="preserve"> recebe Cláudia Trindade (AGU). Disponível em &lt;http://www.portal.pge.sp.gov.br/forum-permanente-de-equidade-e-diversidade-do-conpeg-recebe-claudia-trindade-agu/&gt;. Acesso em 19 </w:t>
      </w:r>
      <w:proofErr w:type="spellStart"/>
      <w:r w:rsidRPr="00B00478">
        <w:rPr>
          <w:rFonts w:ascii="Times New Roman" w:hAnsi="Times New Roman" w:cs="Times New Roman"/>
        </w:rPr>
        <w:t>jul</w:t>
      </w:r>
      <w:proofErr w:type="spellEnd"/>
      <w:r w:rsidRPr="00B00478">
        <w:rPr>
          <w:rFonts w:ascii="Times New Roman" w:hAnsi="Times New Roman" w:cs="Times New Roman"/>
        </w:rPr>
        <w:t xml:space="preserve"> 2023.</w:t>
      </w:r>
    </w:p>
    <w:p w14:paraId="2D9C462E" w14:textId="77777777" w:rsidR="00132386" w:rsidRPr="00B00478" w:rsidRDefault="00132386" w:rsidP="00D33F43">
      <w:pPr>
        <w:pStyle w:val="Corpodetexto"/>
        <w:spacing w:before="57" w:after="57" w:line="240" w:lineRule="auto"/>
        <w:jc w:val="both"/>
        <w:rPr>
          <w:rFonts w:ascii="Times New Roman" w:hAnsi="Times New Roman" w:cs="Times New Roman"/>
        </w:rPr>
      </w:pPr>
    </w:p>
    <w:p w14:paraId="651E033C"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r w:rsidRPr="00B00478">
        <w:rPr>
          <w:rFonts w:ascii="Times New Roman" w:hAnsi="Times New Roman" w:cs="Times New Roman"/>
          <w:shd w:val="clear" w:color="auto" w:fill="FFFFFF"/>
        </w:rPr>
        <w:t xml:space="preserve">SEVERI, F. C., &amp; Jesus Filho, J. de. (2022). Há diferenças remuneratórias por gênero na magistratura </w:t>
      </w:r>
      <w:proofErr w:type="gramStart"/>
      <w:r w:rsidRPr="00B00478">
        <w:rPr>
          <w:rFonts w:ascii="Times New Roman" w:hAnsi="Times New Roman" w:cs="Times New Roman"/>
          <w:shd w:val="clear" w:color="auto" w:fill="FFFFFF"/>
        </w:rPr>
        <w:t>brasileira?.</w:t>
      </w:r>
      <w:proofErr w:type="gramEnd"/>
      <w:r w:rsidRPr="00B00478">
        <w:rPr>
          <w:rFonts w:ascii="Times New Roman" w:hAnsi="Times New Roman" w:cs="Times New Roman"/>
          <w:shd w:val="clear" w:color="auto" w:fill="FFFFFF"/>
        </w:rPr>
        <w:t> </w:t>
      </w:r>
      <w:r w:rsidRPr="00B00478">
        <w:rPr>
          <w:rFonts w:ascii="Times New Roman" w:hAnsi="Times New Roman" w:cs="Times New Roman"/>
          <w:i/>
          <w:iCs/>
          <w:shd w:val="clear" w:color="auto" w:fill="FFFFFF"/>
        </w:rPr>
        <w:t>Revista De Administração Pública</w:t>
      </w:r>
      <w:r w:rsidRPr="00B00478">
        <w:rPr>
          <w:rFonts w:ascii="Times New Roman" w:hAnsi="Times New Roman" w:cs="Times New Roman"/>
          <w:shd w:val="clear" w:color="auto" w:fill="FFFFFF"/>
        </w:rPr>
        <w:t>, </w:t>
      </w:r>
      <w:r w:rsidRPr="00B00478">
        <w:rPr>
          <w:rFonts w:ascii="Times New Roman" w:hAnsi="Times New Roman" w:cs="Times New Roman"/>
          <w:i/>
          <w:iCs/>
          <w:shd w:val="clear" w:color="auto" w:fill="FFFFFF"/>
        </w:rPr>
        <w:t>56</w:t>
      </w:r>
      <w:r w:rsidRPr="00B00478">
        <w:rPr>
          <w:rFonts w:ascii="Times New Roman" w:hAnsi="Times New Roman" w:cs="Times New Roman"/>
          <w:shd w:val="clear" w:color="auto" w:fill="FFFFFF"/>
        </w:rPr>
        <w:t xml:space="preserve">(2), 208–225. </w:t>
      </w:r>
    </w:p>
    <w:p w14:paraId="47E8DA25" w14:textId="77777777" w:rsidR="00132386" w:rsidRPr="00B00478" w:rsidRDefault="00132386" w:rsidP="00B13B1F">
      <w:pPr>
        <w:pStyle w:val="Corpodetexto"/>
        <w:spacing w:before="57" w:after="57" w:line="240" w:lineRule="auto"/>
        <w:jc w:val="both"/>
        <w:rPr>
          <w:rStyle w:val="Hyperlink"/>
          <w:rFonts w:ascii="Times New Roman" w:hAnsi="Times New Roman" w:cs="Times New Roman"/>
          <w:shd w:val="clear" w:color="auto" w:fill="FFFFFF"/>
        </w:rPr>
      </w:pPr>
    </w:p>
    <w:p w14:paraId="4B6EF6E1"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r w:rsidRPr="00B00478">
        <w:rPr>
          <w:rFonts w:ascii="Times New Roman" w:hAnsi="Times New Roman" w:cs="Times New Roman"/>
        </w:rPr>
        <w:t xml:space="preserve">SILVEIRA, Maria Natália Barbosa da. Delegados da Polícia Federal: profissionalismo e diferença. – São Carlos: UFSCAR, 2015 (Doutorado em Sociologia). </w:t>
      </w:r>
      <w:r w:rsidRPr="00B00478">
        <w:rPr>
          <w:rFonts w:ascii="Times New Roman" w:hAnsi="Times New Roman" w:cs="Times New Roman"/>
          <w:shd w:val="clear" w:color="auto" w:fill="FFFFFF"/>
        </w:rPr>
        <w:t>Orientadora: Maria da Gloria Bonelli.</w:t>
      </w:r>
    </w:p>
    <w:p w14:paraId="327500B7"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7B01E6A8" w14:textId="77777777" w:rsidR="00132386" w:rsidRPr="00B00478" w:rsidRDefault="00000000" w:rsidP="00B13B1F">
      <w:pPr>
        <w:pStyle w:val="Corpodetexto"/>
        <w:spacing w:before="57" w:after="57" w:line="240" w:lineRule="auto"/>
        <w:jc w:val="both"/>
        <w:rPr>
          <w:rFonts w:ascii="Times New Roman" w:hAnsi="Times New Roman" w:cs="Times New Roman"/>
          <w:shd w:val="clear" w:color="auto" w:fill="FFFFFF"/>
        </w:rPr>
      </w:pPr>
      <w:hyperlink r:id="rId11" w:tgtFrame="_blank" w:history="1">
        <w:r w:rsidR="00132386" w:rsidRPr="00B00478">
          <w:rPr>
            <w:rStyle w:val="Hyperlink"/>
            <w:rFonts w:ascii="Times New Roman" w:hAnsi="Times New Roman" w:cs="Times New Roman"/>
            <w:color w:val="auto"/>
            <w:u w:val="none"/>
            <w:bdr w:val="none" w:sz="0" w:space="0" w:color="auto" w:frame="1"/>
          </w:rPr>
          <w:t>SOUSA, Horácio Augusto Mendes</w:t>
        </w:r>
      </w:hyperlink>
      <w:r w:rsidR="00132386" w:rsidRPr="00B00478">
        <w:rPr>
          <w:rFonts w:ascii="Times New Roman" w:hAnsi="Times New Roman" w:cs="Times New Roman"/>
          <w:shd w:val="clear" w:color="auto" w:fill="FFFFFF"/>
        </w:rPr>
        <w:t>. A advocacia pública sustentável como pressuposto da efetivação do princípio da sustentabilidade na administração pública. Interesse Público (Impresso), v. 79, p. 41-59, 2013.</w:t>
      </w:r>
    </w:p>
    <w:p w14:paraId="6FCB02AD"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12FAC1D5" w14:textId="77777777" w:rsidR="00132386" w:rsidRPr="00B00478" w:rsidRDefault="00000000" w:rsidP="00B13B1F">
      <w:pPr>
        <w:pStyle w:val="Corpodetexto"/>
        <w:spacing w:before="57" w:after="57" w:line="240" w:lineRule="auto"/>
        <w:jc w:val="both"/>
        <w:rPr>
          <w:rFonts w:ascii="Times New Roman" w:hAnsi="Times New Roman" w:cs="Times New Roman"/>
          <w:shd w:val="clear" w:color="auto" w:fill="FFFFFF"/>
        </w:rPr>
      </w:pPr>
      <w:hyperlink r:id="rId12" w:tgtFrame="_blank" w:history="1">
        <w:r w:rsidR="00132386" w:rsidRPr="00B00478">
          <w:rPr>
            <w:rStyle w:val="Hyperlink"/>
            <w:rFonts w:ascii="Times New Roman" w:hAnsi="Times New Roman" w:cs="Times New Roman"/>
            <w:color w:val="auto"/>
            <w:u w:val="none"/>
            <w:bdr w:val="none" w:sz="0" w:space="0" w:color="auto" w:frame="1"/>
            <w:shd w:val="clear" w:color="auto" w:fill="FFFFFF"/>
          </w:rPr>
          <w:t>WIECKO, ELA</w:t>
        </w:r>
      </w:hyperlink>
      <w:r w:rsidR="00132386" w:rsidRPr="00B00478">
        <w:rPr>
          <w:rFonts w:ascii="Times New Roman" w:hAnsi="Times New Roman" w:cs="Times New Roman"/>
          <w:shd w:val="clear" w:color="auto" w:fill="FFFFFF"/>
        </w:rPr>
        <w:t>. Mulheres no Ministério Público: a demanda por igualdade. In: Ana Lúcia Stumpf Gonzáles</w:t>
      </w:r>
      <w:proofErr w:type="gramStart"/>
      <w:r w:rsidR="00132386" w:rsidRPr="00B00478">
        <w:rPr>
          <w:rFonts w:ascii="Times New Roman" w:hAnsi="Times New Roman" w:cs="Times New Roman"/>
          <w:shd w:val="clear" w:color="auto" w:fill="FFFFFF"/>
        </w:rPr>
        <w:t>...[</w:t>
      </w:r>
      <w:proofErr w:type="gramEnd"/>
      <w:r w:rsidR="00132386" w:rsidRPr="00B00478">
        <w:rPr>
          <w:rFonts w:ascii="Times New Roman" w:hAnsi="Times New Roman" w:cs="Times New Roman"/>
          <w:shd w:val="clear" w:color="auto" w:fill="FFFFFF"/>
        </w:rPr>
        <w:t>et al.]. (Org.). Reflexos: as mulheres e suas imagens no sistema de justiça. 1ed.Brasília, DF: Associação Nacional dos Procuradores da República -ANPR, 2023, v. 1.</w:t>
      </w:r>
    </w:p>
    <w:p w14:paraId="63E093CF" w14:textId="77777777" w:rsidR="00132386" w:rsidRPr="00B00478" w:rsidRDefault="00132386" w:rsidP="00B13B1F">
      <w:pPr>
        <w:pStyle w:val="Corpodetexto"/>
        <w:spacing w:before="57" w:after="57" w:line="240" w:lineRule="auto"/>
        <w:jc w:val="both"/>
        <w:rPr>
          <w:rFonts w:ascii="Times New Roman" w:hAnsi="Times New Roman" w:cs="Times New Roman"/>
          <w:shd w:val="clear" w:color="auto" w:fill="FFFFFF"/>
        </w:rPr>
      </w:pPr>
    </w:p>
    <w:p w14:paraId="38EAB32A" w14:textId="77777777" w:rsidR="00132386" w:rsidRPr="00B00478" w:rsidRDefault="00132386" w:rsidP="00D33F43">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WIZIACK, Júlio. Procuradorias-gerais preparam diagnóstico de diversidade racial. Disponível em: https://www1.folha.uol.com.br/colunas/painelsa/2023/04/procuradorias-gerais-dos-estados-preparam-diagnostico-de-diversidade-racial.shtml. Acesso em 19 </w:t>
      </w:r>
      <w:proofErr w:type="spellStart"/>
      <w:r w:rsidRPr="00B00478">
        <w:rPr>
          <w:rFonts w:ascii="Times New Roman" w:hAnsi="Times New Roman" w:cs="Times New Roman"/>
        </w:rPr>
        <w:t>jul</w:t>
      </w:r>
      <w:proofErr w:type="spellEnd"/>
      <w:r w:rsidRPr="00B00478">
        <w:rPr>
          <w:rFonts w:ascii="Times New Roman" w:hAnsi="Times New Roman" w:cs="Times New Roman"/>
        </w:rPr>
        <w:t xml:space="preserve"> 2023.</w:t>
      </w:r>
    </w:p>
    <w:p w14:paraId="671A23F1" w14:textId="77777777" w:rsidR="00132386" w:rsidRPr="00B00478" w:rsidRDefault="00132386" w:rsidP="00D33F43">
      <w:pPr>
        <w:pStyle w:val="Corpodetexto"/>
        <w:spacing w:before="57" w:after="57" w:line="240" w:lineRule="auto"/>
        <w:jc w:val="both"/>
        <w:rPr>
          <w:rFonts w:ascii="Times New Roman" w:hAnsi="Times New Roman" w:cs="Times New Roman"/>
        </w:rPr>
      </w:pPr>
    </w:p>
    <w:p w14:paraId="1EE8213C" w14:textId="77777777" w:rsidR="00132386" w:rsidRPr="00B00478" w:rsidRDefault="00132386" w:rsidP="00B13B1F">
      <w:pPr>
        <w:pStyle w:val="Corpodetexto"/>
        <w:spacing w:before="57" w:after="57" w:line="240" w:lineRule="auto"/>
        <w:jc w:val="both"/>
        <w:rPr>
          <w:rFonts w:ascii="Times New Roman" w:hAnsi="Times New Roman" w:cs="Times New Roman"/>
        </w:rPr>
      </w:pPr>
      <w:r w:rsidRPr="00B00478">
        <w:rPr>
          <w:rFonts w:ascii="Times New Roman" w:hAnsi="Times New Roman" w:cs="Times New Roman"/>
        </w:rPr>
        <w:t xml:space="preserve">WOLLSTONECRAFT, Mary. Reivindicações dos direitos da mulher; tradução Celina Vergara. 1. Ed. São Paulo: </w:t>
      </w:r>
      <w:proofErr w:type="spellStart"/>
      <w:r w:rsidRPr="00B00478">
        <w:rPr>
          <w:rFonts w:ascii="Times New Roman" w:hAnsi="Times New Roman" w:cs="Times New Roman"/>
        </w:rPr>
        <w:t>Lafonte</w:t>
      </w:r>
      <w:proofErr w:type="spellEnd"/>
      <w:r w:rsidRPr="00B00478">
        <w:rPr>
          <w:rFonts w:ascii="Times New Roman" w:hAnsi="Times New Roman" w:cs="Times New Roman"/>
        </w:rPr>
        <w:t>, 2020, p. 29.</w:t>
      </w:r>
    </w:p>
    <w:sectPr w:rsidR="00132386" w:rsidRPr="00B00478" w:rsidSect="00324F2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CCE7" w14:textId="77777777" w:rsidR="00964537" w:rsidRDefault="00964537" w:rsidP="009B14D8">
      <w:pPr>
        <w:spacing w:after="0" w:line="240" w:lineRule="auto"/>
      </w:pPr>
      <w:r>
        <w:separator/>
      </w:r>
    </w:p>
  </w:endnote>
  <w:endnote w:type="continuationSeparator" w:id="0">
    <w:p w14:paraId="272BD94E" w14:textId="77777777" w:rsidR="00964537" w:rsidRDefault="00964537" w:rsidP="009B14D8">
      <w:pPr>
        <w:spacing w:after="0" w:line="240" w:lineRule="auto"/>
      </w:pPr>
      <w:r>
        <w:continuationSeparator/>
      </w:r>
    </w:p>
  </w:endnote>
  <w:endnote w:type="continuationNotice" w:id="1">
    <w:p w14:paraId="1D6A068D" w14:textId="77777777" w:rsidR="00964537" w:rsidRDefault="00964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9E03" w14:textId="77777777" w:rsidR="00964537" w:rsidRDefault="00964537" w:rsidP="009B14D8">
      <w:pPr>
        <w:spacing w:after="0" w:line="240" w:lineRule="auto"/>
      </w:pPr>
      <w:r>
        <w:separator/>
      </w:r>
    </w:p>
  </w:footnote>
  <w:footnote w:type="continuationSeparator" w:id="0">
    <w:p w14:paraId="5AF7CF00" w14:textId="77777777" w:rsidR="00964537" w:rsidRDefault="00964537" w:rsidP="009B14D8">
      <w:pPr>
        <w:spacing w:after="0" w:line="240" w:lineRule="auto"/>
      </w:pPr>
      <w:r>
        <w:continuationSeparator/>
      </w:r>
    </w:p>
  </w:footnote>
  <w:footnote w:type="continuationNotice" w:id="1">
    <w:p w14:paraId="2810AA2D" w14:textId="77777777" w:rsidR="00964537" w:rsidRDefault="00964537">
      <w:pPr>
        <w:spacing w:after="0" w:line="240" w:lineRule="auto"/>
      </w:pPr>
    </w:p>
  </w:footnote>
  <w:footnote w:id="2">
    <w:p w14:paraId="50C61C70" w14:textId="77777777" w:rsidR="00643067" w:rsidRPr="00B45015" w:rsidRDefault="00643067" w:rsidP="00643067">
      <w:pPr>
        <w:pStyle w:val="Textodenotaderodap"/>
        <w:spacing w:line="240" w:lineRule="auto"/>
        <w:ind w:firstLine="0"/>
        <w:rPr>
          <w:rFonts w:cs="Times New Roman"/>
        </w:rPr>
      </w:pPr>
      <w:r w:rsidRPr="0069553C">
        <w:rPr>
          <w:rStyle w:val="Refdenotaderodap"/>
          <w:rFonts w:cs="Times New Roman"/>
        </w:rPr>
        <w:footnoteRef/>
      </w:r>
      <w:r w:rsidRPr="0069553C">
        <w:rPr>
          <w:rFonts w:cs="Times New Roman"/>
        </w:rPr>
        <w:t xml:space="preserve"> </w:t>
      </w:r>
      <w:r>
        <w:rPr>
          <w:rFonts w:cs="Times New Roman"/>
        </w:rPr>
        <w:t>Em Minas Gerais, tem-se a Advocacia Pública de Estado (AGE).</w:t>
      </w:r>
    </w:p>
  </w:footnote>
  <w:footnote w:id="3">
    <w:p w14:paraId="5FB3C60E" w14:textId="0AE55BA9" w:rsidR="00A423D5" w:rsidRDefault="00A423D5" w:rsidP="00A423D5">
      <w:pPr>
        <w:pStyle w:val="Textodenotaderodap"/>
        <w:spacing w:line="240" w:lineRule="auto"/>
        <w:ind w:firstLine="0"/>
      </w:pPr>
      <w:r>
        <w:rPr>
          <w:rStyle w:val="Refdenotaderodap"/>
        </w:rPr>
        <w:footnoteRef/>
      </w:r>
      <w:r>
        <w:t xml:space="preserve"> Observada a interseccionalidade de gênero e raça.</w:t>
      </w:r>
    </w:p>
  </w:footnote>
  <w:footnote w:id="4">
    <w:p w14:paraId="2154BB1D" w14:textId="77777777" w:rsidR="00603DE7" w:rsidRDefault="00603DE7" w:rsidP="00603DE7">
      <w:pPr>
        <w:pStyle w:val="Textodenotaderodap"/>
        <w:spacing w:line="240" w:lineRule="auto"/>
        <w:ind w:firstLine="0"/>
      </w:pPr>
      <w:r>
        <w:rPr>
          <w:rStyle w:val="Refdenotaderodap"/>
        </w:rPr>
        <w:footnoteRef/>
      </w:r>
      <w:r>
        <w:t xml:space="preserve"> NAÇÕES UNIDAS. Transformando o mundo: a agenda 2030 para o desenvolvimento sustentável. Rio de Janeiro, 2015a. Disponível em: </w:t>
      </w:r>
      <w:r w:rsidRPr="00F2628D">
        <w:t>https://sustainabledevelopment.un.org</w:t>
      </w:r>
      <w:r>
        <w:t xml:space="preserve">. Acesso em 15 </w:t>
      </w:r>
      <w:proofErr w:type="spellStart"/>
      <w:r>
        <w:t>ago</w:t>
      </w:r>
      <w:proofErr w:type="spellEnd"/>
      <w:r>
        <w:t xml:space="preserve"> 2023.</w:t>
      </w:r>
    </w:p>
  </w:footnote>
  <w:footnote w:id="5">
    <w:p w14:paraId="0F1F5449" w14:textId="77777777" w:rsidR="00B45015" w:rsidRPr="0069553C" w:rsidRDefault="00B45015" w:rsidP="00B45015">
      <w:pPr>
        <w:pStyle w:val="Textodenotaderodap"/>
        <w:spacing w:line="240" w:lineRule="auto"/>
        <w:ind w:firstLine="0"/>
        <w:rPr>
          <w:rFonts w:cs="Times New Roman"/>
        </w:rPr>
      </w:pPr>
      <w:r w:rsidRPr="0069553C">
        <w:rPr>
          <w:rStyle w:val="Refdenotaderodap"/>
          <w:rFonts w:cs="Times New Roman"/>
        </w:rPr>
        <w:footnoteRef/>
      </w:r>
      <w:r w:rsidRPr="0069553C">
        <w:rPr>
          <w:rFonts w:cs="Times New Roman"/>
        </w:rPr>
        <w:t xml:space="preserve"> Bonelli, Maria da Gloria; Oliveira, Fabiana L. De. Mulheres Magistradas e a construção de gênero na carreira judicial. NOVOS ESTUDOS CEBRAP (ONLINE), v. 39, p. 143-163, 2020.</w:t>
      </w:r>
    </w:p>
  </w:footnote>
  <w:footnote w:id="6">
    <w:p w14:paraId="244E1BCE" w14:textId="0B0805CE" w:rsidR="00A445C6" w:rsidRDefault="00A445C6" w:rsidP="008E0394">
      <w:pPr>
        <w:pStyle w:val="Textodenotaderodap"/>
        <w:spacing w:line="240" w:lineRule="auto"/>
        <w:ind w:firstLine="0"/>
      </w:pPr>
      <w:r>
        <w:rPr>
          <w:rStyle w:val="Refdenotaderodap"/>
        </w:rPr>
        <w:footnoteRef/>
      </w:r>
      <w:r>
        <w:t xml:space="preserve"> </w:t>
      </w:r>
      <w:r w:rsidR="008E0394">
        <w:t xml:space="preserve">Como por exemplo no Poder Judiciário: Conselho Nacional de Justiça. </w:t>
      </w:r>
      <w:r w:rsidR="00226E15">
        <w:t xml:space="preserve">Relatório de Participação Feminina. </w:t>
      </w:r>
      <w:r w:rsidR="008E0394">
        <w:t>Disponível em</w:t>
      </w:r>
      <w:r w:rsidR="008E0394" w:rsidRPr="00437878">
        <w:rPr>
          <w:rFonts w:hint="eastAsia"/>
        </w:rPr>
        <w:t xml:space="preserve"> https://www.cnj.jus.br/wp-content/uploads/2021/08/relatorio-participacaofeminina.pdf</w:t>
      </w:r>
      <w:r w:rsidR="008E0394">
        <w:t xml:space="preserve">. Acesso em 15 </w:t>
      </w:r>
      <w:proofErr w:type="spellStart"/>
      <w:r w:rsidR="008E0394">
        <w:t>jul</w:t>
      </w:r>
      <w:proofErr w:type="spellEnd"/>
      <w:r w:rsidR="008E0394">
        <w:t xml:space="preserve"> 2023.</w:t>
      </w:r>
      <w:r w:rsidR="008E0394">
        <w:rPr>
          <w:rFonts w:hint="eastAsia"/>
        </w:rPr>
        <w:t xml:space="preserve"> </w:t>
      </w:r>
      <w:r w:rsidR="008E0394">
        <w:t xml:space="preserve">Conselho Nacional de Justiça. Pesquisa sobre negros e negras no Poder Judiciário / Conselho Nacional de Justiça. – Brasília: CNJ, 2021, </w:t>
      </w:r>
      <w:proofErr w:type="gramStart"/>
      <w:r w:rsidR="008E0394">
        <w:t>Disponível</w:t>
      </w:r>
      <w:proofErr w:type="gramEnd"/>
      <w:r w:rsidR="008E0394">
        <w:t xml:space="preserve"> em</w:t>
      </w:r>
      <w:r w:rsidR="008E0394" w:rsidRPr="00265025">
        <w:rPr>
          <w:rFonts w:hint="eastAsia"/>
        </w:rPr>
        <w:t xml:space="preserve"> https://www.cnj.jus.br/wp-content/uploads/2021/09/rela-negros-negras-no-poder-judiciario-290921.pdf</w:t>
      </w:r>
      <w:r w:rsidR="008E0394">
        <w:t xml:space="preserve">. Acesso em 14 </w:t>
      </w:r>
      <w:proofErr w:type="spellStart"/>
      <w:r w:rsidR="008E0394">
        <w:t>jul</w:t>
      </w:r>
      <w:proofErr w:type="spellEnd"/>
      <w:r w:rsidR="008E0394">
        <w:t xml:space="preserve"> 2023.</w:t>
      </w:r>
    </w:p>
  </w:footnote>
  <w:footnote w:id="7">
    <w:p w14:paraId="5E15F500" w14:textId="77777777" w:rsidR="00EF3FDF" w:rsidRPr="008428CF" w:rsidRDefault="00EF3FDF" w:rsidP="00EF3FDF">
      <w:pPr>
        <w:pStyle w:val="Corpodetexto"/>
        <w:spacing w:after="0"/>
        <w:jc w:val="both"/>
        <w:rPr>
          <w:rFonts w:ascii="Times New Roman" w:hAnsi="Times New Roman" w:cs="Times New Roman"/>
        </w:rPr>
      </w:pPr>
      <w:r w:rsidRPr="008428CF">
        <w:rPr>
          <w:rStyle w:val="Refdenotaderodap"/>
          <w:rFonts w:ascii="Times New Roman" w:hAnsi="Times New Roman" w:cs="Times New Roman"/>
          <w:sz w:val="20"/>
          <w:szCs w:val="20"/>
        </w:rPr>
        <w:footnoteRef/>
      </w:r>
      <w:r w:rsidRPr="008428CF">
        <w:rPr>
          <w:rFonts w:ascii="Times New Roman" w:hAnsi="Times New Roman" w:cs="Times New Roman"/>
          <w:sz w:val="20"/>
          <w:szCs w:val="20"/>
        </w:rPr>
        <w:t xml:space="preserve"> Apenas Pernambuco, Bahia, Alagoas, São Paulo, Mato Grosso do Sul, Goiás, Distrito Federal, e Paraná possuem</w:t>
      </w:r>
      <w:r w:rsidRPr="008428CF">
        <w:rPr>
          <w:rFonts w:ascii="Times New Roman" w:hAnsi="Times New Roman" w:cs="Times New Roman"/>
          <w:spacing w:val="1"/>
          <w:sz w:val="20"/>
          <w:szCs w:val="20"/>
        </w:rPr>
        <w:t xml:space="preserve"> </w:t>
      </w:r>
      <w:r w:rsidRPr="008428CF">
        <w:rPr>
          <w:rFonts w:ascii="Times New Roman" w:hAnsi="Times New Roman" w:cs="Times New Roman"/>
          <w:sz w:val="20"/>
          <w:szCs w:val="20"/>
        </w:rPr>
        <w:t>Procuradoras-Gerais do Estado atualmente</w:t>
      </w:r>
      <w:r>
        <w:rPr>
          <w:rFonts w:ascii="Times New Roman" w:hAnsi="Times New Roman" w:cs="Times New Roman"/>
          <w:sz w:val="20"/>
          <w:szCs w:val="20"/>
        </w:rPr>
        <w:t>.</w:t>
      </w:r>
      <w:r w:rsidRPr="008428CF">
        <w:rPr>
          <w:rFonts w:ascii="Times New Roman" w:hAnsi="Times New Roman" w:cs="Times New Roman"/>
          <w:sz w:val="20"/>
          <w:szCs w:val="20"/>
        </w:rPr>
        <w:t xml:space="preserve"> Tais dados foram extraídos dos sites oficiais das </w:t>
      </w:r>
      <w:proofErr w:type="spellStart"/>
      <w:r w:rsidRPr="008428CF">
        <w:rPr>
          <w:rFonts w:ascii="Times New Roman" w:hAnsi="Times New Roman" w:cs="Times New Roman"/>
          <w:sz w:val="20"/>
          <w:szCs w:val="20"/>
        </w:rPr>
        <w:t>PGEs</w:t>
      </w:r>
      <w:proofErr w:type="spellEnd"/>
      <w:r w:rsidRPr="008428CF">
        <w:rPr>
          <w:rFonts w:ascii="Times New Roman" w:hAnsi="Times New Roman" w:cs="Times New Roman"/>
          <w:sz w:val="20"/>
          <w:szCs w:val="20"/>
        </w:rPr>
        <w:t xml:space="preserve"> de cada Estado</w:t>
      </w:r>
      <w:r>
        <w:rPr>
          <w:rFonts w:ascii="Times New Roman" w:hAnsi="Times New Roman" w:cs="Times New Roman"/>
          <w:sz w:val="20"/>
          <w:szCs w:val="20"/>
        </w:rPr>
        <w:t xml:space="preserve"> no dia 1º de agosto de 2023.</w:t>
      </w:r>
    </w:p>
  </w:footnote>
  <w:footnote w:id="8">
    <w:p w14:paraId="0B64DBE4" w14:textId="77777777" w:rsidR="00EF3FDF" w:rsidRPr="008428CF" w:rsidRDefault="00EF3FDF" w:rsidP="00EF3FDF">
      <w:pPr>
        <w:pStyle w:val="Textodenotaderodap"/>
        <w:spacing w:line="240" w:lineRule="auto"/>
        <w:ind w:firstLine="0"/>
        <w:rPr>
          <w:rFonts w:cs="Times New Roman"/>
        </w:rPr>
      </w:pPr>
      <w:r w:rsidRPr="008428CF">
        <w:rPr>
          <w:rStyle w:val="Refdenotaderodap"/>
          <w:rFonts w:cs="Times New Roman"/>
        </w:rPr>
        <w:footnoteRef/>
      </w:r>
      <w:r w:rsidRPr="008428CF">
        <w:rPr>
          <w:rFonts w:cs="Times New Roman"/>
        </w:rPr>
        <w:t xml:space="preserve"> Informações coletadas visualizando o site oficial de todas as Procuradorias-gerais de Estado, uma a uma, no dia 1º de agosto de 2023.</w:t>
      </w:r>
    </w:p>
  </w:footnote>
  <w:footnote w:id="9">
    <w:p w14:paraId="691B6DD8" w14:textId="77777777" w:rsidR="009F418D" w:rsidRPr="007A1646" w:rsidRDefault="009F418D" w:rsidP="009F418D">
      <w:pPr>
        <w:spacing w:after="0" w:line="240" w:lineRule="auto"/>
        <w:rPr>
          <w:rFonts w:ascii="Times New Roman" w:hAnsi="Times New Roman" w:cs="Times New Roman"/>
          <w:sz w:val="20"/>
          <w:szCs w:val="20"/>
        </w:rPr>
      </w:pPr>
      <w:r w:rsidRPr="007A1646">
        <w:rPr>
          <w:rStyle w:val="Refdenotaderodap"/>
          <w:rFonts w:ascii="Times New Roman" w:hAnsi="Times New Roman" w:cs="Times New Roman"/>
          <w:sz w:val="20"/>
          <w:szCs w:val="20"/>
        </w:rPr>
        <w:footnoteRef/>
      </w:r>
      <w:r w:rsidRPr="007A1646">
        <w:rPr>
          <w:rFonts w:ascii="Times New Roman" w:hAnsi="Times New Roman" w:cs="Times New Roman"/>
          <w:sz w:val="20"/>
          <w:szCs w:val="20"/>
        </w:rPr>
        <w:t xml:space="preserve"> Exemplo</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disso</w:t>
      </w:r>
      <w:r w:rsidRPr="007A1646">
        <w:rPr>
          <w:rFonts w:ascii="Times New Roman" w:hAnsi="Times New Roman" w:cs="Times New Roman"/>
          <w:spacing w:val="12"/>
          <w:sz w:val="20"/>
          <w:szCs w:val="20"/>
        </w:rPr>
        <w:t xml:space="preserve"> </w:t>
      </w:r>
      <w:r w:rsidRPr="007A1646">
        <w:rPr>
          <w:rFonts w:ascii="Times New Roman" w:hAnsi="Times New Roman" w:cs="Times New Roman"/>
          <w:sz w:val="20"/>
          <w:szCs w:val="20"/>
        </w:rPr>
        <w:t>é</w:t>
      </w:r>
      <w:r w:rsidRPr="007A1646">
        <w:rPr>
          <w:rFonts w:ascii="Times New Roman" w:hAnsi="Times New Roman" w:cs="Times New Roman"/>
          <w:spacing w:val="12"/>
          <w:sz w:val="20"/>
          <w:szCs w:val="20"/>
        </w:rPr>
        <w:t xml:space="preserve"> </w:t>
      </w:r>
      <w:r w:rsidRPr="007A1646">
        <w:rPr>
          <w:rFonts w:ascii="Times New Roman" w:hAnsi="Times New Roman" w:cs="Times New Roman"/>
          <w:sz w:val="20"/>
          <w:szCs w:val="20"/>
        </w:rPr>
        <w:t>a</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previsão</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do</w:t>
      </w:r>
      <w:r w:rsidRPr="007A1646">
        <w:rPr>
          <w:rFonts w:ascii="Times New Roman" w:hAnsi="Times New Roman" w:cs="Times New Roman"/>
          <w:spacing w:val="13"/>
          <w:sz w:val="20"/>
          <w:szCs w:val="20"/>
        </w:rPr>
        <w:t xml:space="preserve"> </w:t>
      </w:r>
      <w:r w:rsidRPr="007A1646">
        <w:rPr>
          <w:rFonts w:ascii="Times New Roman" w:hAnsi="Times New Roman" w:cs="Times New Roman"/>
          <w:sz w:val="20"/>
          <w:szCs w:val="20"/>
        </w:rPr>
        <w:t>Art.</w:t>
      </w:r>
      <w:r w:rsidRPr="007A1646">
        <w:rPr>
          <w:rFonts w:ascii="Times New Roman" w:hAnsi="Times New Roman" w:cs="Times New Roman"/>
          <w:spacing w:val="8"/>
          <w:sz w:val="20"/>
          <w:szCs w:val="20"/>
        </w:rPr>
        <w:t xml:space="preserve"> </w:t>
      </w:r>
      <w:r w:rsidRPr="007A1646">
        <w:rPr>
          <w:rFonts w:ascii="Times New Roman" w:hAnsi="Times New Roman" w:cs="Times New Roman"/>
          <w:sz w:val="20"/>
          <w:szCs w:val="20"/>
        </w:rPr>
        <w:t>96</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da</w:t>
      </w:r>
      <w:r w:rsidRPr="007A1646">
        <w:rPr>
          <w:rFonts w:ascii="Times New Roman" w:hAnsi="Times New Roman" w:cs="Times New Roman"/>
          <w:spacing w:val="12"/>
          <w:sz w:val="20"/>
          <w:szCs w:val="20"/>
        </w:rPr>
        <w:t xml:space="preserve"> </w:t>
      </w:r>
      <w:r w:rsidRPr="007A1646">
        <w:rPr>
          <w:rFonts w:ascii="Times New Roman" w:hAnsi="Times New Roman" w:cs="Times New Roman"/>
          <w:sz w:val="20"/>
          <w:szCs w:val="20"/>
        </w:rPr>
        <w:t>Constituição</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do</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Estado</w:t>
      </w:r>
      <w:r w:rsidRPr="007A1646">
        <w:rPr>
          <w:rFonts w:ascii="Times New Roman" w:hAnsi="Times New Roman" w:cs="Times New Roman"/>
          <w:spacing w:val="13"/>
          <w:sz w:val="20"/>
          <w:szCs w:val="20"/>
        </w:rPr>
        <w:t xml:space="preserve"> </w:t>
      </w:r>
      <w:r w:rsidRPr="007A1646">
        <w:rPr>
          <w:rFonts w:ascii="Times New Roman" w:hAnsi="Times New Roman" w:cs="Times New Roman"/>
          <w:sz w:val="20"/>
          <w:szCs w:val="20"/>
        </w:rPr>
        <w:t>do</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Amazonas:</w:t>
      </w:r>
      <w:r w:rsidRPr="007A1646">
        <w:rPr>
          <w:rFonts w:ascii="Times New Roman" w:hAnsi="Times New Roman" w:cs="Times New Roman"/>
          <w:spacing w:val="10"/>
          <w:sz w:val="20"/>
          <w:szCs w:val="20"/>
        </w:rPr>
        <w:t xml:space="preserve"> </w:t>
      </w:r>
      <w:r w:rsidRPr="007A1646">
        <w:rPr>
          <w:rFonts w:ascii="Times New Roman" w:hAnsi="Times New Roman" w:cs="Times New Roman"/>
          <w:sz w:val="20"/>
          <w:szCs w:val="20"/>
        </w:rPr>
        <w:t>“Art.</w:t>
      </w:r>
      <w:r>
        <w:rPr>
          <w:rFonts w:ascii="Times New Roman" w:hAnsi="Times New Roman" w:cs="Times New Roman"/>
          <w:spacing w:val="9"/>
          <w:sz w:val="20"/>
          <w:szCs w:val="20"/>
        </w:rPr>
        <w:t xml:space="preserve"> </w:t>
      </w:r>
      <w:r w:rsidRPr="007A1646">
        <w:rPr>
          <w:rFonts w:ascii="Times New Roman" w:hAnsi="Times New Roman" w:cs="Times New Roman"/>
          <w:sz w:val="20"/>
          <w:szCs w:val="20"/>
        </w:rPr>
        <w:t>131 § 1.º O Procurador-Geral do Estado</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é nomeado, em comissão, pelo Governador, dentre brasileiros maiores de 30 (trinta) anos, de notável saber</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jurídico e reputação ilibada, que sejam advogado, com pelo menos 8 (oito) anos de prática forense ou, em se</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tratando de Procuradores do Estado, observada a idade mínima, que tenham pelo menos 5 (cinco) anos de</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carreira,</w:t>
      </w:r>
      <w:r w:rsidRPr="007A1646">
        <w:rPr>
          <w:rFonts w:ascii="Times New Roman" w:hAnsi="Times New Roman" w:cs="Times New Roman"/>
          <w:spacing w:val="-2"/>
          <w:sz w:val="20"/>
          <w:szCs w:val="20"/>
        </w:rPr>
        <w:t xml:space="preserve"> </w:t>
      </w:r>
      <w:r w:rsidRPr="007A1646">
        <w:rPr>
          <w:rFonts w:ascii="Times New Roman" w:hAnsi="Times New Roman" w:cs="Times New Roman"/>
          <w:sz w:val="20"/>
          <w:szCs w:val="20"/>
        </w:rPr>
        <w:t>tendo</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direitos,</w:t>
      </w:r>
      <w:r w:rsidRPr="007A1646">
        <w:rPr>
          <w:rFonts w:ascii="Times New Roman" w:hAnsi="Times New Roman" w:cs="Times New Roman"/>
          <w:spacing w:val="-3"/>
          <w:sz w:val="20"/>
          <w:szCs w:val="20"/>
        </w:rPr>
        <w:t xml:space="preserve"> </w:t>
      </w:r>
      <w:r w:rsidRPr="007A1646">
        <w:rPr>
          <w:rFonts w:ascii="Times New Roman" w:hAnsi="Times New Roman" w:cs="Times New Roman"/>
          <w:sz w:val="20"/>
          <w:szCs w:val="20"/>
        </w:rPr>
        <w:t>prerrogativas</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e</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garantias</w:t>
      </w:r>
      <w:r w:rsidRPr="007A1646">
        <w:rPr>
          <w:rFonts w:ascii="Times New Roman" w:hAnsi="Times New Roman" w:cs="Times New Roman"/>
          <w:spacing w:val="-2"/>
          <w:sz w:val="20"/>
          <w:szCs w:val="20"/>
        </w:rPr>
        <w:t xml:space="preserve"> </w:t>
      </w:r>
      <w:r w:rsidRPr="007A1646">
        <w:rPr>
          <w:rFonts w:ascii="Times New Roman" w:hAnsi="Times New Roman" w:cs="Times New Roman"/>
          <w:sz w:val="20"/>
          <w:szCs w:val="20"/>
        </w:rPr>
        <w:t>de</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Secretário</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de</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Estado.</w:t>
      </w:r>
      <w:r w:rsidRPr="007A1646">
        <w:rPr>
          <w:rFonts w:ascii="Times New Roman" w:hAnsi="Times New Roman" w:cs="Times New Roman"/>
          <w:spacing w:val="-3"/>
          <w:sz w:val="20"/>
          <w:szCs w:val="20"/>
        </w:rPr>
        <w:t xml:space="preserve"> </w:t>
      </w:r>
      <w:r w:rsidRPr="007A1646">
        <w:rPr>
          <w:rFonts w:ascii="Times New Roman" w:hAnsi="Times New Roman" w:cs="Times New Roman"/>
          <w:sz w:val="20"/>
          <w:szCs w:val="20"/>
        </w:rPr>
        <w:t>(Redação</w:t>
      </w:r>
      <w:r w:rsidRPr="007A1646">
        <w:rPr>
          <w:rFonts w:ascii="Times New Roman" w:hAnsi="Times New Roman" w:cs="Times New Roman"/>
          <w:spacing w:val="-2"/>
          <w:sz w:val="20"/>
          <w:szCs w:val="20"/>
        </w:rPr>
        <w:t xml:space="preserve"> </w:t>
      </w:r>
      <w:r w:rsidRPr="007A1646">
        <w:rPr>
          <w:rFonts w:ascii="Times New Roman" w:hAnsi="Times New Roman" w:cs="Times New Roman"/>
          <w:sz w:val="20"/>
          <w:szCs w:val="20"/>
        </w:rPr>
        <w:t>da</w:t>
      </w:r>
      <w:r w:rsidRPr="007A1646">
        <w:rPr>
          <w:rFonts w:ascii="Times New Roman" w:hAnsi="Times New Roman" w:cs="Times New Roman"/>
          <w:spacing w:val="1"/>
          <w:sz w:val="20"/>
          <w:szCs w:val="20"/>
        </w:rPr>
        <w:t xml:space="preserve"> </w:t>
      </w:r>
      <w:r w:rsidRPr="007A1646">
        <w:rPr>
          <w:rFonts w:ascii="Times New Roman" w:hAnsi="Times New Roman" w:cs="Times New Roman"/>
          <w:sz w:val="20"/>
          <w:szCs w:val="20"/>
        </w:rPr>
        <w:t>EC</w:t>
      </w:r>
      <w:r w:rsidRPr="007A1646">
        <w:rPr>
          <w:rFonts w:ascii="Times New Roman" w:hAnsi="Times New Roman" w:cs="Times New Roman"/>
          <w:spacing w:val="-3"/>
          <w:sz w:val="20"/>
          <w:szCs w:val="20"/>
        </w:rPr>
        <w:t xml:space="preserve"> </w:t>
      </w:r>
      <w:r w:rsidRPr="007A1646">
        <w:rPr>
          <w:rFonts w:ascii="Times New Roman" w:hAnsi="Times New Roman" w:cs="Times New Roman"/>
          <w:sz w:val="20"/>
          <w:szCs w:val="20"/>
        </w:rPr>
        <w:t>48/2004)”.</w:t>
      </w:r>
    </w:p>
  </w:footnote>
  <w:footnote w:id="10">
    <w:p w14:paraId="5C51E71C" w14:textId="77777777" w:rsidR="009F418D" w:rsidRPr="0069553C" w:rsidRDefault="009F418D" w:rsidP="009F418D">
      <w:pPr>
        <w:pStyle w:val="Textodenotaderodap"/>
        <w:spacing w:line="240" w:lineRule="auto"/>
        <w:ind w:firstLine="0"/>
        <w:rPr>
          <w:rFonts w:cs="Times New Roman"/>
        </w:rPr>
      </w:pPr>
      <w:r w:rsidRPr="007A1646">
        <w:rPr>
          <w:rStyle w:val="Refdenotaderodap"/>
          <w:rFonts w:cs="Times New Roman"/>
        </w:rPr>
        <w:footnoteRef/>
      </w:r>
      <w:r w:rsidRPr="007A1646">
        <w:rPr>
          <w:rFonts w:cs="Times New Roman"/>
        </w:rPr>
        <w:t xml:space="preserve"> A</w:t>
      </w:r>
      <w:r w:rsidRPr="007A1646">
        <w:rPr>
          <w:rFonts w:cs="Times New Roman"/>
          <w:spacing w:val="1"/>
        </w:rPr>
        <w:t xml:space="preserve"> </w:t>
      </w:r>
      <w:r w:rsidRPr="007A1646">
        <w:rPr>
          <w:rFonts w:cs="Times New Roman"/>
        </w:rPr>
        <w:t>forma</w:t>
      </w:r>
      <w:r w:rsidRPr="007A1646">
        <w:rPr>
          <w:rFonts w:cs="Times New Roman"/>
          <w:spacing w:val="1"/>
        </w:rPr>
        <w:t xml:space="preserve"> </w:t>
      </w:r>
      <w:r w:rsidRPr="007A1646">
        <w:rPr>
          <w:rFonts w:cs="Times New Roman"/>
        </w:rPr>
        <w:t>de</w:t>
      </w:r>
      <w:r w:rsidRPr="007A1646">
        <w:rPr>
          <w:rFonts w:cs="Times New Roman"/>
          <w:spacing w:val="1"/>
        </w:rPr>
        <w:t xml:space="preserve"> </w:t>
      </w:r>
      <w:r w:rsidRPr="007A1646">
        <w:rPr>
          <w:rFonts w:cs="Times New Roman"/>
        </w:rPr>
        <w:t>provimento</w:t>
      </w:r>
      <w:r w:rsidRPr="007A1646">
        <w:rPr>
          <w:rFonts w:cs="Times New Roman"/>
          <w:spacing w:val="1"/>
        </w:rPr>
        <w:t xml:space="preserve"> </w:t>
      </w:r>
      <w:r w:rsidRPr="007A1646">
        <w:rPr>
          <w:rFonts w:cs="Times New Roman"/>
        </w:rPr>
        <w:t>do</w:t>
      </w:r>
      <w:r w:rsidRPr="007A1646">
        <w:rPr>
          <w:rFonts w:cs="Times New Roman"/>
          <w:spacing w:val="1"/>
        </w:rPr>
        <w:t xml:space="preserve"> </w:t>
      </w:r>
      <w:r w:rsidRPr="007A1646">
        <w:rPr>
          <w:rFonts w:cs="Times New Roman"/>
        </w:rPr>
        <w:t>cargo</w:t>
      </w:r>
      <w:r w:rsidRPr="007A1646">
        <w:rPr>
          <w:rFonts w:cs="Times New Roman"/>
          <w:spacing w:val="1"/>
        </w:rPr>
        <w:t xml:space="preserve"> </w:t>
      </w:r>
      <w:r w:rsidRPr="007A1646">
        <w:rPr>
          <w:rFonts w:cs="Times New Roman"/>
        </w:rPr>
        <w:t>de Procurador-Geral do Estado,</w:t>
      </w:r>
      <w:r w:rsidRPr="007A1646">
        <w:rPr>
          <w:rFonts w:cs="Times New Roman"/>
          <w:spacing w:val="1"/>
        </w:rPr>
        <w:t xml:space="preserve"> </w:t>
      </w:r>
      <w:r w:rsidRPr="007A1646">
        <w:rPr>
          <w:rFonts w:cs="Times New Roman"/>
        </w:rPr>
        <w:t>não</w:t>
      </w:r>
      <w:r w:rsidRPr="007A1646">
        <w:rPr>
          <w:rFonts w:cs="Times New Roman"/>
          <w:spacing w:val="1"/>
        </w:rPr>
        <w:t xml:space="preserve"> </w:t>
      </w:r>
      <w:r w:rsidRPr="007A1646">
        <w:rPr>
          <w:rFonts w:cs="Times New Roman"/>
        </w:rPr>
        <w:t>prevista</w:t>
      </w:r>
      <w:r w:rsidRPr="007A1646">
        <w:rPr>
          <w:rFonts w:cs="Times New Roman"/>
          <w:spacing w:val="1"/>
        </w:rPr>
        <w:t xml:space="preserve"> </w:t>
      </w:r>
      <w:r w:rsidRPr="007A1646">
        <w:rPr>
          <w:rFonts w:cs="Times New Roman"/>
        </w:rPr>
        <w:t>pela</w:t>
      </w:r>
      <w:r w:rsidRPr="007A1646">
        <w:rPr>
          <w:rFonts w:cs="Times New Roman"/>
          <w:spacing w:val="1"/>
        </w:rPr>
        <w:t xml:space="preserve"> </w:t>
      </w:r>
      <w:r w:rsidRPr="007A1646">
        <w:rPr>
          <w:rFonts w:cs="Times New Roman"/>
        </w:rPr>
        <w:t>Constituição</w:t>
      </w:r>
      <w:r w:rsidRPr="007A1646">
        <w:rPr>
          <w:rFonts w:cs="Times New Roman"/>
          <w:spacing w:val="37"/>
        </w:rPr>
        <w:t xml:space="preserve"> </w:t>
      </w:r>
      <w:r w:rsidRPr="007A1646">
        <w:rPr>
          <w:rFonts w:cs="Times New Roman"/>
        </w:rPr>
        <w:t>Federal</w:t>
      </w:r>
      <w:r w:rsidRPr="007A1646">
        <w:rPr>
          <w:rFonts w:cs="Times New Roman"/>
          <w:spacing w:val="39"/>
        </w:rPr>
        <w:t xml:space="preserve"> </w:t>
      </w:r>
      <w:r w:rsidRPr="007A1646">
        <w:rPr>
          <w:rFonts w:cs="Times New Roman"/>
        </w:rPr>
        <w:t>(art.</w:t>
      </w:r>
      <w:r w:rsidRPr="007A1646">
        <w:rPr>
          <w:rFonts w:cs="Times New Roman"/>
          <w:spacing w:val="39"/>
        </w:rPr>
        <w:t xml:space="preserve"> </w:t>
      </w:r>
      <w:r w:rsidRPr="007A1646">
        <w:rPr>
          <w:rFonts w:cs="Times New Roman"/>
        </w:rPr>
        <w:t>132),</w:t>
      </w:r>
      <w:r w:rsidRPr="007A1646">
        <w:rPr>
          <w:rFonts w:cs="Times New Roman"/>
          <w:spacing w:val="39"/>
        </w:rPr>
        <w:t xml:space="preserve"> </w:t>
      </w:r>
      <w:r w:rsidRPr="007A1646">
        <w:rPr>
          <w:rFonts w:cs="Times New Roman"/>
        </w:rPr>
        <w:t>pode</w:t>
      </w:r>
      <w:r w:rsidRPr="007A1646">
        <w:rPr>
          <w:rFonts w:cs="Times New Roman"/>
          <w:spacing w:val="38"/>
        </w:rPr>
        <w:t xml:space="preserve"> </w:t>
      </w:r>
      <w:r w:rsidRPr="007A1646">
        <w:rPr>
          <w:rFonts w:cs="Times New Roman"/>
        </w:rPr>
        <w:t>ser</w:t>
      </w:r>
      <w:r w:rsidRPr="007A1646">
        <w:rPr>
          <w:rFonts w:cs="Times New Roman"/>
          <w:spacing w:val="37"/>
        </w:rPr>
        <w:t xml:space="preserve"> </w:t>
      </w:r>
      <w:r w:rsidRPr="007A1646">
        <w:rPr>
          <w:rFonts w:cs="Times New Roman"/>
        </w:rPr>
        <w:t>definida</w:t>
      </w:r>
      <w:r w:rsidRPr="007A1646">
        <w:rPr>
          <w:rFonts w:cs="Times New Roman"/>
          <w:spacing w:val="39"/>
        </w:rPr>
        <w:t xml:space="preserve"> </w:t>
      </w:r>
      <w:r w:rsidRPr="007A1646">
        <w:rPr>
          <w:rFonts w:cs="Times New Roman"/>
        </w:rPr>
        <w:t>pela</w:t>
      </w:r>
      <w:r w:rsidRPr="007A1646">
        <w:rPr>
          <w:rFonts w:cs="Times New Roman"/>
          <w:spacing w:val="39"/>
        </w:rPr>
        <w:t xml:space="preserve"> </w:t>
      </w:r>
      <w:r w:rsidRPr="007A1646">
        <w:rPr>
          <w:rFonts w:cs="Times New Roman"/>
        </w:rPr>
        <w:t>Constituição</w:t>
      </w:r>
      <w:r w:rsidRPr="007A1646">
        <w:rPr>
          <w:rFonts w:cs="Times New Roman"/>
          <w:spacing w:val="39"/>
        </w:rPr>
        <w:t xml:space="preserve"> </w:t>
      </w:r>
      <w:r w:rsidRPr="007A1646">
        <w:rPr>
          <w:rFonts w:cs="Times New Roman"/>
        </w:rPr>
        <w:t>Estadual,</w:t>
      </w:r>
      <w:r w:rsidRPr="007A1646">
        <w:rPr>
          <w:rFonts w:cs="Times New Roman"/>
          <w:spacing w:val="40"/>
        </w:rPr>
        <w:t xml:space="preserve"> </w:t>
      </w:r>
      <w:r w:rsidRPr="007A1646">
        <w:rPr>
          <w:rFonts w:cs="Times New Roman"/>
        </w:rPr>
        <w:t>competência esta que se insere no âmbito de autonomia de cada Estado-membro. Precedentes: ADI 2.581 e</w:t>
      </w:r>
      <w:r w:rsidRPr="007A1646">
        <w:rPr>
          <w:rFonts w:cs="Times New Roman"/>
          <w:spacing w:val="-57"/>
        </w:rPr>
        <w:t xml:space="preserve"> </w:t>
      </w:r>
      <w:r w:rsidRPr="007A1646">
        <w:rPr>
          <w:rFonts w:cs="Times New Roman"/>
        </w:rPr>
        <w:t>ADI</w:t>
      </w:r>
      <w:r w:rsidRPr="007A1646">
        <w:rPr>
          <w:rFonts w:cs="Times New Roman"/>
          <w:spacing w:val="-4"/>
        </w:rPr>
        <w:t xml:space="preserve"> </w:t>
      </w:r>
      <w:r w:rsidRPr="007A1646">
        <w:rPr>
          <w:rFonts w:cs="Times New Roman"/>
        </w:rPr>
        <w:t>217.</w:t>
      </w:r>
    </w:p>
  </w:footnote>
  <w:footnote w:id="11">
    <w:p w14:paraId="4D1C0FBD" w14:textId="35D69856" w:rsidR="009F418D" w:rsidRPr="008428CF" w:rsidRDefault="009F418D" w:rsidP="009F418D">
      <w:pPr>
        <w:pStyle w:val="Corpodetexto"/>
        <w:spacing w:after="0"/>
        <w:jc w:val="both"/>
        <w:rPr>
          <w:rFonts w:ascii="Times New Roman" w:hAnsi="Times New Roman" w:cs="Times New Roman"/>
        </w:rPr>
      </w:pPr>
      <w:r w:rsidRPr="008428CF">
        <w:rPr>
          <w:rStyle w:val="Refdenotaderodap"/>
          <w:rFonts w:ascii="Times New Roman" w:hAnsi="Times New Roman" w:cs="Times New Roman"/>
          <w:sz w:val="20"/>
          <w:szCs w:val="20"/>
        </w:rPr>
        <w:footnoteRef/>
      </w:r>
      <w:r w:rsidRPr="008428CF">
        <w:rPr>
          <w:rFonts w:ascii="Times New Roman" w:hAnsi="Times New Roman" w:cs="Times New Roman"/>
          <w:sz w:val="20"/>
          <w:szCs w:val="20"/>
        </w:rPr>
        <w:t xml:space="preserve"> Apenas Pernambuco, Bahia, Alagoas, São Paulo, Mato Grosso do Sul, Goiás, Distrito Federal, e Paraná possuem</w:t>
      </w:r>
      <w:r w:rsidRPr="008428CF">
        <w:rPr>
          <w:rFonts w:ascii="Times New Roman" w:hAnsi="Times New Roman" w:cs="Times New Roman"/>
          <w:spacing w:val="1"/>
          <w:sz w:val="20"/>
          <w:szCs w:val="20"/>
        </w:rPr>
        <w:t xml:space="preserve"> </w:t>
      </w:r>
      <w:r w:rsidRPr="008428CF">
        <w:rPr>
          <w:rFonts w:ascii="Times New Roman" w:hAnsi="Times New Roman" w:cs="Times New Roman"/>
          <w:sz w:val="20"/>
          <w:szCs w:val="20"/>
        </w:rPr>
        <w:t>Procuradoras-Gerais do Estado atualmente</w:t>
      </w:r>
      <w:r>
        <w:rPr>
          <w:rFonts w:ascii="Times New Roman" w:hAnsi="Times New Roman" w:cs="Times New Roman"/>
          <w:sz w:val="20"/>
          <w:szCs w:val="20"/>
        </w:rPr>
        <w:t>.</w:t>
      </w:r>
      <w:r w:rsidRPr="008428CF">
        <w:rPr>
          <w:rFonts w:ascii="Times New Roman" w:hAnsi="Times New Roman" w:cs="Times New Roman"/>
          <w:sz w:val="20"/>
          <w:szCs w:val="20"/>
        </w:rPr>
        <w:t xml:space="preserve"> Tais dados foram extraídos dos sites oficiais das </w:t>
      </w:r>
      <w:proofErr w:type="spellStart"/>
      <w:r w:rsidRPr="008428CF">
        <w:rPr>
          <w:rFonts w:ascii="Times New Roman" w:hAnsi="Times New Roman" w:cs="Times New Roman"/>
          <w:sz w:val="20"/>
          <w:szCs w:val="20"/>
        </w:rPr>
        <w:t>PGEs</w:t>
      </w:r>
      <w:proofErr w:type="spellEnd"/>
      <w:r w:rsidRPr="008428CF">
        <w:rPr>
          <w:rFonts w:ascii="Times New Roman" w:hAnsi="Times New Roman" w:cs="Times New Roman"/>
          <w:sz w:val="20"/>
          <w:szCs w:val="20"/>
        </w:rPr>
        <w:t xml:space="preserve"> de cada Estado</w:t>
      </w:r>
      <w:r>
        <w:rPr>
          <w:rFonts w:ascii="Times New Roman" w:hAnsi="Times New Roman" w:cs="Times New Roman"/>
          <w:sz w:val="20"/>
          <w:szCs w:val="20"/>
        </w:rPr>
        <w:t xml:space="preserve"> no dia </w:t>
      </w:r>
      <w:r w:rsidR="00CF2B66">
        <w:rPr>
          <w:rFonts w:ascii="Times New Roman" w:hAnsi="Times New Roman" w:cs="Times New Roman"/>
          <w:sz w:val="20"/>
          <w:szCs w:val="20"/>
        </w:rPr>
        <w:t>30 de julho</w:t>
      </w:r>
      <w:r>
        <w:rPr>
          <w:rFonts w:ascii="Times New Roman" w:hAnsi="Times New Roman" w:cs="Times New Roman"/>
          <w:sz w:val="20"/>
          <w:szCs w:val="20"/>
        </w:rPr>
        <w:t xml:space="preserve"> de 2023.</w:t>
      </w:r>
    </w:p>
  </w:footnote>
  <w:footnote w:id="12">
    <w:p w14:paraId="48949515" w14:textId="77777777" w:rsidR="009F418D" w:rsidRPr="008428CF" w:rsidRDefault="009F418D" w:rsidP="009F418D">
      <w:pPr>
        <w:pStyle w:val="Textodenotaderodap"/>
        <w:spacing w:line="240" w:lineRule="auto"/>
        <w:ind w:firstLine="0"/>
        <w:rPr>
          <w:rFonts w:cs="Times New Roman"/>
        </w:rPr>
      </w:pPr>
      <w:r w:rsidRPr="008428CF">
        <w:rPr>
          <w:rStyle w:val="Refdenotaderodap"/>
          <w:rFonts w:cs="Times New Roman"/>
        </w:rPr>
        <w:footnoteRef/>
      </w:r>
      <w:r w:rsidRPr="008428CF">
        <w:rPr>
          <w:rFonts w:cs="Times New Roman"/>
        </w:rPr>
        <w:t xml:space="preserve"> Informações coletadas visualizando o site oficial de todas as Procuradorias-gerais de Estado, uma a uma, no dia 1º de agosto de 2023.</w:t>
      </w:r>
    </w:p>
  </w:footnote>
  <w:footnote w:id="13">
    <w:p w14:paraId="07283527" w14:textId="29A96565" w:rsidR="009F418D" w:rsidRPr="008428CF" w:rsidRDefault="009F418D" w:rsidP="009F418D">
      <w:pPr>
        <w:pStyle w:val="Textodenotaderodap"/>
        <w:spacing w:line="240" w:lineRule="auto"/>
        <w:ind w:firstLine="0"/>
        <w:rPr>
          <w:rFonts w:cs="Times New Roman"/>
        </w:rPr>
      </w:pPr>
      <w:r w:rsidRPr="008428CF">
        <w:rPr>
          <w:rStyle w:val="Refdenotaderodap"/>
          <w:rFonts w:cs="Times New Roman"/>
        </w:rPr>
        <w:footnoteRef/>
      </w:r>
      <w:r w:rsidRPr="008428CF">
        <w:rPr>
          <w:rFonts w:cs="Times New Roman"/>
        </w:rPr>
        <w:t xml:space="preserve"> </w:t>
      </w:r>
      <w:r w:rsidR="0026117F">
        <w:rPr>
          <w:rFonts w:cs="Times New Roman"/>
        </w:rPr>
        <w:t xml:space="preserve">MARÇAL, Gabriela. </w:t>
      </w:r>
      <w:r w:rsidR="000B2B7E">
        <w:rPr>
          <w:rFonts w:cs="Times New Roman"/>
        </w:rPr>
        <w:t>Primeira mulher negra à fre</w:t>
      </w:r>
      <w:r w:rsidR="002857B3">
        <w:rPr>
          <w:rFonts w:cs="Times New Roman"/>
        </w:rPr>
        <w:t>n</w:t>
      </w:r>
      <w:r w:rsidR="000B2B7E">
        <w:rPr>
          <w:rFonts w:cs="Times New Roman"/>
        </w:rPr>
        <w:t>te da PGE-SP cria área de direito humanos. Disponível em</w:t>
      </w:r>
      <w:r w:rsidRPr="008428CF">
        <w:rPr>
          <w:rFonts w:cs="Times New Roman"/>
        </w:rPr>
        <w:t>: https://www.metropoles.com/brasil/primeira-mulher-negra-a-frente-da-pge-sp-cria-area-de-direitos-humanos</w:t>
      </w:r>
      <w:r>
        <w:rPr>
          <w:rFonts w:cs="Times New Roman"/>
        </w:rPr>
        <w:t xml:space="preserve">. Acesso em 10 </w:t>
      </w:r>
      <w:proofErr w:type="spellStart"/>
      <w:r>
        <w:rPr>
          <w:rFonts w:cs="Times New Roman"/>
        </w:rPr>
        <w:t>ago</w:t>
      </w:r>
      <w:proofErr w:type="spellEnd"/>
      <w:r>
        <w:rPr>
          <w:rFonts w:cs="Times New Roman"/>
        </w:rPr>
        <w:t xml:space="preserve"> 2023.</w:t>
      </w:r>
    </w:p>
  </w:footnote>
  <w:footnote w:id="14">
    <w:p w14:paraId="23889266" w14:textId="77777777" w:rsidR="00D23F22" w:rsidRPr="0069553C" w:rsidRDefault="00D23F22" w:rsidP="00D23F22">
      <w:pPr>
        <w:pStyle w:val="Textodenotaderodap"/>
        <w:spacing w:line="240" w:lineRule="auto"/>
        <w:ind w:firstLine="0"/>
        <w:rPr>
          <w:rFonts w:cs="Times New Roman"/>
        </w:rPr>
      </w:pPr>
      <w:r w:rsidRPr="0069553C">
        <w:rPr>
          <w:rStyle w:val="Refdenotaderodap"/>
          <w:rFonts w:cs="Times New Roman"/>
        </w:rPr>
        <w:footnoteRef/>
      </w:r>
      <w:r w:rsidRPr="0069553C">
        <w:rPr>
          <w:rFonts w:cs="Times New Roman"/>
        </w:rPr>
        <w:t xml:space="preserve"> MIGUEL,</w:t>
      </w:r>
      <w:r w:rsidRPr="0069553C">
        <w:rPr>
          <w:rFonts w:cs="Times New Roman"/>
          <w:spacing w:val="18"/>
        </w:rPr>
        <w:t xml:space="preserve"> </w:t>
      </w:r>
      <w:proofErr w:type="spellStart"/>
      <w:r w:rsidRPr="0069553C">
        <w:rPr>
          <w:rFonts w:cs="Times New Roman"/>
        </w:rPr>
        <w:t>Luis</w:t>
      </w:r>
      <w:proofErr w:type="spellEnd"/>
      <w:r w:rsidRPr="0069553C">
        <w:rPr>
          <w:rFonts w:cs="Times New Roman"/>
          <w:spacing w:val="21"/>
        </w:rPr>
        <w:t xml:space="preserve"> </w:t>
      </w:r>
      <w:r w:rsidRPr="0069553C">
        <w:rPr>
          <w:rFonts w:cs="Times New Roman"/>
        </w:rPr>
        <w:t>Felipe;</w:t>
      </w:r>
      <w:r w:rsidRPr="0069553C">
        <w:rPr>
          <w:rFonts w:cs="Times New Roman"/>
          <w:spacing w:val="18"/>
        </w:rPr>
        <w:t xml:space="preserve"> </w:t>
      </w:r>
      <w:r w:rsidRPr="0069553C">
        <w:rPr>
          <w:rFonts w:cs="Times New Roman"/>
        </w:rPr>
        <w:t>BIROLI,</w:t>
      </w:r>
      <w:r w:rsidRPr="0069553C">
        <w:rPr>
          <w:rFonts w:cs="Times New Roman"/>
          <w:spacing w:val="18"/>
        </w:rPr>
        <w:t xml:space="preserve"> </w:t>
      </w:r>
      <w:r w:rsidRPr="0069553C">
        <w:rPr>
          <w:rFonts w:cs="Times New Roman"/>
        </w:rPr>
        <w:t>Flávia.</w:t>
      </w:r>
      <w:r w:rsidRPr="0069553C">
        <w:rPr>
          <w:rFonts w:cs="Times New Roman"/>
          <w:spacing w:val="16"/>
        </w:rPr>
        <w:t xml:space="preserve"> </w:t>
      </w:r>
      <w:r w:rsidRPr="0069553C">
        <w:rPr>
          <w:rFonts w:cs="Times New Roman"/>
        </w:rPr>
        <w:t>Feminismo</w:t>
      </w:r>
      <w:r w:rsidRPr="0069553C">
        <w:rPr>
          <w:rFonts w:cs="Times New Roman"/>
          <w:spacing w:val="15"/>
        </w:rPr>
        <w:t xml:space="preserve"> </w:t>
      </w:r>
      <w:r w:rsidRPr="0069553C">
        <w:rPr>
          <w:rFonts w:cs="Times New Roman"/>
        </w:rPr>
        <w:t>e</w:t>
      </w:r>
      <w:r w:rsidRPr="0069553C">
        <w:rPr>
          <w:rFonts w:cs="Times New Roman"/>
          <w:spacing w:val="15"/>
        </w:rPr>
        <w:t xml:space="preserve"> </w:t>
      </w:r>
      <w:r w:rsidRPr="0069553C">
        <w:rPr>
          <w:rFonts w:cs="Times New Roman"/>
        </w:rPr>
        <w:t>Política</w:t>
      </w:r>
      <w:r w:rsidRPr="0069553C">
        <w:rPr>
          <w:rFonts w:cs="Times New Roman"/>
          <w:spacing w:val="13"/>
        </w:rPr>
        <w:t xml:space="preserve"> </w:t>
      </w:r>
      <w:r w:rsidRPr="0069553C">
        <w:rPr>
          <w:rFonts w:cs="Times New Roman"/>
        </w:rPr>
        <w:t>uma</w:t>
      </w:r>
      <w:r w:rsidRPr="0069553C">
        <w:rPr>
          <w:rFonts w:cs="Times New Roman"/>
          <w:spacing w:val="17"/>
        </w:rPr>
        <w:t xml:space="preserve"> </w:t>
      </w:r>
      <w:r w:rsidRPr="0069553C">
        <w:rPr>
          <w:rFonts w:cs="Times New Roman"/>
        </w:rPr>
        <w:t>introdução.</w:t>
      </w:r>
      <w:r w:rsidRPr="0069553C">
        <w:rPr>
          <w:rFonts w:cs="Times New Roman"/>
          <w:spacing w:val="16"/>
        </w:rPr>
        <w:t xml:space="preserve"> </w:t>
      </w:r>
      <w:r w:rsidRPr="0069553C">
        <w:rPr>
          <w:rFonts w:cs="Times New Roman"/>
        </w:rPr>
        <w:t>1ª</w:t>
      </w:r>
      <w:r w:rsidRPr="0069553C">
        <w:rPr>
          <w:rFonts w:cs="Times New Roman"/>
          <w:spacing w:val="18"/>
        </w:rPr>
        <w:t xml:space="preserve"> </w:t>
      </w:r>
      <w:r w:rsidRPr="0069553C">
        <w:rPr>
          <w:rFonts w:cs="Times New Roman"/>
        </w:rPr>
        <w:t>Ed.</w:t>
      </w:r>
      <w:r w:rsidRPr="0069553C">
        <w:rPr>
          <w:rFonts w:cs="Times New Roman"/>
          <w:spacing w:val="18"/>
        </w:rPr>
        <w:t xml:space="preserve"> </w:t>
      </w:r>
      <w:r w:rsidRPr="0069553C">
        <w:rPr>
          <w:rFonts w:cs="Times New Roman"/>
        </w:rPr>
        <w:t>São</w:t>
      </w:r>
      <w:r w:rsidRPr="0069553C">
        <w:rPr>
          <w:rFonts w:cs="Times New Roman"/>
          <w:spacing w:val="-57"/>
        </w:rPr>
        <w:t xml:space="preserve"> </w:t>
      </w:r>
      <w:r w:rsidRPr="0069553C">
        <w:rPr>
          <w:rFonts w:cs="Times New Roman"/>
        </w:rPr>
        <w:t>Paulo: Boitempo, 2014,</w:t>
      </w:r>
      <w:r w:rsidRPr="0069553C">
        <w:rPr>
          <w:rFonts w:cs="Times New Roman"/>
          <w:spacing w:val="-3"/>
        </w:rPr>
        <w:t xml:space="preserve"> </w:t>
      </w:r>
      <w:r w:rsidRPr="0069553C">
        <w:rPr>
          <w:rFonts w:cs="Times New Roman"/>
        </w:rPr>
        <w:t>p. 105.</w:t>
      </w:r>
    </w:p>
  </w:footnote>
  <w:footnote w:id="15">
    <w:p w14:paraId="6D114D02" w14:textId="77777777" w:rsidR="009B14D8" w:rsidRDefault="009B14D8" w:rsidP="009B14D8">
      <w:pPr>
        <w:pStyle w:val="Textodenotaderodap"/>
        <w:spacing w:line="240" w:lineRule="auto"/>
        <w:ind w:firstLine="0"/>
      </w:pPr>
      <w:r>
        <w:rPr>
          <w:rStyle w:val="Refdenotaderodap"/>
        </w:rPr>
        <w:footnoteRef/>
      </w:r>
      <w:r>
        <w:t xml:space="preserve"> BATISTA JR, Onofre Alves. O federalismo na visão dos Estados – uma homenagem ao Colégio Nacional de Procuradores-Gerais dos Estados e do Distrito Federal – CONPEG – aos 30 anos de Constituição, fls. 10</w:t>
      </w:r>
    </w:p>
  </w:footnote>
  <w:footnote w:id="16">
    <w:p w14:paraId="4BC433DF" w14:textId="5E37C8E3" w:rsidR="009B14D8" w:rsidRDefault="009B14D8" w:rsidP="009B14D8">
      <w:pPr>
        <w:pStyle w:val="Textodenotaderodap"/>
        <w:spacing w:line="240" w:lineRule="auto"/>
        <w:ind w:firstLine="0"/>
      </w:pPr>
      <w:r>
        <w:rPr>
          <w:rStyle w:val="Refdenotaderodap"/>
        </w:rPr>
        <w:footnoteRef/>
      </w:r>
      <w:r>
        <w:t xml:space="preserve"> PEREIRA, Viviane; VIANA, Ulisses. A advocacia pública </w:t>
      </w:r>
      <w:proofErr w:type="spellStart"/>
      <w:r>
        <w:t>interfede</w:t>
      </w:r>
      <w:r w:rsidR="00CE4EDB">
        <w:t>r</w:t>
      </w:r>
      <w:r>
        <w:t>ativa</w:t>
      </w:r>
      <w:proofErr w:type="spellEnd"/>
      <w:r>
        <w:t xml:space="preserve"> e a Câmara Técnica do Colégio Nacional de Procuradores-Gerais dos Estados e do DF. Revista da Procuradoria-Geral do Estado do Amazonas, Manaus, 2022, p. 25. </w:t>
      </w:r>
    </w:p>
  </w:footnote>
  <w:footnote w:id="17">
    <w:p w14:paraId="6E9BB5DD" w14:textId="6F21ED8B" w:rsidR="004C0347" w:rsidRDefault="004C0347" w:rsidP="004C0347">
      <w:pPr>
        <w:pStyle w:val="Textodenotaderodap"/>
        <w:spacing w:line="240" w:lineRule="auto"/>
        <w:ind w:firstLine="0"/>
      </w:pPr>
      <w:r>
        <w:rPr>
          <w:rStyle w:val="Refdenotaderodap"/>
        </w:rPr>
        <w:footnoteRef/>
      </w:r>
      <w:r>
        <w:t xml:space="preserve"> Até o </w:t>
      </w:r>
      <w:r w:rsidR="009E2624">
        <w:t>dia 1º de agosto</w:t>
      </w:r>
      <w:r w:rsidR="00640162">
        <w:t xml:space="preserve"> </w:t>
      </w:r>
      <w:r>
        <w:t>de 2023.</w:t>
      </w:r>
    </w:p>
  </w:footnote>
  <w:footnote w:id="18">
    <w:p w14:paraId="07A335E9" w14:textId="13E19DDD" w:rsidR="000F685D" w:rsidRDefault="000F685D" w:rsidP="000F685D">
      <w:pPr>
        <w:pStyle w:val="Textodenotaderodap"/>
        <w:spacing w:line="240" w:lineRule="auto"/>
        <w:ind w:firstLine="0"/>
      </w:pPr>
      <w:r>
        <w:rPr>
          <w:rStyle w:val="Refdenotaderodap"/>
        </w:rPr>
        <w:footnoteRef/>
      </w:r>
      <w:r>
        <w:t xml:space="preserve"> </w:t>
      </w:r>
      <w:r w:rsidR="00065819">
        <w:t xml:space="preserve">WIZIACK, Júlio. </w:t>
      </w:r>
      <w:r w:rsidR="00DC0E8C">
        <w:t>Procuradorias-gerais preparam diagnóstico de diversidade racial. D</w:t>
      </w:r>
      <w:r>
        <w:t xml:space="preserve">isponível em: </w:t>
      </w:r>
      <w:r w:rsidRPr="000F685D">
        <w:t>https://www1.folha.uol.com.br/colunas/painelsa/2023/04/procuradorias-gerais-dos-estados-preparam-diagnostico-de-diversidade-racial.shtml</w:t>
      </w:r>
      <w:r>
        <w:t xml:space="preserve">. Acesso em 19 </w:t>
      </w:r>
      <w:proofErr w:type="spellStart"/>
      <w:r>
        <w:t>jul</w:t>
      </w:r>
      <w:proofErr w:type="spellEnd"/>
      <w:r>
        <w:t xml:space="preserve"> 2023.</w:t>
      </w:r>
    </w:p>
  </w:footnote>
  <w:footnote w:id="19">
    <w:p w14:paraId="1B3BF39C" w14:textId="77777777" w:rsidR="00B00478" w:rsidRPr="00B00478" w:rsidRDefault="00FE0EEA" w:rsidP="00B00478">
      <w:pPr>
        <w:pStyle w:val="Corpodetexto"/>
        <w:spacing w:before="57" w:after="57" w:line="240" w:lineRule="auto"/>
        <w:jc w:val="both"/>
        <w:rPr>
          <w:rFonts w:ascii="Times New Roman" w:hAnsi="Times New Roman" w:cs="Times New Roman"/>
          <w:sz w:val="20"/>
          <w:szCs w:val="20"/>
        </w:rPr>
      </w:pPr>
      <w:r w:rsidRPr="00B00478">
        <w:rPr>
          <w:rStyle w:val="Refdenotaderodap"/>
          <w:rFonts w:ascii="Times New Roman" w:hAnsi="Times New Roman" w:cs="Times New Roman"/>
          <w:sz w:val="20"/>
          <w:szCs w:val="20"/>
        </w:rPr>
        <w:footnoteRef/>
      </w:r>
      <w:r w:rsidRPr="00B00478">
        <w:rPr>
          <w:rFonts w:ascii="Times New Roman" w:hAnsi="Times New Roman" w:cs="Times New Roman"/>
          <w:sz w:val="20"/>
          <w:szCs w:val="20"/>
        </w:rPr>
        <w:t xml:space="preserve"> </w:t>
      </w:r>
      <w:r w:rsidR="00B00478" w:rsidRPr="00B00478">
        <w:rPr>
          <w:rFonts w:ascii="Times New Roman" w:hAnsi="Times New Roman" w:cs="Times New Roman"/>
          <w:sz w:val="20"/>
          <w:szCs w:val="20"/>
        </w:rPr>
        <w:t xml:space="preserve">PROCURADORIA GERAL DO ESTADO DE SÃO PAULO. Fórum Permanente de Equidade e Diversidade do </w:t>
      </w:r>
      <w:proofErr w:type="spellStart"/>
      <w:r w:rsidR="00B00478" w:rsidRPr="00B00478">
        <w:rPr>
          <w:rFonts w:ascii="Times New Roman" w:hAnsi="Times New Roman" w:cs="Times New Roman"/>
          <w:sz w:val="20"/>
          <w:szCs w:val="20"/>
        </w:rPr>
        <w:t>Conpeg</w:t>
      </w:r>
      <w:proofErr w:type="spellEnd"/>
      <w:r w:rsidR="00B00478" w:rsidRPr="00B00478">
        <w:rPr>
          <w:rFonts w:ascii="Times New Roman" w:hAnsi="Times New Roman" w:cs="Times New Roman"/>
          <w:sz w:val="20"/>
          <w:szCs w:val="20"/>
        </w:rPr>
        <w:t xml:space="preserve"> recebe Cláudia Trindade (AGU). Disponível em &lt;http://www.portal.pge.sp.gov.br/forum-permanente-de-equidade-e-diversidade-do-conpeg-recebe-claudia-trindade-agu/&gt;. Acesso em 19 </w:t>
      </w:r>
      <w:proofErr w:type="spellStart"/>
      <w:r w:rsidR="00B00478" w:rsidRPr="00B00478">
        <w:rPr>
          <w:rFonts w:ascii="Times New Roman" w:hAnsi="Times New Roman" w:cs="Times New Roman"/>
          <w:sz w:val="20"/>
          <w:szCs w:val="20"/>
        </w:rPr>
        <w:t>jul</w:t>
      </w:r>
      <w:proofErr w:type="spellEnd"/>
      <w:r w:rsidR="00B00478" w:rsidRPr="00B00478">
        <w:rPr>
          <w:rFonts w:ascii="Times New Roman" w:hAnsi="Times New Roman" w:cs="Times New Roman"/>
          <w:sz w:val="20"/>
          <w:szCs w:val="20"/>
        </w:rPr>
        <w:t xml:space="preserve"> 2023.</w:t>
      </w:r>
    </w:p>
    <w:p w14:paraId="7E42B595" w14:textId="65FD5646" w:rsidR="00FE0EEA" w:rsidRPr="00575663" w:rsidRDefault="00FE0EEA" w:rsidP="00FE0EEA">
      <w:pPr>
        <w:pStyle w:val="Textodenotaderodap"/>
        <w:spacing w:line="240" w:lineRule="auto"/>
        <w:ind w:firstLine="0"/>
      </w:pPr>
    </w:p>
  </w:footnote>
  <w:footnote w:id="20">
    <w:p w14:paraId="017E3E2D" w14:textId="77777777" w:rsidR="00121239" w:rsidRPr="0069553C" w:rsidRDefault="00121239" w:rsidP="00121239">
      <w:pPr>
        <w:pStyle w:val="Textodenotaderodap"/>
        <w:spacing w:line="240" w:lineRule="auto"/>
        <w:ind w:firstLine="0"/>
        <w:rPr>
          <w:rFonts w:cs="Times New Roman"/>
        </w:rPr>
      </w:pPr>
      <w:r w:rsidRPr="0069553C">
        <w:rPr>
          <w:rStyle w:val="Refdenotaderodap"/>
          <w:rFonts w:cs="Times New Roman"/>
        </w:rPr>
        <w:footnoteRef/>
      </w:r>
      <w:r w:rsidRPr="0069553C">
        <w:rPr>
          <w:rFonts w:cs="Times New Roman"/>
        </w:rPr>
        <w:t xml:space="preserve"> Disponível em: https://www.concursosfcc.com.br/concursos/pgeam121/index.html. Acesso em 21 </w:t>
      </w:r>
      <w:proofErr w:type="spellStart"/>
      <w:r w:rsidRPr="0069553C">
        <w:rPr>
          <w:rFonts w:cs="Times New Roman"/>
        </w:rPr>
        <w:t>jun</w:t>
      </w:r>
      <w:proofErr w:type="spellEnd"/>
      <w:r w:rsidRPr="0069553C">
        <w:rPr>
          <w:rFonts w:cs="Times New Roman"/>
        </w:rPr>
        <w:t xml:space="preserve"> 2023.</w:t>
      </w:r>
    </w:p>
  </w:footnote>
  <w:footnote w:id="21">
    <w:p w14:paraId="6323FD37" w14:textId="77777777" w:rsidR="00121239" w:rsidRPr="007A1646" w:rsidRDefault="00121239" w:rsidP="00121239">
      <w:pPr>
        <w:pStyle w:val="Textodenotaderodap"/>
        <w:spacing w:line="240" w:lineRule="auto"/>
        <w:ind w:firstLine="0"/>
        <w:rPr>
          <w:rFonts w:cs="Times New Roman"/>
        </w:rPr>
      </w:pPr>
      <w:r w:rsidRPr="007A1646">
        <w:rPr>
          <w:rStyle w:val="Refdenotaderodap"/>
          <w:rFonts w:cs="Times New Roman"/>
        </w:rPr>
        <w:footnoteRef/>
      </w:r>
      <w:r w:rsidRPr="007A1646">
        <w:rPr>
          <w:rFonts w:cs="Times New Roman"/>
        </w:rPr>
        <w:t xml:space="preserve"> Disponível em: https://conhecimento.fgv.br/concursos/agemg22. Acesso em 21 </w:t>
      </w:r>
      <w:proofErr w:type="spellStart"/>
      <w:r w:rsidRPr="007A1646">
        <w:rPr>
          <w:rFonts w:cs="Times New Roman"/>
        </w:rPr>
        <w:t>jun</w:t>
      </w:r>
      <w:proofErr w:type="spellEnd"/>
      <w:r w:rsidRPr="007A1646">
        <w:rPr>
          <w:rFonts w:cs="Times New Roman"/>
        </w:rPr>
        <w:t xml:space="preserve"> 20223.</w:t>
      </w:r>
    </w:p>
  </w:footnote>
  <w:footnote w:id="22">
    <w:p w14:paraId="76B62203" w14:textId="77777777" w:rsidR="00121239" w:rsidRPr="007A1646" w:rsidRDefault="00121239" w:rsidP="00121239">
      <w:pPr>
        <w:pStyle w:val="Textodenotaderodap"/>
        <w:spacing w:line="240" w:lineRule="auto"/>
        <w:ind w:firstLine="0"/>
        <w:rPr>
          <w:rFonts w:cs="Times New Roman"/>
        </w:rPr>
      </w:pPr>
      <w:r w:rsidRPr="007A1646">
        <w:rPr>
          <w:rStyle w:val="Refdenotaderodap"/>
          <w:rFonts w:cs="Times New Roman"/>
        </w:rPr>
        <w:footnoteRef/>
      </w:r>
      <w:r w:rsidRPr="007A1646">
        <w:rPr>
          <w:rFonts w:cs="Times New Roman"/>
        </w:rPr>
        <w:t xml:space="preserve"> Disponível em: https://cdn.cebraspe.org.br/concursos/pge_pa_22_procurador/ar </w:t>
      </w:r>
      <w:proofErr w:type="spellStart"/>
      <w:r w:rsidRPr="007A1646">
        <w:rPr>
          <w:rFonts w:cs="Times New Roman"/>
        </w:rPr>
        <w:t>quivos</w:t>
      </w:r>
      <w:proofErr w:type="spellEnd"/>
      <w:r w:rsidRPr="007A1646">
        <w:rPr>
          <w:rFonts w:cs="Times New Roman"/>
        </w:rPr>
        <w:t xml:space="preserve">/ED_1_PGE_PA_PROCURADOR_22_ABERTURA.PDF. Acesso em 21 </w:t>
      </w:r>
      <w:proofErr w:type="spellStart"/>
      <w:r w:rsidRPr="007A1646">
        <w:rPr>
          <w:rFonts w:cs="Times New Roman"/>
        </w:rPr>
        <w:t>jun</w:t>
      </w:r>
      <w:proofErr w:type="spellEnd"/>
      <w:r w:rsidRPr="007A1646">
        <w:rPr>
          <w:rFonts w:cs="Times New Roman"/>
        </w:rPr>
        <w:t xml:space="preserve"> 2023. </w:t>
      </w:r>
    </w:p>
  </w:footnote>
  <w:footnote w:id="23">
    <w:p w14:paraId="4443BC22" w14:textId="77777777" w:rsidR="00121239" w:rsidRPr="007A1646" w:rsidRDefault="00121239" w:rsidP="00121239">
      <w:pPr>
        <w:pStyle w:val="Textodenotaderodap"/>
        <w:spacing w:line="240" w:lineRule="auto"/>
        <w:ind w:firstLine="0"/>
        <w:rPr>
          <w:rFonts w:cs="Times New Roman"/>
        </w:rPr>
      </w:pPr>
      <w:r w:rsidRPr="007A1646">
        <w:rPr>
          <w:rStyle w:val="Refdenotaderodap"/>
          <w:rFonts w:cs="Times New Roman"/>
        </w:rPr>
        <w:footnoteRef/>
      </w:r>
      <w:r w:rsidRPr="007A1646">
        <w:rPr>
          <w:rFonts w:cs="Times New Roman"/>
        </w:rPr>
        <w:t xml:space="preserve"> Disponível em: https://conhecimento.fgv.br/sites/default/files/concursos/pge-sc_-edital_retificado_19.09.22.pdf. Acesso em 21 </w:t>
      </w:r>
      <w:proofErr w:type="spellStart"/>
      <w:r w:rsidRPr="007A1646">
        <w:rPr>
          <w:rFonts w:cs="Times New Roman"/>
        </w:rPr>
        <w:t>jun</w:t>
      </w:r>
      <w:proofErr w:type="spellEnd"/>
      <w:r w:rsidRPr="007A1646">
        <w:rPr>
          <w:rFonts w:cs="Times New Roman"/>
        </w:rPr>
        <w:t xml:space="preserve"> 2023.</w:t>
      </w:r>
    </w:p>
  </w:footnote>
  <w:footnote w:id="24">
    <w:p w14:paraId="759545AE" w14:textId="77777777" w:rsidR="00121239" w:rsidRPr="007A1646" w:rsidRDefault="00121239" w:rsidP="00121239">
      <w:pPr>
        <w:pStyle w:val="Textodenotaderodap"/>
        <w:spacing w:line="240" w:lineRule="auto"/>
        <w:ind w:firstLine="0"/>
        <w:jc w:val="left"/>
        <w:rPr>
          <w:rFonts w:cs="Times New Roman"/>
        </w:rPr>
      </w:pPr>
      <w:r w:rsidRPr="007A1646">
        <w:rPr>
          <w:rStyle w:val="Refdenotaderodap"/>
          <w:rFonts w:cs="Times New Roman"/>
        </w:rPr>
        <w:footnoteRef/>
      </w:r>
      <w:r w:rsidRPr="007A1646">
        <w:rPr>
          <w:rFonts w:cs="Times New Roman"/>
        </w:rPr>
        <w:t xml:space="preserve"> Disponível em: https://cdn.cebraspe.org.br/concursos/pg_df_22_procurador/arquivos/ED_1_PGD F_21_PROCURADOR_ABERTURA.PDF. Acesso em 21 </w:t>
      </w:r>
      <w:proofErr w:type="spellStart"/>
      <w:r w:rsidRPr="007A1646">
        <w:rPr>
          <w:rFonts w:cs="Times New Roman"/>
        </w:rPr>
        <w:t>jun</w:t>
      </w:r>
      <w:proofErr w:type="spellEnd"/>
      <w:r w:rsidRPr="007A1646">
        <w:rPr>
          <w:rFonts w:cs="Times New Roman"/>
        </w:rPr>
        <w:t xml:space="preserve"> 2023.</w:t>
      </w:r>
    </w:p>
  </w:footnote>
  <w:footnote w:id="25">
    <w:p w14:paraId="7A9F2289" w14:textId="77777777" w:rsidR="00121239" w:rsidRPr="007A1646" w:rsidRDefault="00121239" w:rsidP="00121239">
      <w:pPr>
        <w:pStyle w:val="Textodenotaderodap"/>
        <w:spacing w:line="240" w:lineRule="auto"/>
        <w:ind w:firstLine="0"/>
        <w:rPr>
          <w:rFonts w:cs="Times New Roman"/>
        </w:rPr>
      </w:pPr>
      <w:r w:rsidRPr="007A1646">
        <w:rPr>
          <w:rStyle w:val="Refdenotaderodap"/>
          <w:rFonts w:cs="Times New Roman"/>
        </w:rPr>
        <w:footnoteRef/>
      </w:r>
      <w:r w:rsidRPr="007A1646">
        <w:rPr>
          <w:rFonts w:cs="Times New Roman"/>
        </w:rPr>
        <w:t xml:space="preserve"> Tais dados devem ser fornecidos pela pesquisa em andamento do Fórum de Equidade e Diversidade do Colégio Nacional de Procuradores-gerais dos Estados e Distrito Federal</w:t>
      </w:r>
    </w:p>
  </w:footnote>
  <w:footnote w:id="26">
    <w:p w14:paraId="14CC69D5" w14:textId="0CD2D888" w:rsidR="003D68AC" w:rsidRPr="00C164C3" w:rsidRDefault="003D68AC" w:rsidP="00C164C3">
      <w:pPr>
        <w:pStyle w:val="Corpodetexto"/>
        <w:spacing w:before="57" w:after="57" w:line="240" w:lineRule="auto"/>
        <w:jc w:val="both"/>
        <w:rPr>
          <w:rFonts w:ascii="Times New Roman" w:hAnsi="Times New Roman" w:cs="Times New Roman"/>
          <w:sz w:val="20"/>
          <w:szCs w:val="20"/>
        </w:rPr>
      </w:pPr>
      <w:r w:rsidRPr="00C164C3">
        <w:rPr>
          <w:rStyle w:val="Refdenotaderodap"/>
          <w:rFonts w:ascii="Times New Roman" w:hAnsi="Times New Roman" w:cs="Times New Roman"/>
          <w:sz w:val="20"/>
          <w:szCs w:val="20"/>
        </w:rPr>
        <w:footnoteRef/>
      </w:r>
      <w:r w:rsidRPr="00C164C3">
        <w:rPr>
          <w:rFonts w:ascii="Times New Roman" w:hAnsi="Times New Roman" w:cs="Times New Roman"/>
          <w:sz w:val="20"/>
          <w:szCs w:val="20"/>
        </w:rPr>
        <w:t xml:space="preserve"> </w:t>
      </w:r>
      <w:r w:rsidR="00C164C3" w:rsidRPr="00C164C3">
        <w:rPr>
          <w:rFonts w:ascii="Times New Roman" w:hAnsi="Times New Roman" w:cs="Times New Roman"/>
          <w:sz w:val="20"/>
          <w:szCs w:val="20"/>
        </w:rPr>
        <w:t xml:space="preserve">GULARTE, Jenifer. Ministros e autoridades pressionam por mulher negra no STF, com aposentadoria de Rosa Weber. Informação disponível em: https://oglobo.globo.com/politica/noticia/2023/08/23/ministros-e-autoridades-pressionam-por-mulher-negra-no-stf-com-aposentadoria-de-rosa-weber.ghtml. Acesso em </w:t>
      </w:r>
      <w:r w:rsidR="00C164C3">
        <w:rPr>
          <w:rFonts w:ascii="Times New Roman" w:hAnsi="Times New Roman" w:cs="Times New Roman"/>
          <w:sz w:val="20"/>
          <w:szCs w:val="20"/>
        </w:rPr>
        <w:t xml:space="preserve">23 </w:t>
      </w:r>
      <w:proofErr w:type="spellStart"/>
      <w:r w:rsidR="00C164C3">
        <w:rPr>
          <w:rFonts w:ascii="Times New Roman" w:hAnsi="Times New Roman" w:cs="Times New Roman"/>
          <w:sz w:val="20"/>
          <w:szCs w:val="20"/>
        </w:rPr>
        <w:t>ago</w:t>
      </w:r>
      <w:proofErr w:type="spellEnd"/>
      <w:r w:rsidR="00C164C3" w:rsidRPr="00C164C3">
        <w:rPr>
          <w:rFonts w:ascii="Times New Roman" w:hAnsi="Times New Roman" w:cs="Times New Roman"/>
          <w:sz w:val="20"/>
          <w:szCs w:val="20"/>
        </w:rPr>
        <w:t xml:space="preserve"> 2023.</w:t>
      </w:r>
    </w:p>
  </w:footnote>
  <w:footnote w:id="27">
    <w:p w14:paraId="3A12B3E2" w14:textId="501AD52A" w:rsidR="00FF12BC" w:rsidRDefault="00FF12BC" w:rsidP="00951773">
      <w:pPr>
        <w:pStyle w:val="Textodenotaderodap"/>
        <w:spacing w:line="240" w:lineRule="auto"/>
        <w:ind w:firstLine="0"/>
      </w:pPr>
      <w:r>
        <w:rPr>
          <w:rStyle w:val="Refdenotaderodap"/>
          <w:rFonts w:hint="eastAsia"/>
        </w:rPr>
        <w:footnoteRef/>
      </w:r>
      <w:r>
        <w:rPr>
          <w:rFonts w:hint="eastAsia"/>
        </w:rPr>
        <w:t xml:space="preserve"> </w:t>
      </w:r>
      <w:r>
        <w:t>Disponível em</w:t>
      </w:r>
      <w:r w:rsidRPr="00437878">
        <w:rPr>
          <w:rFonts w:hint="eastAsia"/>
        </w:rPr>
        <w:t xml:space="preserve"> https://www.cnj.jus.br/wp-content/uploads/2021/08/relatorio-participacaofeminina.pdf</w:t>
      </w:r>
      <w:r>
        <w:t xml:space="preserve">. Acesso em 15 </w:t>
      </w:r>
      <w:proofErr w:type="spellStart"/>
      <w:r>
        <w:t>jul</w:t>
      </w:r>
      <w:proofErr w:type="spellEnd"/>
      <w:r>
        <w:t xml:space="preserve"> 2023.</w:t>
      </w:r>
    </w:p>
  </w:footnote>
  <w:footnote w:id="28">
    <w:p w14:paraId="7A8BB353" w14:textId="77777777" w:rsidR="00FF12BC" w:rsidRDefault="00FF12BC" w:rsidP="00951773">
      <w:pPr>
        <w:pStyle w:val="Textodenotaderodap"/>
        <w:spacing w:line="240" w:lineRule="auto"/>
        <w:ind w:firstLine="0"/>
      </w:pPr>
      <w:r>
        <w:rPr>
          <w:rStyle w:val="Refdenotaderodap"/>
          <w:rFonts w:hint="eastAsia"/>
        </w:rPr>
        <w:footnoteRef/>
      </w:r>
      <w:r>
        <w:rPr>
          <w:rFonts w:hint="eastAsia"/>
        </w:rPr>
        <w:t xml:space="preserve"> </w:t>
      </w:r>
      <w:r>
        <w:t xml:space="preserve">Conselho Nacional de Justiça. Pesquisa sobre negros e negras no Poder Judiciário / Conselho Nacional de Justiça. – Brasília: CNJ, 2021, </w:t>
      </w:r>
      <w:proofErr w:type="gramStart"/>
      <w:r>
        <w:t>Disponível</w:t>
      </w:r>
      <w:proofErr w:type="gramEnd"/>
      <w:r>
        <w:t xml:space="preserve"> em &lt;</w:t>
      </w:r>
      <w:r w:rsidRPr="00265025">
        <w:rPr>
          <w:rFonts w:hint="eastAsia"/>
        </w:rPr>
        <w:t xml:space="preserve"> https://www.cnj.jus.br/wp-content/uploads/2021/09/rela-negros-negras-no-poder-judiciario-290921.pdf</w:t>
      </w:r>
      <w:r>
        <w:t xml:space="preserve">&gt;. Acesso em 14 </w:t>
      </w:r>
      <w:proofErr w:type="spellStart"/>
      <w:r>
        <w:t>jul</w:t>
      </w:r>
      <w:proofErr w:type="spellEnd"/>
      <w:r>
        <w:t xml:space="preserve"> 2023.</w:t>
      </w:r>
    </w:p>
  </w:footnote>
  <w:footnote w:id="29">
    <w:p w14:paraId="5F26B466" w14:textId="77777777" w:rsidR="0012703C" w:rsidRDefault="0012703C" w:rsidP="0012703C">
      <w:pPr>
        <w:pStyle w:val="Textodenotaderodap"/>
        <w:spacing w:line="240" w:lineRule="auto"/>
        <w:ind w:firstLine="0"/>
      </w:pPr>
      <w:r>
        <w:rPr>
          <w:rStyle w:val="Refdenotaderodap"/>
        </w:rPr>
        <w:footnoteRef/>
      </w:r>
      <w:r>
        <w:t xml:space="preserve"> Informação extraída da Folha de São Paulo: </w:t>
      </w:r>
      <w:r w:rsidRPr="007F4D47">
        <w:t>https://www1.folha.uol.com.br/colunas/painelsa/2023/04/procuradorias-gerais-dos-estados-preparam-diagnostico-de-diversidade-racial.shtml</w:t>
      </w:r>
      <w:r>
        <w:t xml:space="preserve">. Acesso em 18 </w:t>
      </w:r>
      <w:proofErr w:type="spellStart"/>
      <w:r>
        <w:t>jul</w:t>
      </w:r>
      <w:proofErr w:type="spellEnd"/>
      <w:r>
        <w:t xml:space="preserve"> 2023.</w:t>
      </w:r>
    </w:p>
  </w:footnote>
  <w:footnote w:id="30">
    <w:p w14:paraId="39B8DD14" w14:textId="77777777" w:rsidR="009B14D8" w:rsidRPr="008428CF" w:rsidRDefault="009B14D8" w:rsidP="008428CF">
      <w:pPr>
        <w:pStyle w:val="Textodenotaderodap"/>
        <w:spacing w:line="240" w:lineRule="auto"/>
        <w:ind w:firstLine="0"/>
        <w:rPr>
          <w:rFonts w:cs="Times New Roman"/>
        </w:rPr>
      </w:pPr>
      <w:r w:rsidRPr="008428CF">
        <w:rPr>
          <w:rStyle w:val="Refdenotaderodap"/>
          <w:rFonts w:cs="Times New Roman"/>
        </w:rPr>
        <w:footnoteRef/>
      </w:r>
      <w:r w:rsidRPr="008428CF">
        <w:rPr>
          <w:rFonts w:cs="Times New Roman"/>
        </w:rPr>
        <w:t xml:space="preserve"> Apesar de não ser um órgão do Poder Judiciário, a advocacia pública estadual é uma função essencial à Justiça, nos termos do art. 132 da Constituição Federal.</w:t>
      </w:r>
    </w:p>
  </w:footnote>
  <w:footnote w:id="31">
    <w:p w14:paraId="040611C7" w14:textId="38623C7C" w:rsidR="009B14D8" w:rsidRPr="008428CF" w:rsidRDefault="009B14D8" w:rsidP="008428CF">
      <w:pPr>
        <w:pStyle w:val="Textodenotaderodap"/>
        <w:spacing w:line="240" w:lineRule="auto"/>
        <w:ind w:firstLine="0"/>
        <w:rPr>
          <w:rFonts w:cs="Times New Roman"/>
        </w:rPr>
      </w:pPr>
      <w:r w:rsidRPr="008428CF">
        <w:rPr>
          <w:rStyle w:val="Refdenotaderodap"/>
          <w:rFonts w:cs="Times New Roman"/>
        </w:rPr>
        <w:footnoteRef/>
      </w:r>
      <w:r w:rsidRPr="008428CF">
        <w:rPr>
          <w:rFonts w:cs="Times New Roman"/>
        </w:rPr>
        <w:t xml:space="preserve"> </w:t>
      </w:r>
      <w:hyperlink r:id="rId1" w:tgtFrame="_blank" w:history="1">
        <w:r w:rsidRPr="008428CF">
          <w:rPr>
            <w:rStyle w:val="Hyperlink"/>
            <w:rFonts w:cs="Times New Roman"/>
            <w:color w:val="auto"/>
            <w:u w:val="none"/>
            <w:bdr w:val="none" w:sz="0" w:space="0" w:color="auto" w:frame="1"/>
            <w:shd w:val="clear" w:color="auto" w:fill="FFFFFF"/>
          </w:rPr>
          <w:t>Bonelli, Maria da Gloria</w:t>
        </w:r>
      </w:hyperlink>
      <w:r w:rsidRPr="008428CF">
        <w:rPr>
          <w:rFonts w:cs="Times New Roman"/>
          <w:shd w:val="clear" w:color="auto" w:fill="FFFFFF"/>
        </w:rPr>
        <w:t xml:space="preserve">; Oliveira, Fabiana L. </w:t>
      </w:r>
      <w:proofErr w:type="gramStart"/>
      <w:r w:rsidRPr="008428CF">
        <w:rPr>
          <w:rFonts w:cs="Times New Roman"/>
          <w:shd w:val="clear" w:color="auto" w:fill="FFFFFF"/>
        </w:rPr>
        <w:t>de .</w:t>
      </w:r>
      <w:proofErr w:type="gramEnd"/>
      <w:r w:rsidRPr="008428CF">
        <w:rPr>
          <w:rFonts w:cs="Times New Roman"/>
          <w:shd w:val="clear" w:color="auto" w:fill="FFFFFF"/>
        </w:rPr>
        <w:t xml:space="preserve"> Mulheres magistradas e a construção de gênero na carreira judicial. </w:t>
      </w:r>
      <w:r w:rsidR="000C1670">
        <w:rPr>
          <w:rFonts w:cs="Times New Roman"/>
          <w:shd w:val="clear" w:color="auto" w:fill="FFFFFF"/>
        </w:rPr>
        <w:t>Novos Estudos Cebrap</w:t>
      </w:r>
      <w:r w:rsidRPr="008428CF">
        <w:rPr>
          <w:rFonts w:cs="Times New Roman"/>
          <w:shd w:val="clear" w:color="auto" w:fill="FFFFFF"/>
        </w:rPr>
        <w:t>, v. 39, p. 143-163, 2020.</w:t>
      </w:r>
    </w:p>
  </w:footnote>
  <w:footnote w:id="32">
    <w:p w14:paraId="6E4B74EE" w14:textId="77777777" w:rsidR="00E82B05" w:rsidRDefault="00E82B05" w:rsidP="00E82B05">
      <w:pPr>
        <w:pStyle w:val="Textodenotaderodap"/>
        <w:spacing w:line="240" w:lineRule="auto"/>
        <w:ind w:firstLine="0"/>
      </w:pPr>
      <w:r w:rsidRPr="008428CF">
        <w:rPr>
          <w:rStyle w:val="Refdenotaderodap"/>
          <w:rFonts w:cs="Times New Roman"/>
        </w:rPr>
        <w:footnoteRef/>
      </w:r>
      <w:r w:rsidRPr="008428CF">
        <w:rPr>
          <w:rFonts w:cs="Times New Roman"/>
        </w:rPr>
        <w:t xml:space="preserve"> BOURDIEU, Pierre. O poder simbólico. Lisboa: Difel, 1989, p. 10-11.</w:t>
      </w:r>
    </w:p>
  </w:footnote>
  <w:footnote w:id="33">
    <w:p w14:paraId="4881E931" w14:textId="3EA49643" w:rsidR="009B14D8" w:rsidRPr="0069553C" w:rsidRDefault="009B14D8" w:rsidP="00325EF0">
      <w:pPr>
        <w:pStyle w:val="Textodenotaderodap"/>
        <w:spacing w:line="240" w:lineRule="auto"/>
        <w:ind w:firstLine="0"/>
        <w:rPr>
          <w:rFonts w:cs="Times New Roman"/>
        </w:rPr>
      </w:pPr>
      <w:r w:rsidRPr="0069553C">
        <w:rPr>
          <w:rStyle w:val="Refdenotaderodap"/>
          <w:rFonts w:cs="Times New Roman"/>
        </w:rPr>
        <w:footnoteRef/>
      </w:r>
      <w:r w:rsidRPr="0069553C">
        <w:rPr>
          <w:rFonts w:cs="Times New Roman"/>
        </w:rPr>
        <w:t xml:space="preserve"> </w:t>
      </w:r>
      <w:r w:rsidRPr="0069553C">
        <w:rPr>
          <w:rFonts w:cs="Times New Roman"/>
          <w:shd w:val="clear" w:color="auto" w:fill="FFFFFF"/>
        </w:rPr>
        <w:t>MIGUEL, L</w:t>
      </w:r>
      <w:r w:rsidR="003658A1">
        <w:rPr>
          <w:rFonts w:cs="Times New Roman"/>
          <w:shd w:val="clear" w:color="auto" w:fill="FFFFFF"/>
        </w:rPr>
        <w:t>uís</w:t>
      </w:r>
      <w:r w:rsidRPr="0069553C">
        <w:rPr>
          <w:rFonts w:cs="Times New Roman"/>
          <w:shd w:val="clear" w:color="auto" w:fill="FFFFFF"/>
        </w:rPr>
        <w:t xml:space="preserve"> F</w:t>
      </w:r>
      <w:r w:rsidR="003658A1">
        <w:rPr>
          <w:rFonts w:cs="Times New Roman"/>
          <w:shd w:val="clear" w:color="auto" w:fill="FFFFFF"/>
        </w:rPr>
        <w:t>elipe</w:t>
      </w:r>
      <w:r w:rsidRPr="0069553C">
        <w:rPr>
          <w:rFonts w:cs="Times New Roman"/>
          <w:shd w:val="clear" w:color="auto" w:fill="FFFFFF"/>
        </w:rPr>
        <w:t>; BIROLI, F</w:t>
      </w:r>
      <w:r w:rsidR="003658A1">
        <w:rPr>
          <w:rFonts w:cs="Times New Roman"/>
          <w:shd w:val="clear" w:color="auto" w:fill="FFFFFF"/>
        </w:rPr>
        <w:t>lávia</w:t>
      </w:r>
      <w:r w:rsidRPr="0069553C">
        <w:rPr>
          <w:rFonts w:cs="Times New Roman"/>
          <w:shd w:val="clear" w:color="auto" w:fill="FFFFFF"/>
        </w:rPr>
        <w:t>. Práticas de gênero e carreiras políticas: vertentes explicativas. Revista Estudos Feministas, v. 18, n. 3, p. 653-679, 2010. Disponível</w:t>
      </w:r>
      <w:r w:rsidR="003658A1">
        <w:rPr>
          <w:rFonts w:cs="Times New Roman"/>
          <w:shd w:val="clear" w:color="auto" w:fill="FFFFFF"/>
        </w:rPr>
        <w:t xml:space="preserve"> </w:t>
      </w:r>
      <w:r w:rsidRPr="0069553C">
        <w:rPr>
          <w:rFonts w:cs="Times New Roman"/>
          <w:shd w:val="clear" w:color="auto" w:fill="FFFFFF"/>
        </w:rPr>
        <w:t>em</w:t>
      </w:r>
      <w:r w:rsidRPr="0069553C">
        <w:rPr>
          <w:rFonts w:cs="Times New Roman"/>
        </w:rPr>
        <w:t xml:space="preserve"> </w:t>
      </w:r>
      <w:r w:rsidRPr="0069553C">
        <w:rPr>
          <w:rFonts w:cs="Times New Roman"/>
          <w:shd w:val="clear" w:color="auto" w:fill="FFFFFF"/>
        </w:rPr>
        <w:t xml:space="preserve">https://www.scielo.br/j/ref/a/VXvt64f7BzmgKcvxdmQR8Zr/?lang=pt. Acesso em 16 </w:t>
      </w:r>
      <w:proofErr w:type="spellStart"/>
      <w:r w:rsidRPr="0069553C">
        <w:rPr>
          <w:rFonts w:cs="Times New Roman"/>
          <w:shd w:val="clear" w:color="auto" w:fill="FFFFFF"/>
        </w:rPr>
        <w:t>jul</w:t>
      </w:r>
      <w:proofErr w:type="spellEnd"/>
      <w:r w:rsidRPr="0069553C">
        <w:rPr>
          <w:rFonts w:cs="Times New Roman"/>
          <w:shd w:val="clear" w:color="auto" w:fill="FFFFFF"/>
        </w:rPr>
        <w:t xml:space="preserve"> 2023.</w:t>
      </w:r>
    </w:p>
  </w:footnote>
  <w:footnote w:id="34">
    <w:p w14:paraId="2C725817" w14:textId="77777777" w:rsidR="00453359" w:rsidRDefault="00453359" w:rsidP="003D036D">
      <w:pPr>
        <w:pStyle w:val="Textodenotaderodap"/>
        <w:spacing w:line="240" w:lineRule="auto"/>
        <w:ind w:firstLine="0"/>
      </w:pPr>
      <w:r>
        <w:rPr>
          <w:rStyle w:val="Refdenotaderodap"/>
        </w:rPr>
        <w:footnoteRef/>
      </w:r>
      <w:r>
        <w:t xml:space="preserve"> WOLLSTONECRAFT, Mary. Reivindicações dos direitos da mulher; tradução Celina Vergara. 1. Ed. São Paulo: </w:t>
      </w:r>
      <w:proofErr w:type="spellStart"/>
      <w:r>
        <w:t>Lafonte</w:t>
      </w:r>
      <w:proofErr w:type="spellEnd"/>
      <w:r>
        <w:t>, 2020, p. 29.</w:t>
      </w:r>
    </w:p>
  </w:footnote>
  <w:footnote w:id="35">
    <w:p w14:paraId="600C4CD2" w14:textId="75495BA7" w:rsidR="00E00EDF" w:rsidRPr="000D3F36" w:rsidRDefault="00E00EDF" w:rsidP="000D3F36">
      <w:pPr>
        <w:pStyle w:val="Textodenotaderodap"/>
        <w:spacing w:line="240" w:lineRule="auto"/>
        <w:ind w:firstLine="0"/>
        <w:rPr>
          <w:rFonts w:cs="Times New Roman"/>
        </w:rPr>
      </w:pPr>
      <w:r w:rsidRPr="000D3F36">
        <w:rPr>
          <w:rStyle w:val="Refdenotaderodap"/>
          <w:rFonts w:cs="Times New Roman"/>
        </w:rPr>
        <w:footnoteRef/>
      </w:r>
      <w:r w:rsidR="000D3F36" w:rsidRPr="000D3F36">
        <w:rPr>
          <w:rFonts w:cs="Times New Roman"/>
          <w:shd w:val="clear" w:color="auto" w:fill="FFFFFF"/>
        </w:rPr>
        <w:t xml:space="preserve"> CRUZ, P</w:t>
      </w:r>
      <w:r w:rsidR="000D3F36">
        <w:rPr>
          <w:rFonts w:cs="Times New Roman"/>
          <w:shd w:val="clear" w:color="auto" w:fill="FFFFFF"/>
        </w:rPr>
        <w:t>aulo Márcio</w:t>
      </w:r>
      <w:r w:rsidRPr="000D3F36">
        <w:rPr>
          <w:rFonts w:cs="Times New Roman"/>
          <w:shd w:val="clear" w:color="auto" w:fill="FFFFFF"/>
        </w:rPr>
        <w:t>; </w:t>
      </w:r>
      <w:hyperlink r:id="rId2" w:tgtFrame="_blank" w:tooltip="Clique para visualizar o currículo" w:history="1">
        <w:r w:rsidRPr="000D3F36">
          <w:rPr>
            <w:rStyle w:val="Hyperlink"/>
            <w:rFonts w:cs="Times New Roman"/>
            <w:color w:val="auto"/>
            <w:u w:val="none"/>
            <w:bdr w:val="none" w:sz="0" w:space="0" w:color="auto" w:frame="1"/>
            <w:shd w:val="clear" w:color="auto" w:fill="FFFFFF"/>
          </w:rPr>
          <w:t>PIFFER, C</w:t>
        </w:r>
      </w:hyperlink>
      <w:r w:rsidR="00934DB8">
        <w:rPr>
          <w:rFonts w:cs="Times New Roman"/>
        </w:rPr>
        <w:t>arla</w:t>
      </w:r>
      <w:r w:rsidRPr="000D3F36">
        <w:rPr>
          <w:rFonts w:cs="Times New Roman"/>
          <w:shd w:val="clear" w:color="auto" w:fill="FFFFFF"/>
        </w:rPr>
        <w:t xml:space="preserve">; LOURENCO, </w:t>
      </w:r>
      <w:r w:rsidR="00934DB8">
        <w:rPr>
          <w:rFonts w:cs="Times New Roman"/>
          <w:shd w:val="clear" w:color="auto" w:fill="FFFFFF"/>
        </w:rPr>
        <w:t>Bruna Borges Moreira</w:t>
      </w:r>
      <w:r w:rsidRPr="000D3F36">
        <w:rPr>
          <w:rFonts w:cs="Times New Roman"/>
          <w:shd w:val="clear" w:color="auto" w:fill="FFFFFF"/>
        </w:rPr>
        <w:t xml:space="preserve">. A redução das assimetrias de gênero como um direito humano necessário ao desenvolvimento sustentável. In: Josiane </w:t>
      </w:r>
      <w:proofErr w:type="spellStart"/>
      <w:r w:rsidRPr="000D3F36">
        <w:rPr>
          <w:rFonts w:cs="Times New Roman"/>
          <w:shd w:val="clear" w:color="auto" w:fill="FFFFFF"/>
        </w:rPr>
        <w:t>Petry</w:t>
      </w:r>
      <w:proofErr w:type="spellEnd"/>
      <w:r w:rsidRPr="000D3F36">
        <w:rPr>
          <w:rFonts w:cs="Times New Roman"/>
          <w:shd w:val="clear" w:color="auto" w:fill="FFFFFF"/>
        </w:rPr>
        <w:t xml:space="preserve"> Faria, Caroline Vasconcelos </w:t>
      </w:r>
      <w:proofErr w:type="spellStart"/>
      <w:r w:rsidRPr="000D3F36">
        <w:rPr>
          <w:rFonts w:cs="Times New Roman"/>
          <w:shd w:val="clear" w:color="auto" w:fill="FFFFFF"/>
        </w:rPr>
        <w:t>Damitz</w:t>
      </w:r>
      <w:proofErr w:type="spellEnd"/>
      <w:r w:rsidRPr="000D3F36">
        <w:rPr>
          <w:rFonts w:cs="Times New Roman"/>
          <w:shd w:val="clear" w:color="auto" w:fill="FFFFFF"/>
        </w:rPr>
        <w:t>, Renato Duro Dias. (Org.). Direitos Humanos: uma coletânea pela perspectiva dos estudos de gênero e diversidade. 1ed.Rio Grande: Ed. da FURG, 2021, v. 1', p. 71-88.</w:t>
      </w:r>
    </w:p>
  </w:footnote>
  <w:footnote w:id="36">
    <w:p w14:paraId="4D3C2C60" w14:textId="590CC114" w:rsidR="00CE4D87" w:rsidRDefault="00CE4D87" w:rsidP="00CE4D87">
      <w:pPr>
        <w:pStyle w:val="Textodenotaderodap"/>
        <w:spacing w:line="240" w:lineRule="auto"/>
        <w:ind w:firstLine="0"/>
      </w:pPr>
      <w:r>
        <w:rPr>
          <w:rStyle w:val="Refdenotaderodap"/>
        </w:rPr>
        <w:footnoteRef/>
      </w:r>
      <w:r>
        <w:t xml:space="preserve"> NAÇÕES UNIDAS. Transformando o mundo: a agenda 2030 para o desenvolvimento sustentável. Rio de Janeiro, 2015a. Disponível em: </w:t>
      </w:r>
      <w:r w:rsidR="00F2628D" w:rsidRPr="00F2628D">
        <w:t>https://sustainabledevelopment.un.org</w:t>
      </w:r>
      <w:r w:rsidR="00F2628D">
        <w:t xml:space="preserve">. </w:t>
      </w:r>
      <w:r>
        <w:t xml:space="preserve">Acesso em </w:t>
      </w:r>
      <w:r w:rsidR="00F2628D">
        <w:t xml:space="preserve">15 </w:t>
      </w:r>
      <w:proofErr w:type="spellStart"/>
      <w:r w:rsidR="00F2628D">
        <w:t>ago</w:t>
      </w:r>
      <w:proofErr w:type="spellEnd"/>
      <w:r w:rsidR="00F2628D">
        <w:t xml:space="preserve"> 2023.</w:t>
      </w:r>
    </w:p>
  </w:footnote>
  <w:footnote w:id="37">
    <w:p w14:paraId="31B4CD1A" w14:textId="72099942" w:rsidR="005945E5" w:rsidRPr="007B7037" w:rsidRDefault="005945E5" w:rsidP="003F2160">
      <w:pPr>
        <w:shd w:val="clear" w:color="auto" w:fill="FFFFFF"/>
        <w:spacing w:after="0" w:line="240" w:lineRule="auto"/>
        <w:rPr>
          <w:rFonts w:ascii="Times New Roman" w:eastAsia="Times New Roman" w:hAnsi="Times New Roman" w:cs="Times New Roman"/>
          <w:kern w:val="0"/>
          <w:sz w:val="20"/>
          <w:szCs w:val="20"/>
          <w:lang w:eastAsia="pt-BR"/>
          <w14:ligatures w14:val="none"/>
        </w:rPr>
      </w:pPr>
      <w:r w:rsidRPr="00193EEC">
        <w:rPr>
          <w:rStyle w:val="Refdenotaderodap"/>
          <w:rFonts w:ascii="Times New Roman" w:hAnsi="Times New Roman" w:cs="Times New Roman"/>
          <w:sz w:val="20"/>
          <w:szCs w:val="20"/>
        </w:rPr>
        <w:footnoteRef/>
      </w:r>
      <w:r w:rsidRPr="00193EEC">
        <w:rPr>
          <w:rFonts w:ascii="Times New Roman" w:hAnsi="Times New Roman" w:cs="Times New Roman"/>
          <w:sz w:val="20"/>
          <w:szCs w:val="20"/>
        </w:rPr>
        <w:t xml:space="preserve"> </w:t>
      </w:r>
      <w:r w:rsidR="007E4B11" w:rsidRPr="00193EEC">
        <w:rPr>
          <w:rFonts w:ascii="Times New Roman" w:eastAsia="Times New Roman" w:hAnsi="Times New Roman" w:cs="Times New Roman"/>
          <w:kern w:val="0"/>
          <w:sz w:val="20"/>
          <w:szCs w:val="20"/>
          <w:lang w:eastAsia="pt-BR"/>
          <w14:ligatures w14:val="none"/>
        </w:rPr>
        <w:t xml:space="preserve">GIANNINI, Renata Avelar. </w:t>
      </w:r>
      <w:r w:rsidR="007E4B11" w:rsidRPr="007E4B11">
        <w:rPr>
          <w:rFonts w:ascii="Times New Roman" w:eastAsia="Times New Roman" w:hAnsi="Times New Roman" w:cs="Times New Roman"/>
          <w:kern w:val="0"/>
          <w:sz w:val="20"/>
          <w:szCs w:val="20"/>
          <w:lang w:eastAsia="pt-BR"/>
          <w14:ligatures w14:val="none"/>
        </w:rPr>
        <w:t xml:space="preserve">ODS 5 </w:t>
      </w:r>
      <w:r w:rsidR="008428CF">
        <w:rPr>
          <w:rFonts w:ascii="Times New Roman" w:eastAsia="Times New Roman" w:hAnsi="Times New Roman" w:cs="Times New Roman"/>
          <w:kern w:val="0"/>
          <w:sz w:val="20"/>
          <w:szCs w:val="20"/>
          <w:lang w:eastAsia="pt-BR"/>
          <w14:ligatures w14:val="none"/>
        </w:rPr>
        <w:t xml:space="preserve">Alcançar a igualdade de gênero e empoderar todas as </w:t>
      </w:r>
      <w:r w:rsidR="00D94567">
        <w:rPr>
          <w:rFonts w:ascii="Times New Roman" w:eastAsia="Times New Roman" w:hAnsi="Times New Roman" w:cs="Times New Roman"/>
          <w:kern w:val="0"/>
          <w:sz w:val="20"/>
          <w:szCs w:val="20"/>
          <w:lang w:eastAsia="pt-BR"/>
          <w14:ligatures w14:val="none"/>
        </w:rPr>
        <w:t>mulheres e meninas</w:t>
      </w:r>
      <w:r w:rsidR="00954EB3">
        <w:rPr>
          <w:rFonts w:ascii="Times New Roman" w:eastAsia="Times New Roman" w:hAnsi="Times New Roman" w:cs="Times New Roman"/>
          <w:kern w:val="0"/>
          <w:sz w:val="20"/>
          <w:szCs w:val="20"/>
          <w:lang w:eastAsia="pt-BR"/>
          <w14:ligatures w14:val="none"/>
        </w:rPr>
        <w:t xml:space="preserve"> </w:t>
      </w:r>
      <w:r w:rsidR="00D94567">
        <w:rPr>
          <w:rFonts w:ascii="Times New Roman" w:eastAsia="Times New Roman" w:hAnsi="Times New Roman" w:cs="Times New Roman"/>
          <w:kern w:val="0"/>
          <w:sz w:val="20"/>
          <w:szCs w:val="20"/>
          <w:lang w:eastAsia="pt-BR"/>
          <w14:ligatures w14:val="none"/>
        </w:rPr>
        <w:t>sustentável</w:t>
      </w:r>
      <w:r w:rsidR="007E4B11" w:rsidRPr="007E4B11">
        <w:rPr>
          <w:rFonts w:ascii="Times New Roman" w:eastAsia="Times New Roman" w:hAnsi="Times New Roman" w:cs="Times New Roman"/>
          <w:kern w:val="0"/>
          <w:sz w:val="20"/>
          <w:szCs w:val="20"/>
          <w:lang w:eastAsia="pt-BR"/>
          <w14:ligatures w14:val="none"/>
        </w:rPr>
        <w:t xml:space="preserve">. 2019. In: Os objetivos de </w:t>
      </w:r>
      <w:r w:rsidR="00D94567" w:rsidRPr="007E4B11">
        <w:rPr>
          <w:rFonts w:ascii="Times New Roman" w:eastAsia="Times New Roman" w:hAnsi="Times New Roman" w:cs="Times New Roman"/>
          <w:kern w:val="0"/>
          <w:sz w:val="20"/>
          <w:szCs w:val="20"/>
          <w:lang w:eastAsia="pt-BR"/>
          <w14:ligatures w14:val="none"/>
        </w:rPr>
        <w:t>desenvolvimento sustentável</w:t>
      </w:r>
      <w:r w:rsidR="007E4B11" w:rsidRPr="007E4B11">
        <w:rPr>
          <w:rFonts w:ascii="Times New Roman" w:eastAsia="Times New Roman" w:hAnsi="Times New Roman" w:cs="Times New Roman"/>
          <w:kern w:val="0"/>
          <w:sz w:val="20"/>
          <w:szCs w:val="20"/>
          <w:lang w:eastAsia="pt-BR"/>
          <w14:ligatures w14:val="none"/>
        </w:rPr>
        <w:t xml:space="preserve"> e as relações internacionais / Henrique Zeferino de Menezes (organizador). – João Pessoa: Editora UFPB, 2019. 310 p. ISBN 978-85-237-1457-4. </w:t>
      </w:r>
      <w:r w:rsidR="004E2D53" w:rsidRPr="00193EEC">
        <w:rPr>
          <w:rFonts w:ascii="Times New Roman" w:eastAsia="Times New Roman" w:hAnsi="Times New Roman" w:cs="Times New Roman"/>
          <w:kern w:val="0"/>
          <w:sz w:val="20"/>
          <w:szCs w:val="20"/>
          <w:lang w:eastAsia="pt-BR"/>
          <w14:ligatures w14:val="none"/>
        </w:rPr>
        <w:t>Disponível em http://www.editora.ufpb.br/sistema/press5/index.php/UFPB/catalog/download/581/582/3044-1?inline=1</w:t>
      </w:r>
      <w:r w:rsidR="00193EEC" w:rsidRPr="00193EEC">
        <w:rPr>
          <w:rFonts w:ascii="Times New Roman" w:eastAsia="Times New Roman" w:hAnsi="Times New Roman" w:cs="Times New Roman"/>
          <w:kern w:val="0"/>
          <w:sz w:val="20"/>
          <w:szCs w:val="20"/>
          <w:lang w:eastAsia="pt-BR"/>
          <w14:ligatures w14:val="none"/>
        </w:rPr>
        <w:t xml:space="preserve">. </w:t>
      </w:r>
      <w:r w:rsidR="007E4B11" w:rsidRPr="007E4B11">
        <w:rPr>
          <w:rFonts w:ascii="Times New Roman" w:eastAsia="Times New Roman" w:hAnsi="Times New Roman" w:cs="Times New Roman"/>
          <w:kern w:val="0"/>
          <w:sz w:val="20"/>
          <w:szCs w:val="20"/>
          <w:lang w:eastAsia="pt-BR"/>
          <w14:ligatures w14:val="none"/>
        </w:rPr>
        <w:t xml:space="preserve">Acesso em </w:t>
      </w:r>
      <w:r w:rsidR="00193EEC" w:rsidRPr="007B7037">
        <w:rPr>
          <w:rFonts w:ascii="Times New Roman" w:eastAsia="Times New Roman" w:hAnsi="Times New Roman" w:cs="Times New Roman"/>
          <w:kern w:val="0"/>
          <w:sz w:val="20"/>
          <w:szCs w:val="20"/>
          <w:lang w:eastAsia="pt-BR"/>
          <w14:ligatures w14:val="none"/>
        </w:rPr>
        <w:t xml:space="preserve">15 </w:t>
      </w:r>
      <w:proofErr w:type="spellStart"/>
      <w:r w:rsidR="00193EEC" w:rsidRPr="007B7037">
        <w:rPr>
          <w:rFonts w:ascii="Times New Roman" w:eastAsia="Times New Roman" w:hAnsi="Times New Roman" w:cs="Times New Roman"/>
          <w:kern w:val="0"/>
          <w:sz w:val="20"/>
          <w:szCs w:val="20"/>
          <w:lang w:eastAsia="pt-BR"/>
          <w14:ligatures w14:val="none"/>
        </w:rPr>
        <w:t>ago</w:t>
      </w:r>
      <w:proofErr w:type="spellEnd"/>
      <w:r w:rsidR="00193EEC" w:rsidRPr="007B7037">
        <w:rPr>
          <w:rFonts w:ascii="Times New Roman" w:eastAsia="Times New Roman" w:hAnsi="Times New Roman" w:cs="Times New Roman"/>
          <w:kern w:val="0"/>
          <w:sz w:val="20"/>
          <w:szCs w:val="20"/>
          <w:lang w:eastAsia="pt-BR"/>
          <w14:ligatures w14:val="none"/>
        </w:rPr>
        <w:t xml:space="preserve"> 2023</w:t>
      </w:r>
      <w:r w:rsidR="004E2D53" w:rsidRPr="007B7037">
        <w:rPr>
          <w:rFonts w:ascii="Times New Roman" w:eastAsia="Times New Roman" w:hAnsi="Times New Roman" w:cs="Times New Roman"/>
          <w:kern w:val="0"/>
          <w:sz w:val="20"/>
          <w:szCs w:val="20"/>
          <w:lang w:eastAsia="pt-BR"/>
          <w14:ligatures w14:val="none"/>
        </w:rPr>
        <w:t>, p. 95</w:t>
      </w:r>
      <w:r w:rsidR="0089723E" w:rsidRPr="007B7037">
        <w:rPr>
          <w:rFonts w:ascii="Times New Roman" w:eastAsia="Times New Roman" w:hAnsi="Times New Roman" w:cs="Times New Roman"/>
          <w:kern w:val="0"/>
          <w:sz w:val="20"/>
          <w:szCs w:val="20"/>
          <w:lang w:eastAsia="pt-BR"/>
          <w14:ligatures w14:val="none"/>
        </w:rPr>
        <w:t>.</w:t>
      </w:r>
    </w:p>
  </w:footnote>
  <w:footnote w:id="38">
    <w:p w14:paraId="7E1EF69D" w14:textId="75166B75" w:rsidR="0089723E" w:rsidRPr="007B7037" w:rsidRDefault="0089723E" w:rsidP="003F2160">
      <w:pPr>
        <w:pStyle w:val="Textodenotaderodap"/>
        <w:spacing w:line="240" w:lineRule="auto"/>
        <w:ind w:firstLine="0"/>
        <w:rPr>
          <w:rFonts w:cs="Times New Roman"/>
        </w:rPr>
      </w:pPr>
      <w:r w:rsidRPr="007B7037">
        <w:rPr>
          <w:rStyle w:val="Refdenotaderodap"/>
          <w:rFonts w:cs="Times New Roman"/>
        </w:rPr>
        <w:footnoteRef/>
      </w:r>
      <w:r w:rsidRPr="007B7037">
        <w:rPr>
          <w:rFonts w:cs="Times New Roman"/>
        </w:rPr>
        <w:t xml:space="preserve"> </w:t>
      </w:r>
      <w:hyperlink r:id="rId3" w:tgtFrame="_blank" w:history="1">
        <w:r w:rsidR="007B7037" w:rsidRPr="007B7037">
          <w:rPr>
            <w:rStyle w:val="Hyperlink"/>
            <w:rFonts w:cs="Times New Roman"/>
            <w:color w:val="auto"/>
            <w:u w:val="none"/>
            <w:bdr w:val="none" w:sz="0" w:space="0" w:color="auto" w:frame="1"/>
          </w:rPr>
          <w:t>SOUSA, Horácio Augusto Mendes</w:t>
        </w:r>
      </w:hyperlink>
      <w:r w:rsidR="007B7037" w:rsidRPr="007B7037">
        <w:rPr>
          <w:rFonts w:cs="Times New Roman"/>
          <w:shd w:val="clear" w:color="auto" w:fill="FFFFFF"/>
        </w:rPr>
        <w:t>. A advocacia pública sustentável como pressuposto da efetivação do princípio da sustentabilidade na administração pública. Interesse Público (Impresso), v. 79, p. 41-59,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78F5"/>
    <w:multiLevelType w:val="hybridMultilevel"/>
    <w:tmpl w:val="5C7A1F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39A2B07"/>
    <w:multiLevelType w:val="multilevel"/>
    <w:tmpl w:val="232E14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87438772">
    <w:abstractNumId w:val="1"/>
  </w:num>
  <w:num w:numId="2" w16cid:durableId="5184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D8"/>
    <w:rsid w:val="00006D0E"/>
    <w:rsid w:val="00012EFC"/>
    <w:rsid w:val="00022900"/>
    <w:rsid w:val="00022CC9"/>
    <w:rsid w:val="00024A77"/>
    <w:rsid w:val="000318A9"/>
    <w:rsid w:val="00035816"/>
    <w:rsid w:val="000365B7"/>
    <w:rsid w:val="000430C4"/>
    <w:rsid w:val="0004671C"/>
    <w:rsid w:val="00055B1E"/>
    <w:rsid w:val="0005749C"/>
    <w:rsid w:val="00065819"/>
    <w:rsid w:val="00065E37"/>
    <w:rsid w:val="00066359"/>
    <w:rsid w:val="000741D3"/>
    <w:rsid w:val="00082503"/>
    <w:rsid w:val="0008523D"/>
    <w:rsid w:val="000A1520"/>
    <w:rsid w:val="000A1FAA"/>
    <w:rsid w:val="000A3C59"/>
    <w:rsid w:val="000A45DD"/>
    <w:rsid w:val="000B18FE"/>
    <w:rsid w:val="000B2B7E"/>
    <w:rsid w:val="000B31BD"/>
    <w:rsid w:val="000B44B8"/>
    <w:rsid w:val="000B5E2F"/>
    <w:rsid w:val="000C1670"/>
    <w:rsid w:val="000C4DFD"/>
    <w:rsid w:val="000D3F36"/>
    <w:rsid w:val="000E1C3D"/>
    <w:rsid w:val="000E3363"/>
    <w:rsid w:val="000E4433"/>
    <w:rsid w:val="000E72F2"/>
    <w:rsid w:val="000E75F6"/>
    <w:rsid w:val="000F1721"/>
    <w:rsid w:val="000F2BBD"/>
    <w:rsid w:val="000F3EBD"/>
    <w:rsid w:val="000F685D"/>
    <w:rsid w:val="00100DD1"/>
    <w:rsid w:val="00100E00"/>
    <w:rsid w:val="001107AC"/>
    <w:rsid w:val="001209B7"/>
    <w:rsid w:val="00121239"/>
    <w:rsid w:val="001251FA"/>
    <w:rsid w:val="0012703C"/>
    <w:rsid w:val="00132386"/>
    <w:rsid w:val="00133018"/>
    <w:rsid w:val="001412A8"/>
    <w:rsid w:val="00141F29"/>
    <w:rsid w:val="00151386"/>
    <w:rsid w:val="001536DD"/>
    <w:rsid w:val="0015674C"/>
    <w:rsid w:val="00160E5E"/>
    <w:rsid w:val="001626AE"/>
    <w:rsid w:val="001746D7"/>
    <w:rsid w:val="001845E4"/>
    <w:rsid w:val="001878AB"/>
    <w:rsid w:val="00193EEC"/>
    <w:rsid w:val="00194734"/>
    <w:rsid w:val="00194A79"/>
    <w:rsid w:val="00194C3E"/>
    <w:rsid w:val="001B55AC"/>
    <w:rsid w:val="001B7163"/>
    <w:rsid w:val="001C0518"/>
    <w:rsid w:val="001C1429"/>
    <w:rsid w:val="001C49D2"/>
    <w:rsid w:val="001C537B"/>
    <w:rsid w:val="001E1220"/>
    <w:rsid w:val="001E3789"/>
    <w:rsid w:val="001E53AF"/>
    <w:rsid w:val="001E5CE9"/>
    <w:rsid w:val="001F2920"/>
    <w:rsid w:val="001F3D1A"/>
    <w:rsid w:val="001F6634"/>
    <w:rsid w:val="00201462"/>
    <w:rsid w:val="0020252B"/>
    <w:rsid w:val="00202725"/>
    <w:rsid w:val="0021444F"/>
    <w:rsid w:val="002150D0"/>
    <w:rsid w:val="00215101"/>
    <w:rsid w:val="00226E15"/>
    <w:rsid w:val="002337C5"/>
    <w:rsid w:val="00247A07"/>
    <w:rsid w:val="00251D9D"/>
    <w:rsid w:val="0026117F"/>
    <w:rsid w:val="00262400"/>
    <w:rsid w:val="002733FA"/>
    <w:rsid w:val="00274EF9"/>
    <w:rsid w:val="0027746F"/>
    <w:rsid w:val="002802A2"/>
    <w:rsid w:val="002857B3"/>
    <w:rsid w:val="002906F8"/>
    <w:rsid w:val="00294244"/>
    <w:rsid w:val="002A2CC5"/>
    <w:rsid w:val="002A6FF7"/>
    <w:rsid w:val="002A7926"/>
    <w:rsid w:val="002C49AA"/>
    <w:rsid w:val="002C58C1"/>
    <w:rsid w:val="002D0364"/>
    <w:rsid w:val="002D15C7"/>
    <w:rsid w:val="002D1F94"/>
    <w:rsid w:val="002E2DC5"/>
    <w:rsid w:val="002F1E8F"/>
    <w:rsid w:val="002F610F"/>
    <w:rsid w:val="002F752F"/>
    <w:rsid w:val="00300E4C"/>
    <w:rsid w:val="00303D37"/>
    <w:rsid w:val="00320801"/>
    <w:rsid w:val="00324F25"/>
    <w:rsid w:val="00325EF0"/>
    <w:rsid w:val="0033301E"/>
    <w:rsid w:val="0034083C"/>
    <w:rsid w:val="00347D7D"/>
    <w:rsid w:val="00357448"/>
    <w:rsid w:val="003629AD"/>
    <w:rsid w:val="003658A1"/>
    <w:rsid w:val="00365E16"/>
    <w:rsid w:val="0037781E"/>
    <w:rsid w:val="003779F1"/>
    <w:rsid w:val="00390255"/>
    <w:rsid w:val="0039348E"/>
    <w:rsid w:val="003937FB"/>
    <w:rsid w:val="003B65DA"/>
    <w:rsid w:val="003B7FE2"/>
    <w:rsid w:val="003C31FE"/>
    <w:rsid w:val="003D036D"/>
    <w:rsid w:val="003D1118"/>
    <w:rsid w:val="003D3A38"/>
    <w:rsid w:val="003D662F"/>
    <w:rsid w:val="003D68AC"/>
    <w:rsid w:val="003E1198"/>
    <w:rsid w:val="003E1B80"/>
    <w:rsid w:val="003E66CF"/>
    <w:rsid w:val="003E70B3"/>
    <w:rsid w:val="003F1167"/>
    <w:rsid w:val="003F2160"/>
    <w:rsid w:val="003F43A2"/>
    <w:rsid w:val="003F6825"/>
    <w:rsid w:val="003F77B8"/>
    <w:rsid w:val="00400FE9"/>
    <w:rsid w:val="00404875"/>
    <w:rsid w:val="004068A0"/>
    <w:rsid w:val="004079BA"/>
    <w:rsid w:val="0041248C"/>
    <w:rsid w:val="00417831"/>
    <w:rsid w:val="00426630"/>
    <w:rsid w:val="00430519"/>
    <w:rsid w:val="00443329"/>
    <w:rsid w:val="004440C6"/>
    <w:rsid w:val="00451BD4"/>
    <w:rsid w:val="00453359"/>
    <w:rsid w:val="00463CE4"/>
    <w:rsid w:val="00471C37"/>
    <w:rsid w:val="0047355D"/>
    <w:rsid w:val="004832F7"/>
    <w:rsid w:val="00483548"/>
    <w:rsid w:val="0048506A"/>
    <w:rsid w:val="0048586B"/>
    <w:rsid w:val="004927DF"/>
    <w:rsid w:val="004C0347"/>
    <w:rsid w:val="004C61D2"/>
    <w:rsid w:val="004C67D4"/>
    <w:rsid w:val="004D1257"/>
    <w:rsid w:val="004D143F"/>
    <w:rsid w:val="004D2313"/>
    <w:rsid w:val="004D369E"/>
    <w:rsid w:val="004E2D53"/>
    <w:rsid w:val="004F27E1"/>
    <w:rsid w:val="005045DC"/>
    <w:rsid w:val="005133B9"/>
    <w:rsid w:val="0052656E"/>
    <w:rsid w:val="00532E02"/>
    <w:rsid w:val="00534264"/>
    <w:rsid w:val="00535F0C"/>
    <w:rsid w:val="0055332A"/>
    <w:rsid w:val="005537F8"/>
    <w:rsid w:val="0056191C"/>
    <w:rsid w:val="0056724F"/>
    <w:rsid w:val="0057155D"/>
    <w:rsid w:val="0057416E"/>
    <w:rsid w:val="00575663"/>
    <w:rsid w:val="0057733C"/>
    <w:rsid w:val="0058354C"/>
    <w:rsid w:val="0059106B"/>
    <w:rsid w:val="005945E5"/>
    <w:rsid w:val="005A3C51"/>
    <w:rsid w:val="005A695A"/>
    <w:rsid w:val="005B0BF6"/>
    <w:rsid w:val="005B1B18"/>
    <w:rsid w:val="005B45E4"/>
    <w:rsid w:val="005C0D18"/>
    <w:rsid w:val="005D0615"/>
    <w:rsid w:val="005D23D7"/>
    <w:rsid w:val="005D244C"/>
    <w:rsid w:val="005D6162"/>
    <w:rsid w:val="005D6888"/>
    <w:rsid w:val="005D7B02"/>
    <w:rsid w:val="005E0CD8"/>
    <w:rsid w:val="005E11E5"/>
    <w:rsid w:val="005E1D46"/>
    <w:rsid w:val="005F57A4"/>
    <w:rsid w:val="0060209B"/>
    <w:rsid w:val="0060298E"/>
    <w:rsid w:val="00603035"/>
    <w:rsid w:val="00603DE7"/>
    <w:rsid w:val="006128B9"/>
    <w:rsid w:val="006219BA"/>
    <w:rsid w:val="00621A6C"/>
    <w:rsid w:val="00635535"/>
    <w:rsid w:val="00640162"/>
    <w:rsid w:val="00643067"/>
    <w:rsid w:val="0064637F"/>
    <w:rsid w:val="00670C89"/>
    <w:rsid w:val="00673A2A"/>
    <w:rsid w:val="00681BC5"/>
    <w:rsid w:val="00684B7F"/>
    <w:rsid w:val="0069413C"/>
    <w:rsid w:val="006A5DC2"/>
    <w:rsid w:val="006B5DD9"/>
    <w:rsid w:val="006C1F7E"/>
    <w:rsid w:val="006C43D1"/>
    <w:rsid w:val="006D179D"/>
    <w:rsid w:val="006D3C89"/>
    <w:rsid w:val="006F186C"/>
    <w:rsid w:val="006F3628"/>
    <w:rsid w:val="006F4678"/>
    <w:rsid w:val="00704315"/>
    <w:rsid w:val="007068EB"/>
    <w:rsid w:val="007159F6"/>
    <w:rsid w:val="00722BF0"/>
    <w:rsid w:val="007230F2"/>
    <w:rsid w:val="00723ECF"/>
    <w:rsid w:val="00726DD8"/>
    <w:rsid w:val="0073002E"/>
    <w:rsid w:val="0073619D"/>
    <w:rsid w:val="007367A2"/>
    <w:rsid w:val="00740A54"/>
    <w:rsid w:val="00741E63"/>
    <w:rsid w:val="0077683E"/>
    <w:rsid w:val="007956D2"/>
    <w:rsid w:val="007978C9"/>
    <w:rsid w:val="007A1646"/>
    <w:rsid w:val="007A2CD6"/>
    <w:rsid w:val="007A783F"/>
    <w:rsid w:val="007B46D7"/>
    <w:rsid w:val="007B6BB1"/>
    <w:rsid w:val="007B7037"/>
    <w:rsid w:val="007C01E9"/>
    <w:rsid w:val="007C4675"/>
    <w:rsid w:val="007C79A7"/>
    <w:rsid w:val="007E2FD8"/>
    <w:rsid w:val="007E4B11"/>
    <w:rsid w:val="007F2BB3"/>
    <w:rsid w:val="007F6280"/>
    <w:rsid w:val="0080008F"/>
    <w:rsid w:val="00802ACE"/>
    <w:rsid w:val="00805110"/>
    <w:rsid w:val="0082155D"/>
    <w:rsid w:val="008279C0"/>
    <w:rsid w:val="00831C7E"/>
    <w:rsid w:val="0083321D"/>
    <w:rsid w:val="008403A0"/>
    <w:rsid w:val="008415F3"/>
    <w:rsid w:val="008428CF"/>
    <w:rsid w:val="00855480"/>
    <w:rsid w:val="008710E5"/>
    <w:rsid w:val="008726F7"/>
    <w:rsid w:val="00874564"/>
    <w:rsid w:val="00880FC2"/>
    <w:rsid w:val="00884B22"/>
    <w:rsid w:val="0089723E"/>
    <w:rsid w:val="008A657E"/>
    <w:rsid w:val="008B25BB"/>
    <w:rsid w:val="008B3E87"/>
    <w:rsid w:val="008B76D3"/>
    <w:rsid w:val="008C114A"/>
    <w:rsid w:val="008C1B37"/>
    <w:rsid w:val="008D046B"/>
    <w:rsid w:val="008D6080"/>
    <w:rsid w:val="008E0394"/>
    <w:rsid w:val="008E056D"/>
    <w:rsid w:val="008F28BD"/>
    <w:rsid w:val="00904B9D"/>
    <w:rsid w:val="00910602"/>
    <w:rsid w:val="00913BEA"/>
    <w:rsid w:val="00913C79"/>
    <w:rsid w:val="009152CD"/>
    <w:rsid w:val="00923F8D"/>
    <w:rsid w:val="0092406D"/>
    <w:rsid w:val="00926E8E"/>
    <w:rsid w:val="00934DB8"/>
    <w:rsid w:val="00935EA0"/>
    <w:rsid w:val="00936B21"/>
    <w:rsid w:val="00943FD0"/>
    <w:rsid w:val="00951773"/>
    <w:rsid w:val="00954EB3"/>
    <w:rsid w:val="00955DA3"/>
    <w:rsid w:val="00964537"/>
    <w:rsid w:val="00967941"/>
    <w:rsid w:val="00967FA8"/>
    <w:rsid w:val="00971EAF"/>
    <w:rsid w:val="00980E47"/>
    <w:rsid w:val="00983BAD"/>
    <w:rsid w:val="009920BE"/>
    <w:rsid w:val="00994403"/>
    <w:rsid w:val="009A185F"/>
    <w:rsid w:val="009B14D8"/>
    <w:rsid w:val="009B3F26"/>
    <w:rsid w:val="009B7144"/>
    <w:rsid w:val="009D14FC"/>
    <w:rsid w:val="009D1EA5"/>
    <w:rsid w:val="009D53ED"/>
    <w:rsid w:val="009D6A43"/>
    <w:rsid w:val="009E15F2"/>
    <w:rsid w:val="009E2624"/>
    <w:rsid w:val="009E3A39"/>
    <w:rsid w:val="009F17E3"/>
    <w:rsid w:val="009F2E49"/>
    <w:rsid w:val="009F418D"/>
    <w:rsid w:val="009F72F8"/>
    <w:rsid w:val="009F7860"/>
    <w:rsid w:val="00A0134C"/>
    <w:rsid w:val="00A05C21"/>
    <w:rsid w:val="00A07371"/>
    <w:rsid w:val="00A1356B"/>
    <w:rsid w:val="00A147A6"/>
    <w:rsid w:val="00A2015A"/>
    <w:rsid w:val="00A24CAA"/>
    <w:rsid w:val="00A423D5"/>
    <w:rsid w:val="00A445C6"/>
    <w:rsid w:val="00A462B4"/>
    <w:rsid w:val="00A64958"/>
    <w:rsid w:val="00A64EDD"/>
    <w:rsid w:val="00A66BF5"/>
    <w:rsid w:val="00A714D8"/>
    <w:rsid w:val="00A756F8"/>
    <w:rsid w:val="00A85F4D"/>
    <w:rsid w:val="00A86597"/>
    <w:rsid w:val="00A94CF1"/>
    <w:rsid w:val="00A94D67"/>
    <w:rsid w:val="00AA5B38"/>
    <w:rsid w:val="00AB0F1E"/>
    <w:rsid w:val="00AB1F53"/>
    <w:rsid w:val="00AB2703"/>
    <w:rsid w:val="00AB5799"/>
    <w:rsid w:val="00AB68A0"/>
    <w:rsid w:val="00AC08F7"/>
    <w:rsid w:val="00AC2B37"/>
    <w:rsid w:val="00AC318C"/>
    <w:rsid w:val="00AC6D96"/>
    <w:rsid w:val="00AD1F74"/>
    <w:rsid w:val="00AD7CFB"/>
    <w:rsid w:val="00AE6592"/>
    <w:rsid w:val="00AF0799"/>
    <w:rsid w:val="00AF2B04"/>
    <w:rsid w:val="00AF796A"/>
    <w:rsid w:val="00B00478"/>
    <w:rsid w:val="00B0302E"/>
    <w:rsid w:val="00B10FA7"/>
    <w:rsid w:val="00B13B1F"/>
    <w:rsid w:val="00B444BB"/>
    <w:rsid w:val="00B45015"/>
    <w:rsid w:val="00B45A96"/>
    <w:rsid w:val="00B5693A"/>
    <w:rsid w:val="00B61C1B"/>
    <w:rsid w:val="00B77E30"/>
    <w:rsid w:val="00B8586B"/>
    <w:rsid w:val="00B95023"/>
    <w:rsid w:val="00B97304"/>
    <w:rsid w:val="00BA1591"/>
    <w:rsid w:val="00BB664D"/>
    <w:rsid w:val="00BE01F3"/>
    <w:rsid w:val="00BF1170"/>
    <w:rsid w:val="00BF1F50"/>
    <w:rsid w:val="00BF6D4F"/>
    <w:rsid w:val="00C00CB7"/>
    <w:rsid w:val="00C00FCB"/>
    <w:rsid w:val="00C0548C"/>
    <w:rsid w:val="00C145F5"/>
    <w:rsid w:val="00C164C3"/>
    <w:rsid w:val="00C21498"/>
    <w:rsid w:val="00C461F3"/>
    <w:rsid w:val="00C56505"/>
    <w:rsid w:val="00C56833"/>
    <w:rsid w:val="00C60499"/>
    <w:rsid w:val="00C77655"/>
    <w:rsid w:val="00C778EB"/>
    <w:rsid w:val="00C967AB"/>
    <w:rsid w:val="00C97DCD"/>
    <w:rsid w:val="00CA03C9"/>
    <w:rsid w:val="00CA344C"/>
    <w:rsid w:val="00CA3CBB"/>
    <w:rsid w:val="00CA597B"/>
    <w:rsid w:val="00CB033F"/>
    <w:rsid w:val="00CB33AC"/>
    <w:rsid w:val="00CB5B2A"/>
    <w:rsid w:val="00CB7CE2"/>
    <w:rsid w:val="00CC3964"/>
    <w:rsid w:val="00CD08AA"/>
    <w:rsid w:val="00CD4C78"/>
    <w:rsid w:val="00CE12C3"/>
    <w:rsid w:val="00CE4D87"/>
    <w:rsid w:val="00CE4EDB"/>
    <w:rsid w:val="00CE791E"/>
    <w:rsid w:val="00CF2B66"/>
    <w:rsid w:val="00CF557F"/>
    <w:rsid w:val="00D0577D"/>
    <w:rsid w:val="00D06678"/>
    <w:rsid w:val="00D238F3"/>
    <w:rsid w:val="00D23F22"/>
    <w:rsid w:val="00D24B50"/>
    <w:rsid w:val="00D304C5"/>
    <w:rsid w:val="00D33F43"/>
    <w:rsid w:val="00D36340"/>
    <w:rsid w:val="00D36ACE"/>
    <w:rsid w:val="00D3775E"/>
    <w:rsid w:val="00D45691"/>
    <w:rsid w:val="00D50077"/>
    <w:rsid w:val="00D533A0"/>
    <w:rsid w:val="00D54727"/>
    <w:rsid w:val="00D56EE4"/>
    <w:rsid w:val="00D65F53"/>
    <w:rsid w:val="00D9010B"/>
    <w:rsid w:val="00D9269E"/>
    <w:rsid w:val="00D94567"/>
    <w:rsid w:val="00DA3125"/>
    <w:rsid w:val="00DA43C3"/>
    <w:rsid w:val="00DA66E9"/>
    <w:rsid w:val="00DB25B0"/>
    <w:rsid w:val="00DB706F"/>
    <w:rsid w:val="00DC0E8C"/>
    <w:rsid w:val="00DE0388"/>
    <w:rsid w:val="00DE079F"/>
    <w:rsid w:val="00DE3514"/>
    <w:rsid w:val="00DF4110"/>
    <w:rsid w:val="00E00EDF"/>
    <w:rsid w:val="00E07556"/>
    <w:rsid w:val="00E238C1"/>
    <w:rsid w:val="00E31C66"/>
    <w:rsid w:val="00E3446A"/>
    <w:rsid w:val="00E35034"/>
    <w:rsid w:val="00E40530"/>
    <w:rsid w:val="00E41A16"/>
    <w:rsid w:val="00E44759"/>
    <w:rsid w:val="00E549A4"/>
    <w:rsid w:val="00E54B45"/>
    <w:rsid w:val="00E627C9"/>
    <w:rsid w:val="00E657E8"/>
    <w:rsid w:val="00E65C3D"/>
    <w:rsid w:val="00E75BD7"/>
    <w:rsid w:val="00E76683"/>
    <w:rsid w:val="00E807E6"/>
    <w:rsid w:val="00E82418"/>
    <w:rsid w:val="00E82B05"/>
    <w:rsid w:val="00E85F83"/>
    <w:rsid w:val="00E91669"/>
    <w:rsid w:val="00E919FA"/>
    <w:rsid w:val="00EA0A83"/>
    <w:rsid w:val="00EA65CA"/>
    <w:rsid w:val="00EB3D7F"/>
    <w:rsid w:val="00EB586D"/>
    <w:rsid w:val="00ED0ADF"/>
    <w:rsid w:val="00ED78DC"/>
    <w:rsid w:val="00EE142E"/>
    <w:rsid w:val="00EF3FDF"/>
    <w:rsid w:val="00F03736"/>
    <w:rsid w:val="00F05919"/>
    <w:rsid w:val="00F1446F"/>
    <w:rsid w:val="00F22324"/>
    <w:rsid w:val="00F22FD5"/>
    <w:rsid w:val="00F2628D"/>
    <w:rsid w:val="00F265A6"/>
    <w:rsid w:val="00F31DF3"/>
    <w:rsid w:val="00F461C1"/>
    <w:rsid w:val="00F502FB"/>
    <w:rsid w:val="00F640E4"/>
    <w:rsid w:val="00F66CEA"/>
    <w:rsid w:val="00F80873"/>
    <w:rsid w:val="00F80E4D"/>
    <w:rsid w:val="00F94CD5"/>
    <w:rsid w:val="00F95006"/>
    <w:rsid w:val="00F95015"/>
    <w:rsid w:val="00FA0CEE"/>
    <w:rsid w:val="00FA3161"/>
    <w:rsid w:val="00FA41CB"/>
    <w:rsid w:val="00FA5E5B"/>
    <w:rsid w:val="00FB0AE7"/>
    <w:rsid w:val="00FC0698"/>
    <w:rsid w:val="00FC15A9"/>
    <w:rsid w:val="00FC2679"/>
    <w:rsid w:val="00FE0EEA"/>
    <w:rsid w:val="00FE6BE5"/>
    <w:rsid w:val="00FF037D"/>
    <w:rsid w:val="00FF0884"/>
    <w:rsid w:val="00FF12BC"/>
    <w:rsid w:val="00FF450A"/>
    <w:rsid w:val="00FF5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578A"/>
  <w15:chartTrackingRefBased/>
  <w15:docId w15:val="{D86881F3-65F1-453A-8099-B3ACB5A7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14D8"/>
    <w:pPr>
      <w:ind w:left="720"/>
      <w:contextualSpacing/>
    </w:pPr>
  </w:style>
  <w:style w:type="character" w:styleId="Hyperlink">
    <w:name w:val="Hyperlink"/>
    <w:basedOn w:val="Fontepargpadro"/>
    <w:uiPriority w:val="99"/>
    <w:unhideWhenUsed/>
    <w:rsid w:val="009B14D8"/>
    <w:rPr>
      <w:color w:val="0563C1" w:themeColor="hyperlink"/>
      <w:u w:val="single"/>
    </w:rPr>
  </w:style>
  <w:style w:type="paragraph" w:styleId="Textodenotaderodap">
    <w:name w:val="footnote text"/>
    <w:aliases w:val="fn,footnote text,Footnotes,Footnote ak,ALTS FOOTNOTE"/>
    <w:basedOn w:val="Normal"/>
    <w:link w:val="TextodenotaderodapChar"/>
    <w:uiPriority w:val="99"/>
    <w:unhideWhenUsed/>
    <w:rsid w:val="009B14D8"/>
    <w:pPr>
      <w:spacing w:after="0" w:line="360" w:lineRule="auto"/>
      <w:ind w:firstLine="567"/>
      <w:contextualSpacing/>
      <w:jc w:val="both"/>
    </w:pPr>
    <w:rPr>
      <w:rFonts w:ascii="Times New Roman" w:hAnsi="Times New Roman"/>
      <w:kern w:val="0"/>
      <w:sz w:val="20"/>
      <w:szCs w:val="20"/>
      <w14:ligatures w14:val="none"/>
    </w:rPr>
  </w:style>
  <w:style w:type="character" w:customStyle="1" w:styleId="TextodenotaderodapChar">
    <w:name w:val="Texto de nota de rodapé Char"/>
    <w:aliases w:val="fn Char,footnote text Char,Footnotes Char,Footnote ak Char,ALTS FOOTNOTE Char"/>
    <w:basedOn w:val="Fontepargpadro"/>
    <w:link w:val="Textodenotaderodap"/>
    <w:uiPriority w:val="99"/>
    <w:rsid w:val="009B14D8"/>
    <w:rPr>
      <w:rFonts w:ascii="Times New Roman" w:hAnsi="Times New Roman"/>
      <w:kern w:val="0"/>
      <w:sz w:val="20"/>
      <w:szCs w:val="20"/>
      <w14:ligatures w14:val="none"/>
    </w:rPr>
  </w:style>
  <w:style w:type="character" w:styleId="Refdenotaderodap">
    <w:name w:val="footnote reference"/>
    <w:aliases w:val="Footnote symbol,Appel note de bas de p,Ref,de nota al pie,Appel note de bas de page"/>
    <w:basedOn w:val="Fontepargpadro"/>
    <w:uiPriority w:val="99"/>
    <w:unhideWhenUsed/>
    <w:qFormat/>
    <w:rsid w:val="009B14D8"/>
    <w:rPr>
      <w:vertAlign w:val="superscript"/>
    </w:rPr>
  </w:style>
  <w:style w:type="character" w:styleId="MenoPendente">
    <w:name w:val="Unresolved Mention"/>
    <w:basedOn w:val="Fontepargpadro"/>
    <w:uiPriority w:val="99"/>
    <w:semiHidden/>
    <w:unhideWhenUsed/>
    <w:rsid w:val="000F685D"/>
    <w:rPr>
      <w:color w:val="605E5C"/>
      <w:shd w:val="clear" w:color="auto" w:fill="E1DFDD"/>
    </w:rPr>
  </w:style>
  <w:style w:type="paragraph" w:styleId="Corpodetexto">
    <w:name w:val="Body Text"/>
    <w:basedOn w:val="Normal"/>
    <w:link w:val="CorpodetextoChar"/>
    <w:rsid w:val="00FF12BC"/>
    <w:pPr>
      <w:suppressAutoHyphens/>
      <w:spacing w:after="140" w:line="276" w:lineRule="auto"/>
    </w:pPr>
    <w:rPr>
      <w:rFonts w:ascii="Liberation Serif" w:eastAsia="NSimSun" w:hAnsi="Liberation Serif" w:cs="Lucida Sans"/>
      <w:sz w:val="24"/>
      <w:szCs w:val="24"/>
      <w:lang w:eastAsia="zh-CN" w:bidi="hi-IN"/>
      <w14:ligatures w14:val="none"/>
    </w:rPr>
  </w:style>
  <w:style w:type="character" w:customStyle="1" w:styleId="CorpodetextoChar">
    <w:name w:val="Corpo de texto Char"/>
    <w:basedOn w:val="Fontepargpadro"/>
    <w:link w:val="Corpodetexto"/>
    <w:rsid w:val="00FF12BC"/>
    <w:rPr>
      <w:rFonts w:ascii="Liberation Serif" w:eastAsia="NSimSun" w:hAnsi="Liberation Serif" w:cs="Lucida Sans"/>
      <w:sz w:val="24"/>
      <w:szCs w:val="24"/>
      <w:lang w:eastAsia="zh-CN" w:bidi="hi-IN"/>
      <w14:ligatures w14:val="none"/>
    </w:rPr>
  </w:style>
  <w:style w:type="paragraph" w:styleId="Cabealho">
    <w:name w:val="header"/>
    <w:basedOn w:val="Normal"/>
    <w:link w:val="CabealhoChar"/>
    <w:uiPriority w:val="99"/>
    <w:semiHidden/>
    <w:unhideWhenUsed/>
    <w:rsid w:val="00E657E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657E8"/>
  </w:style>
  <w:style w:type="paragraph" w:styleId="Rodap">
    <w:name w:val="footer"/>
    <w:basedOn w:val="Normal"/>
    <w:link w:val="RodapChar"/>
    <w:uiPriority w:val="99"/>
    <w:semiHidden/>
    <w:unhideWhenUsed/>
    <w:rsid w:val="00E657E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657E8"/>
  </w:style>
  <w:style w:type="paragraph" w:styleId="Reviso">
    <w:name w:val="Revision"/>
    <w:hidden/>
    <w:uiPriority w:val="99"/>
    <w:semiHidden/>
    <w:rsid w:val="00612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32762">
      <w:bodyDiv w:val="1"/>
      <w:marLeft w:val="0"/>
      <w:marRight w:val="0"/>
      <w:marTop w:val="0"/>
      <w:marBottom w:val="0"/>
      <w:divBdr>
        <w:top w:val="none" w:sz="0" w:space="0" w:color="auto"/>
        <w:left w:val="none" w:sz="0" w:space="0" w:color="auto"/>
        <w:bottom w:val="none" w:sz="0" w:space="0" w:color="auto"/>
        <w:right w:val="none" w:sz="0" w:space="0" w:color="auto"/>
      </w:divBdr>
      <w:divsChild>
        <w:div w:id="964234229">
          <w:marLeft w:val="0"/>
          <w:marRight w:val="0"/>
          <w:marTop w:val="0"/>
          <w:marBottom w:val="0"/>
          <w:divBdr>
            <w:top w:val="none" w:sz="0" w:space="0" w:color="auto"/>
            <w:left w:val="none" w:sz="0" w:space="0" w:color="auto"/>
            <w:bottom w:val="none" w:sz="0" w:space="0" w:color="auto"/>
            <w:right w:val="none" w:sz="0" w:space="0" w:color="auto"/>
          </w:divBdr>
        </w:div>
        <w:div w:id="1162088648">
          <w:marLeft w:val="0"/>
          <w:marRight w:val="0"/>
          <w:marTop w:val="0"/>
          <w:marBottom w:val="0"/>
          <w:divBdr>
            <w:top w:val="none" w:sz="0" w:space="0" w:color="auto"/>
            <w:left w:val="none" w:sz="0" w:space="0" w:color="auto"/>
            <w:bottom w:val="none" w:sz="0" w:space="0" w:color="auto"/>
            <w:right w:val="none" w:sz="0" w:space="0" w:color="auto"/>
          </w:divBdr>
        </w:div>
        <w:div w:id="1641224663">
          <w:marLeft w:val="0"/>
          <w:marRight w:val="0"/>
          <w:marTop w:val="0"/>
          <w:marBottom w:val="0"/>
          <w:divBdr>
            <w:top w:val="none" w:sz="0" w:space="0" w:color="auto"/>
            <w:left w:val="none" w:sz="0" w:space="0" w:color="auto"/>
            <w:bottom w:val="none" w:sz="0" w:space="0" w:color="auto"/>
            <w:right w:val="none" w:sz="0" w:space="0" w:color="auto"/>
          </w:divBdr>
        </w:div>
        <w:div w:id="1320616241">
          <w:marLeft w:val="0"/>
          <w:marRight w:val="0"/>
          <w:marTop w:val="0"/>
          <w:marBottom w:val="0"/>
          <w:divBdr>
            <w:top w:val="none" w:sz="0" w:space="0" w:color="auto"/>
            <w:left w:val="none" w:sz="0" w:space="0" w:color="auto"/>
            <w:bottom w:val="none" w:sz="0" w:space="0" w:color="auto"/>
            <w:right w:val="none" w:sz="0" w:space="0" w:color="auto"/>
          </w:divBdr>
        </w:div>
        <w:div w:id="1044255646">
          <w:marLeft w:val="0"/>
          <w:marRight w:val="0"/>
          <w:marTop w:val="0"/>
          <w:marBottom w:val="0"/>
          <w:divBdr>
            <w:top w:val="none" w:sz="0" w:space="0" w:color="auto"/>
            <w:left w:val="none" w:sz="0" w:space="0" w:color="auto"/>
            <w:bottom w:val="none" w:sz="0" w:space="0" w:color="auto"/>
            <w:right w:val="none" w:sz="0" w:space="0" w:color="auto"/>
          </w:divBdr>
        </w:div>
        <w:div w:id="457065341">
          <w:marLeft w:val="0"/>
          <w:marRight w:val="0"/>
          <w:marTop w:val="0"/>
          <w:marBottom w:val="0"/>
          <w:divBdr>
            <w:top w:val="none" w:sz="0" w:space="0" w:color="auto"/>
            <w:left w:val="none" w:sz="0" w:space="0" w:color="auto"/>
            <w:bottom w:val="none" w:sz="0" w:space="0" w:color="auto"/>
            <w:right w:val="none" w:sz="0" w:space="0" w:color="auto"/>
          </w:divBdr>
        </w:div>
        <w:div w:id="7727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17394417472813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ttes.cnpq.br/7669520117195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7726563619355607" TargetMode="External"/><Relationship Id="rId5" Type="http://schemas.openxmlformats.org/officeDocument/2006/relationships/webSettings" Target="webSettings.xml"/><Relationship Id="rId10" Type="http://schemas.openxmlformats.org/officeDocument/2006/relationships/hyperlink" Target="http://lattes.cnpq.br/0731004287962283" TargetMode="External"/><Relationship Id="rId4" Type="http://schemas.openxmlformats.org/officeDocument/2006/relationships/settings" Target="settings.xml"/><Relationship Id="rId9" Type="http://schemas.openxmlformats.org/officeDocument/2006/relationships/hyperlink" Target="http://lattes.cnpq.br/173944174728132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7726563619355607" TargetMode="External"/><Relationship Id="rId2" Type="http://schemas.openxmlformats.org/officeDocument/2006/relationships/hyperlink" Target="http://lattes.cnpq.br/0731004287962283" TargetMode="External"/><Relationship Id="rId1" Type="http://schemas.openxmlformats.org/officeDocument/2006/relationships/hyperlink" Target="http://lattes.cnpq.br/173944174728132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6FD4-D9B5-4B8C-B221-181B0FB8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4542</Words>
  <Characters>26304</Characters>
  <Application>Microsoft Office Word</Application>
  <DocSecurity>0</DocSecurity>
  <Lines>411</Lines>
  <Paragraphs>103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30743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2023-08-30T21:31:00Z</dcterms:created>
  <dcterms:modified xsi:type="dcterms:W3CDTF">2023-09-15T15:28:00Z</dcterms:modified>
  <cp:category/>
</cp:coreProperties>
</file>