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D3C0" w14:textId="77777777" w:rsidR="00B961D5" w:rsidRDefault="00B961D5" w:rsidP="00B961D5">
      <w:pPr>
        <w:jc w:val="center"/>
        <w:rPr>
          <w:rFonts w:ascii="Times New Roman" w:hAnsi="Times New Roman" w:cs="Times New Roman"/>
          <w:b/>
          <w:sz w:val="28"/>
          <w:szCs w:val="28"/>
        </w:rPr>
      </w:pPr>
      <w:r w:rsidRPr="00B961D5">
        <w:rPr>
          <w:rFonts w:ascii="Times New Roman" w:hAnsi="Times New Roman" w:cs="Times New Roman"/>
          <w:b/>
          <w:sz w:val="28"/>
          <w:szCs w:val="28"/>
        </w:rPr>
        <w:t>XL</w:t>
      </w:r>
      <w:r>
        <w:rPr>
          <w:rFonts w:ascii="Times New Roman" w:hAnsi="Times New Roman" w:cs="Times New Roman"/>
          <w:b/>
          <w:sz w:val="28"/>
          <w:szCs w:val="28"/>
        </w:rPr>
        <w:t>IX</w:t>
      </w:r>
      <w:r w:rsidRPr="00B961D5">
        <w:rPr>
          <w:rFonts w:ascii="Times New Roman" w:hAnsi="Times New Roman" w:cs="Times New Roman"/>
          <w:b/>
          <w:sz w:val="28"/>
          <w:szCs w:val="28"/>
        </w:rPr>
        <w:t xml:space="preserve"> CONGRESSO NACIONAL DE PROCURADORES DE ESTADO </w:t>
      </w:r>
    </w:p>
    <w:p w14:paraId="2D9BF088" w14:textId="796514FB" w:rsidR="00B961D5" w:rsidRPr="00B961D5" w:rsidRDefault="00B961D5" w:rsidP="00B961D5">
      <w:pPr>
        <w:jc w:val="center"/>
        <w:rPr>
          <w:rFonts w:ascii="Times New Roman" w:hAnsi="Times New Roman" w:cs="Times New Roman"/>
          <w:b/>
          <w:sz w:val="28"/>
          <w:szCs w:val="28"/>
        </w:rPr>
      </w:pPr>
      <w:r w:rsidRPr="00B961D5">
        <w:rPr>
          <w:rFonts w:ascii="Times New Roman" w:hAnsi="Times New Roman" w:cs="Times New Roman"/>
          <w:b/>
          <w:sz w:val="28"/>
          <w:szCs w:val="28"/>
        </w:rPr>
        <w:t>E DO DISTRITO FEDERAL</w:t>
      </w:r>
    </w:p>
    <w:p w14:paraId="52676207" w14:textId="77777777" w:rsidR="00B961D5" w:rsidRPr="00B961D5" w:rsidRDefault="00B961D5" w:rsidP="00B961D5">
      <w:pPr>
        <w:spacing w:line="360" w:lineRule="auto"/>
        <w:jc w:val="center"/>
        <w:rPr>
          <w:rFonts w:ascii="Times New Roman" w:hAnsi="Times New Roman" w:cs="Times New Roman"/>
          <w:b/>
          <w:sz w:val="28"/>
          <w:szCs w:val="28"/>
        </w:rPr>
      </w:pPr>
    </w:p>
    <w:p w14:paraId="63289177" w14:textId="77777777" w:rsidR="00B961D5" w:rsidRPr="00B961D5" w:rsidRDefault="00B961D5" w:rsidP="00B961D5">
      <w:pPr>
        <w:spacing w:line="360" w:lineRule="auto"/>
        <w:jc w:val="center"/>
        <w:rPr>
          <w:rFonts w:ascii="Times New Roman" w:hAnsi="Times New Roman" w:cs="Times New Roman"/>
          <w:b/>
          <w:sz w:val="28"/>
          <w:szCs w:val="28"/>
        </w:rPr>
      </w:pPr>
    </w:p>
    <w:p w14:paraId="266163CA" w14:textId="77777777" w:rsidR="00B961D5" w:rsidRPr="00B961D5" w:rsidRDefault="00B961D5" w:rsidP="00B961D5">
      <w:pPr>
        <w:spacing w:line="360" w:lineRule="auto"/>
        <w:jc w:val="center"/>
        <w:rPr>
          <w:rFonts w:ascii="Times New Roman" w:hAnsi="Times New Roman" w:cs="Times New Roman"/>
          <w:b/>
          <w:sz w:val="28"/>
          <w:szCs w:val="28"/>
        </w:rPr>
      </w:pPr>
    </w:p>
    <w:p w14:paraId="20EC3F30" w14:textId="4B093675" w:rsidR="00B961D5" w:rsidRPr="00B961D5" w:rsidRDefault="00D63384" w:rsidP="00B961D5">
      <w:pPr>
        <w:jc w:val="center"/>
        <w:rPr>
          <w:rFonts w:ascii="Times New Roman" w:hAnsi="Times New Roman" w:cs="Times New Roman"/>
          <w:sz w:val="28"/>
          <w:szCs w:val="28"/>
        </w:rPr>
      </w:pPr>
      <w:r>
        <w:rPr>
          <w:rFonts w:ascii="Times New Roman" w:hAnsi="Times New Roman" w:cs="Times New Roman"/>
          <w:b/>
          <w:sz w:val="28"/>
          <w:szCs w:val="28"/>
        </w:rPr>
        <w:t xml:space="preserve"> </w:t>
      </w:r>
    </w:p>
    <w:p w14:paraId="2240CAFD" w14:textId="77777777" w:rsidR="00B961D5" w:rsidRPr="00B961D5" w:rsidRDefault="00B961D5" w:rsidP="00B961D5">
      <w:pPr>
        <w:spacing w:line="360" w:lineRule="auto"/>
        <w:jc w:val="center"/>
        <w:rPr>
          <w:rFonts w:ascii="Times New Roman" w:hAnsi="Times New Roman" w:cs="Times New Roman"/>
          <w:b/>
          <w:sz w:val="28"/>
          <w:szCs w:val="28"/>
        </w:rPr>
      </w:pPr>
    </w:p>
    <w:p w14:paraId="2AB80861" w14:textId="77777777" w:rsidR="00B961D5" w:rsidRPr="00B961D5" w:rsidRDefault="00B961D5" w:rsidP="00B961D5">
      <w:pPr>
        <w:spacing w:line="360" w:lineRule="auto"/>
        <w:jc w:val="center"/>
        <w:rPr>
          <w:rFonts w:ascii="Times New Roman" w:hAnsi="Times New Roman" w:cs="Times New Roman"/>
          <w:b/>
          <w:sz w:val="28"/>
          <w:szCs w:val="28"/>
        </w:rPr>
      </w:pPr>
    </w:p>
    <w:p w14:paraId="71263B1D" w14:textId="77777777" w:rsidR="00B961D5" w:rsidRDefault="00B961D5" w:rsidP="00B961D5">
      <w:pPr>
        <w:spacing w:line="360" w:lineRule="auto"/>
        <w:jc w:val="center"/>
        <w:rPr>
          <w:b/>
          <w:sz w:val="28"/>
          <w:szCs w:val="28"/>
        </w:rPr>
      </w:pPr>
    </w:p>
    <w:p w14:paraId="62B6CB7B" w14:textId="66A3ADB9" w:rsidR="00B961D5" w:rsidRDefault="00B961D5" w:rsidP="00B961D5">
      <w:pPr>
        <w:spacing w:line="360" w:lineRule="auto"/>
        <w:jc w:val="center"/>
        <w:rPr>
          <w:b/>
          <w:sz w:val="28"/>
          <w:szCs w:val="28"/>
        </w:rPr>
      </w:pPr>
    </w:p>
    <w:p w14:paraId="304C7DBB" w14:textId="77777777" w:rsidR="00456F69" w:rsidRDefault="00456F69" w:rsidP="00B961D5">
      <w:pPr>
        <w:spacing w:line="360" w:lineRule="auto"/>
        <w:jc w:val="center"/>
        <w:rPr>
          <w:b/>
          <w:sz w:val="28"/>
          <w:szCs w:val="28"/>
        </w:rPr>
      </w:pPr>
    </w:p>
    <w:p w14:paraId="6EF99A63" w14:textId="77777777" w:rsidR="00B961D5" w:rsidRPr="0001445E" w:rsidRDefault="00B961D5" w:rsidP="00B961D5">
      <w:pPr>
        <w:spacing w:after="0" w:line="360" w:lineRule="auto"/>
        <w:jc w:val="center"/>
        <w:rPr>
          <w:rFonts w:ascii="Times New Roman" w:hAnsi="Times New Roman" w:cs="Times New Roman"/>
          <w:b/>
          <w:sz w:val="28"/>
          <w:szCs w:val="28"/>
        </w:rPr>
      </w:pPr>
      <w:r w:rsidRPr="00873AD5">
        <w:rPr>
          <w:rFonts w:ascii="Times New Roman" w:hAnsi="Times New Roman" w:cs="Times New Roman"/>
          <w:b/>
          <w:sz w:val="28"/>
          <w:szCs w:val="28"/>
        </w:rPr>
        <w:t>AS CO</w:t>
      </w:r>
      <w:r>
        <w:rPr>
          <w:rFonts w:ascii="Times New Roman" w:hAnsi="Times New Roman" w:cs="Times New Roman"/>
          <w:b/>
          <w:sz w:val="28"/>
          <w:szCs w:val="28"/>
        </w:rPr>
        <w:t>NTRATAÇÕES</w:t>
      </w:r>
      <w:r w:rsidRPr="00873AD5">
        <w:rPr>
          <w:rFonts w:ascii="Times New Roman" w:hAnsi="Times New Roman" w:cs="Times New Roman"/>
          <w:b/>
          <w:sz w:val="28"/>
          <w:szCs w:val="28"/>
        </w:rPr>
        <w:t xml:space="preserve"> PÚBLICAS SUSTENTÁVEIS NO ESTADO DA BAHIA</w:t>
      </w:r>
      <w:r>
        <w:rPr>
          <w:rFonts w:ascii="Times New Roman" w:hAnsi="Times New Roman" w:cs="Times New Roman"/>
          <w:b/>
          <w:sz w:val="28"/>
          <w:szCs w:val="28"/>
        </w:rPr>
        <w:t>.</w:t>
      </w:r>
      <w:r w:rsidRPr="00873AD5">
        <w:rPr>
          <w:rFonts w:ascii="Times New Roman" w:hAnsi="Times New Roman" w:cs="Times New Roman"/>
          <w:b/>
          <w:sz w:val="28"/>
          <w:szCs w:val="28"/>
        </w:rPr>
        <w:t xml:space="preserve"> </w:t>
      </w:r>
      <w:r w:rsidRPr="0001445E">
        <w:rPr>
          <w:rFonts w:ascii="Times New Roman" w:hAnsi="Times New Roman" w:cs="Times New Roman"/>
          <w:b/>
          <w:sz w:val="28"/>
          <w:szCs w:val="28"/>
        </w:rPr>
        <w:t>PRATIQUE OU EXPLIQUE!</w:t>
      </w:r>
    </w:p>
    <w:p w14:paraId="059AE456" w14:textId="77777777" w:rsidR="00B961D5" w:rsidRDefault="00B961D5" w:rsidP="00B961D5">
      <w:pPr>
        <w:spacing w:line="360" w:lineRule="auto"/>
        <w:jc w:val="center"/>
        <w:rPr>
          <w:b/>
          <w:caps/>
          <w:sz w:val="28"/>
          <w:szCs w:val="28"/>
        </w:rPr>
      </w:pPr>
    </w:p>
    <w:p w14:paraId="22366939" w14:textId="77777777" w:rsidR="00B961D5" w:rsidRDefault="00B961D5" w:rsidP="00B961D5">
      <w:pPr>
        <w:spacing w:line="360" w:lineRule="auto"/>
        <w:jc w:val="center"/>
        <w:rPr>
          <w:b/>
          <w:caps/>
          <w:sz w:val="28"/>
          <w:szCs w:val="28"/>
        </w:rPr>
      </w:pPr>
    </w:p>
    <w:p w14:paraId="1C6F691B" w14:textId="77777777" w:rsidR="00B961D5" w:rsidRDefault="00B961D5" w:rsidP="00B961D5">
      <w:pPr>
        <w:spacing w:line="360" w:lineRule="auto"/>
        <w:jc w:val="center"/>
        <w:rPr>
          <w:b/>
          <w:caps/>
          <w:sz w:val="28"/>
          <w:szCs w:val="28"/>
        </w:rPr>
      </w:pPr>
    </w:p>
    <w:p w14:paraId="791FE987" w14:textId="77777777" w:rsidR="00B961D5" w:rsidRDefault="00B961D5" w:rsidP="00B961D5">
      <w:pPr>
        <w:spacing w:line="360" w:lineRule="auto"/>
        <w:jc w:val="center"/>
        <w:rPr>
          <w:b/>
          <w:caps/>
          <w:sz w:val="28"/>
          <w:szCs w:val="28"/>
        </w:rPr>
      </w:pPr>
    </w:p>
    <w:p w14:paraId="584ECD23" w14:textId="77777777" w:rsidR="00B961D5" w:rsidRDefault="00B961D5" w:rsidP="00B961D5">
      <w:pPr>
        <w:spacing w:line="360" w:lineRule="auto"/>
        <w:jc w:val="center"/>
        <w:rPr>
          <w:b/>
          <w:caps/>
          <w:sz w:val="28"/>
          <w:szCs w:val="28"/>
        </w:rPr>
      </w:pPr>
    </w:p>
    <w:p w14:paraId="192EA739" w14:textId="77777777" w:rsidR="00B961D5" w:rsidRPr="00B961D5" w:rsidRDefault="00B961D5" w:rsidP="00B961D5">
      <w:pPr>
        <w:spacing w:line="360" w:lineRule="auto"/>
        <w:jc w:val="center"/>
        <w:rPr>
          <w:rFonts w:ascii="Times New Roman" w:hAnsi="Times New Roman" w:cs="Times New Roman"/>
          <w:b/>
          <w:caps/>
          <w:sz w:val="28"/>
          <w:szCs w:val="28"/>
        </w:rPr>
      </w:pPr>
    </w:p>
    <w:p w14:paraId="2DD1F120" w14:textId="77777777" w:rsidR="00B961D5" w:rsidRPr="00B961D5" w:rsidRDefault="00B961D5" w:rsidP="00B961D5">
      <w:pPr>
        <w:jc w:val="center"/>
        <w:rPr>
          <w:rFonts w:ascii="Times New Roman" w:hAnsi="Times New Roman" w:cs="Times New Roman"/>
          <w:b/>
          <w:caps/>
          <w:sz w:val="28"/>
          <w:szCs w:val="28"/>
        </w:rPr>
      </w:pPr>
      <w:r w:rsidRPr="00B961D5">
        <w:rPr>
          <w:rFonts w:ascii="Times New Roman" w:hAnsi="Times New Roman" w:cs="Times New Roman"/>
          <w:b/>
          <w:caps/>
          <w:sz w:val="28"/>
          <w:szCs w:val="28"/>
        </w:rPr>
        <w:t>SALVADOR</w:t>
      </w:r>
    </w:p>
    <w:p w14:paraId="6A1C3409" w14:textId="0461D301" w:rsidR="00B961D5" w:rsidRPr="00B961D5" w:rsidRDefault="00B961D5" w:rsidP="00B961D5">
      <w:pPr>
        <w:jc w:val="center"/>
        <w:rPr>
          <w:rFonts w:ascii="Times New Roman" w:hAnsi="Times New Roman" w:cs="Times New Roman"/>
          <w:b/>
          <w:caps/>
          <w:sz w:val="28"/>
          <w:szCs w:val="28"/>
        </w:rPr>
      </w:pPr>
      <w:r w:rsidRPr="00B961D5">
        <w:rPr>
          <w:rFonts w:ascii="Times New Roman" w:hAnsi="Times New Roman" w:cs="Times New Roman"/>
          <w:b/>
          <w:caps/>
          <w:sz w:val="28"/>
          <w:szCs w:val="28"/>
        </w:rPr>
        <w:t>2023</w:t>
      </w:r>
    </w:p>
    <w:p w14:paraId="6EC3B717" w14:textId="75D32216" w:rsidR="002D21AB" w:rsidRDefault="0001445E" w:rsidP="002D21AB">
      <w:pPr>
        <w:spacing w:after="0" w:line="360" w:lineRule="auto"/>
        <w:ind w:firstLine="709"/>
        <w:jc w:val="both"/>
        <w:rPr>
          <w:rFonts w:ascii="Times New Roman" w:hAnsi="Times New Roman" w:cs="Times New Roman"/>
          <w:sz w:val="24"/>
          <w:szCs w:val="24"/>
        </w:rPr>
      </w:pPr>
      <w:r w:rsidRPr="00413614">
        <w:rPr>
          <w:rFonts w:ascii="Times New Roman" w:hAnsi="Times New Roman" w:cs="Times New Roman"/>
          <w:b/>
          <w:bCs/>
          <w:sz w:val="24"/>
          <w:szCs w:val="24"/>
        </w:rPr>
        <w:t>RESUMO</w:t>
      </w:r>
      <w:r w:rsidRPr="00480CA7">
        <w:rPr>
          <w:rFonts w:ascii="Times New Roman" w:hAnsi="Times New Roman" w:cs="Times New Roman"/>
          <w:b/>
          <w:sz w:val="24"/>
          <w:szCs w:val="24"/>
        </w:rPr>
        <w:t xml:space="preserve">: </w:t>
      </w:r>
      <w:r w:rsidR="00E12D9C" w:rsidRPr="00E12D9C">
        <w:rPr>
          <w:rFonts w:ascii="Times New Roman" w:hAnsi="Times New Roman" w:cs="Times New Roman"/>
          <w:bCs/>
          <w:sz w:val="24"/>
          <w:szCs w:val="24"/>
        </w:rPr>
        <w:t>A</w:t>
      </w:r>
      <w:r w:rsidR="00E12D9C">
        <w:rPr>
          <w:rFonts w:ascii="Times New Roman" w:hAnsi="Times New Roman" w:cs="Times New Roman"/>
          <w:b/>
          <w:sz w:val="24"/>
          <w:szCs w:val="24"/>
        </w:rPr>
        <w:t xml:space="preserve"> </w:t>
      </w:r>
      <w:r w:rsidR="002D21AB" w:rsidRPr="002D21AB">
        <w:rPr>
          <w:rFonts w:ascii="Times New Roman" w:hAnsi="Times New Roman" w:cs="Times New Roman"/>
          <w:bCs/>
          <w:sz w:val="24"/>
          <w:szCs w:val="24"/>
        </w:rPr>
        <w:t>partir da constatação</w:t>
      </w:r>
      <w:r w:rsidR="002D21AB">
        <w:rPr>
          <w:rFonts w:ascii="Times New Roman" w:hAnsi="Times New Roman" w:cs="Times New Roman"/>
          <w:sz w:val="24"/>
          <w:szCs w:val="24"/>
        </w:rPr>
        <w:t xml:space="preserve"> do poder regulatório e de fomento das contratações públicas, questionar o papel da Administração Pública no Brasil como contratante de produtos e serviços</w:t>
      </w:r>
      <w:r w:rsidR="002D1C72">
        <w:rPr>
          <w:rFonts w:ascii="Times New Roman" w:hAnsi="Times New Roman" w:cs="Times New Roman"/>
          <w:sz w:val="24"/>
          <w:szCs w:val="24"/>
        </w:rPr>
        <w:t>/obras</w:t>
      </w:r>
      <w:r w:rsidR="002D21AB">
        <w:rPr>
          <w:rFonts w:ascii="Times New Roman" w:hAnsi="Times New Roman" w:cs="Times New Roman"/>
          <w:sz w:val="24"/>
          <w:szCs w:val="24"/>
        </w:rPr>
        <w:t xml:space="preserve">, e, portanto, corresponsável pela geração de resíduos/emissão de gases, especialmente </w:t>
      </w:r>
      <w:r w:rsidR="002D21AB">
        <w:rPr>
          <w:rFonts w:ascii="Times New Roman" w:hAnsi="Times New Roman" w:cs="Times New Roman"/>
          <w:sz w:val="24"/>
          <w:szCs w:val="24"/>
        </w:rPr>
        <w:lastRenderedPageBreak/>
        <w:t xml:space="preserve">como detentora do poder de </w:t>
      </w:r>
      <w:r w:rsidR="00E12D9C">
        <w:rPr>
          <w:rFonts w:ascii="Times New Roman" w:hAnsi="Times New Roman" w:cs="Times New Roman"/>
          <w:sz w:val="24"/>
          <w:szCs w:val="24"/>
        </w:rPr>
        <w:t>induzir</w:t>
      </w:r>
      <w:r w:rsidR="002D21AB">
        <w:rPr>
          <w:rFonts w:ascii="Times New Roman" w:hAnsi="Times New Roman" w:cs="Times New Roman"/>
          <w:sz w:val="24"/>
          <w:szCs w:val="24"/>
        </w:rPr>
        <w:t xml:space="preserve"> práticas sustentáveis</w:t>
      </w:r>
      <w:r w:rsidR="0072119D">
        <w:rPr>
          <w:rFonts w:ascii="Times New Roman" w:hAnsi="Times New Roman" w:cs="Times New Roman"/>
          <w:sz w:val="24"/>
          <w:szCs w:val="24"/>
        </w:rPr>
        <w:t xml:space="preserve">, </w:t>
      </w:r>
      <w:r w:rsidR="002D21AB">
        <w:rPr>
          <w:rFonts w:ascii="Times New Roman" w:hAnsi="Times New Roman" w:cs="Times New Roman"/>
          <w:sz w:val="24"/>
          <w:szCs w:val="24"/>
        </w:rPr>
        <w:t xml:space="preserve">capaz de criar, estimular e/ou desenvolver mercado físico e digital ecoeficiente </w:t>
      </w:r>
      <w:r w:rsidR="00E12D9C">
        <w:rPr>
          <w:rFonts w:ascii="Times New Roman" w:hAnsi="Times New Roman" w:cs="Times New Roman"/>
          <w:sz w:val="24"/>
          <w:szCs w:val="24"/>
        </w:rPr>
        <w:t xml:space="preserve">sob o influxo do </w:t>
      </w:r>
      <w:r w:rsidR="002D21AB">
        <w:rPr>
          <w:rFonts w:ascii="Times New Roman" w:hAnsi="Times New Roman" w:cs="Times New Roman"/>
          <w:sz w:val="24"/>
          <w:szCs w:val="24"/>
        </w:rPr>
        <w:t xml:space="preserve">desenvolvimento nacional sustentável. </w:t>
      </w:r>
    </w:p>
    <w:p w14:paraId="08FE623C" w14:textId="77777777" w:rsidR="0001445E" w:rsidRDefault="0001445E" w:rsidP="004C0BED">
      <w:pPr>
        <w:spacing w:after="0" w:line="360" w:lineRule="auto"/>
        <w:ind w:firstLine="709"/>
        <w:jc w:val="both"/>
        <w:rPr>
          <w:rFonts w:ascii="Times New Roman" w:hAnsi="Times New Roman" w:cs="Times New Roman"/>
          <w:b/>
          <w:sz w:val="24"/>
          <w:szCs w:val="24"/>
        </w:rPr>
      </w:pPr>
    </w:p>
    <w:p w14:paraId="4A8A3243" w14:textId="6971908E" w:rsidR="00014BD8" w:rsidRPr="00014BD8" w:rsidRDefault="00014BD8"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w:t>
      </w:r>
      <w:r w:rsidRPr="00014BD8">
        <w:rPr>
          <w:rFonts w:ascii="Times New Roman" w:hAnsi="Times New Roman" w:cs="Times New Roman"/>
          <w:b/>
          <w:bCs/>
          <w:sz w:val="24"/>
          <w:szCs w:val="24"/>
        </w:rPr>
        <w:t xml:space="preserve">. </w:t>
      </w:r>
      <w:r>
        <w:rPr>
          <w:rFonts w:ascii="Times New Roman" w:hAnsi="Times New Roman" w:cs="Times New Roman"/>
          <w:b/>
          <w:bCs/>
          <w:sz w:val="24"/>
          <w:szCs w:val="24"/>
        </w:rPr>
        <w:t>INTRODUÇÃO</w:t>
      </w:r>
    </w:p>
    <w:p w14:paraId="706422C1" w14:textId="4E35DCEA" w:rsidR="00BC1CC9" w:rsidRDefault="00BC1CC9" w:rsidP="004C0BED">
      <w:pPr>
        <w:spacing w:after="0" w:line="360" w:lineRule="auto"/>
        <w:ind w:firstLine="709"/>
        <w:jc w:val="both"/>
        <w:rPr>
          <w:rFonts w:ascii="Times New Roman" w:hAnsi="Times New Roman" w:cs="Times New Roman"/>
          <w:sz w:val="24"/>
          <w:szCs w:val="24"/>
        </w:rPr>
      </w:pPr>
      <w:r w:rsidRPr="00BC1CC9">
        <w:rPr>
          <w:rFonts w:ascii="Times New Roman" w:hAnsi="Times New Roman" w:cs="Times New Roman"/>
          <w:sz w:val="24"/>
          <w:szCs w:val="24"/>
        </w:rPr>
        <w:t xml:space="preserve">Muito embora </w:t>
      </w:r>
      <w:r>
        <w:rPr>
          <w:rFonts w:ascii="Times New Roman" w:hAnsi="Times New Roman" w:cs="Times New Roman"/>
          <w:sz w:val="24"/>
          <w:szCs w:val="24"/>
        </w:rPr>
        <w:t>a importância das co</w:t>
      </w:r>
      <w:r w:rsidR="008E216E">
        <w:rPr>
          <w:rFonts w:ascii="Times New Roman" w:hAnsi="Times New Roman" w:cs="Times New Roman"/>
          <w:sz w:val="24"/>
          <w:szCs w:val="24"/>
        </w:rPr>
        <w:t>ntratações</w:t>
      </w:r>
      <w:r>
        <w:rPr>
          <w:rFonts w:ascii="Times New Roman" w:hAnsi="Times New Roman" w:cs="Times New Roman"/>
          <w:sz w:val="24"/>
          <w:szCs w:val="24"/>
        </w:rPr>
        <w:t xml:space="preserve"> públicas no Brasil seja incontestável, representando o percentual de </w:t>
      </w:r>
      <w:r w:rsidR="00B10A34">
        <w:rPr>
          <w:rFonts w:ascii="Times New Roman" w:hAnsi="Times New Roman" w:cs="Times New Roman"/>
          <w:sz w:val="24"/>
          <w:szCs w:val="24"/>
        </w:rPr>
        <w:t>até 15% do PIB nacional</w:t>
      </w:r>
      <w:r w:rsidR="00D77641">
        <w:rPr>
          <w:rStyle w:val="Refdenotaderodap"/>
          <w:rFonts w:ascii="Times New Roman" w:hAnsi="Times New Roman" w:cs="Times New Roman"/>
          <w:sz w:val="24"/>
          <w:szCs w:val="24"/>
        </w:rPr>
        <w:footnoteReference w:id="1"/>
      </w:r>
      <w:r>
        <w:rPr>
          <w:rFonts w:ascii="Times New Roman" w:hAnsi="Times New Roman" w:cs="Times New Roman"/>
          <w:sz w:val="24"/>
          <w:szCs w:val="24"/>
        </w:rPr>
        <w:t>, pouco tem sido feito para viabilizar objetivos de políticas públicas, notadamente quanto às boas práticas de sustentabilidade</w:t>
      </w:r>
      <w:r w:rsidR="00DA15D8">
        <w:rPr>
          <w:rFonts w:ascii="Times New Roman" w:hAnsi="Times New Roman" w:cs="Times New Roman"/>
          <w:sz w:val="24"/>
          <w:szCs w:val="24"/>
        </w:rPr>
        <w:t xml:space="preserve">. </w:t>
      </w:r>
    </w:p>
    <w:p w14:paraId="71939A96" w14:textId="0B1B2A94" w:rsidR="008E6100" w:rsidRDefault="00BC1CC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Reconhece-se a existência de tímida adoção pontual da finalidade regulatória </w:t>
      </w:r>
      <w:r w:rsidR="008E6100">
        <w:rPr>
          <w:rFonts w:ascii="Times New Roman" w:hAnsi="Times New Roman" w:cs="Times New Roman"/>
          <w:sz w:val="24"/>
          <w:szCs w:val="24"/>
        </w:rPr>
        <w:t>da contratação pública brasileira, basicamente pelo estabelecimento de discriminações positivas a favor de determinado grupo, sem, contudo</w:t>
      </w:r>
      <w:r w:rsidR="00AB2D1E">
        <w:rPr>
          <w:rFonts w:ascii="Times New Roman" w:hAnsi="Times New Roman" w:cs="Times New Roman"/>
          <w:sz w:val="24"/>
          <w:szCs w:val="24"/>
        </w:rPr>
        <w:t>,</w:t>
      </w:r>
      <w:r w:rsidR="008E6100">
        <w:rPr>
          <w:rFonts w:ascii="Times New Roman" w:hAnsi="Times New Roman" w:cs="Times New Roman"/>
          <w:sz w:val="24"/>
          <w:szCs w:val="24"/>
        </w:rPr>
        <w:t xml:space="preserve"> pensar no objeto cont</w:t>
      </w:r>
      <w:r w:rsidR="00AB2D1E">
        <w:rPr>
          <w:rFonts w:ascii="Times New Roman" w:hAnsi="Times New Roman" w:cs="Times New Roman"/>
          <w:sz w:val="24"/>
          <w:szCs w:val="24"/>
        </w:rPr>
        <w:t>r</w:t>
      </w:r>
      <w:r w:rsidR="008E6100">
        <w:rPr>
          <w:rFonts w:ascii="Times New Roman" w:hAnsi="Times New Roman" w:cs="Times New Roman"/>
          <w:sz w:val="24"/>
          <w:szCs w:val="24"/>
        </w:rPr>
        <w:t>atado e sua especificação</w:t>
      </w:r>
      <w:r w:rsidR="00AB2D1E">
        <w:rPr>
          <w:rFonts w:ascii="Times New Roman" w:hAnsi="Times New Roman" w:cs="Times New Roman"/>
          <w:sz w:val="24"/>
          <w:szCs w:val="24"/>
        </w:rPr>
        <w:t xml:space="preserve">, com vistas </w:t>
      </w:r>
      <w:r w:rsidR="006620A1" w:rsidRPr="0007141A">
        <w:rPr>
          <w:rFonts w:ascii="Times New Roman" w:hAnsi="Times New Roman" w:cs="Times New Roman"/>
          <w:sz w:val="24"/>
          <w:szCs w:val="24"/>
        </w:rPr>
        <w:t>à</w:t>
      </w:r>
      <w:r w:rsidR="00AB2D1E">
        <w:rPr>
          <w:rFonts w:ascii="Times New Roman" w:hAnsi="Times New Roman" w:cs="Times New Roman"/>
          <w:sz w:val="24"/>
          <w:szCs w:val="24"/>
        </w:rPr>
        <w:t xml:space="preserve"> adoção de regras de sustentabilidade</w:t>
      </w:r>
      <w:r w:rsidR="008E6100">
        <w:rPr>
          <w:rFonts w:ascii="Times New Roman" w:hAnsi="Times New Roman" w:cs="Times New Roman"/>
          <w:sz w:val="24"/>
          <w:szCs w:val="24"/>
        </w:rPr>
        <w:t xml:space="preserve">. Além disso, empiricamente </w:t>
      </w:r>
      <w:r w:rsidR="0007141A">
        <w:rPr>
          <w:rFonts w:ascii="Times New Roman" w:hAnsi="Times New Roman" w:cs="Times New Roman"/>
          <w:sz w:val="24"/>
          <w:szCs w:val="24"/>
        </w:rPr>
        <w:t xml:space="preserve">se </w:t>
      </w:r>
      <w:r w:rsidR="008E6100">
        <w:rPr>
          <w:rFonts w:ascii="Times New Roman" w:hAnsi="Times New Roman" w:cs="Times New Roman"/>
          <w:sz w:val="24"/>
          <w:szCs w:val="24"/>
        </w:rPr>
        <w:t>verifica</w:t>
      </w:r>
      <w:r w:rsidR="0007141A">
        <w:rPr>
          <w:rFonts w:ascii="Times New Roman" w:hAnsi="Times New Roman" w:cs="Times New Roman"/>
          <w:sz w:val="24"/>
          <w:szCs w:val="24"/>
        </w:rPr>
        <w:t xml:space="preserve"> </w:t>
      </w:r>
      <w:r w:rsidR="00066A02" w:rsidRPr="0007141A">
        <w:rPr>
          <w:rFonts w:ascii="Times New Roman" w:hAnsi="Times New Roman" w:cs="Times New Roman"/>
          <w:sz w:val="24"/>
          <w:szCs w:val="24"/>
        </w:rPr>
        <w:t>a</w:t>
      </w:r>
      <w:r w:rsidR="00066A02">
        <w:rPr>
          <w:rFonts w:ascii="Times New Roman" w:hAnsi="Times New Roman" w:cs="Times New Roman"/>
          <w:sz w:val="24"/>
          <w:szCs w:val="24"/>
        </w:rPr>
        <w:t xml:space="preserve"> </w:t>
      </w:r>
      <w:r w:rsidR="008E6100">
        <w:rPr>
          <w:rFonts w:ascii="Times New Roman" w:hAnsi="Times New Roman" w:cs="Times New Roman"/>
          <w:sz w:val="24"/>
          <w:szCs w:val="24"/>
        </w:rPr>
        <w:t xml:space="preserve">ausência de sintonia entre as contratações de governo e o objetivo de estimular </w:t>
      </w:r>
      <w:r w:rsidR="00DA15D8">
        <w:rPr>
          <w:rFonts w:ascii="Times New Roman" w:hAnsi="Times New Roman" w:cs="Times New Roman"/>
          <w:sz w:val="24"/>
          <w:szCs w:val="24"/>
        </w:rPr>
        <w:t>ess</w:t>
      </w:r>
      <w:r w:rsidR="008E6100">
        <w:rPr>
          <w:rFonts w:ascii="Times New Roman" w:hAnsi="Times New Roman" w:cs="Times New Roman"/>
          <w:sz w:val="24"/>
          <w:szCs w:val="24"/>
        </w:rPr>
        <w:t>as boas práticas</w:t>
      </w:r>
      <w:r w:rsidR="00DA15D8">
        <w:rPr>
          <w:rFonts w:ascii="Times New Roman" w:hAnsi="Times New Roman" w:cs="Times New Roman"/>
          <w:sz w:val="24"/>
          <w:szCs w:val="24"/>
        </w:rPr>
        <w:t>.</w:t>
      </w:r>
    </w:p>
    <w:p w14:paraId="7722BB7A" w14:textId="3A62A87D" w:rsidR="00E71B29" w:rsidRDefault="008E6100"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inação generalizada das Fazendas Públicas, com raras exceções, entra em contradição à </w:t>
      </w:r>
      <w:r w:rsidR="006D46FF">
        <w:rPr>
          <w:rFonts w:ascii="Times New Roman" w:hAnsi="Times New Roman" w:cs="Times New Roman"/>
          <w:sz w:val="24"/>
          <w:szCs w:val="24"/>
        </w:rPr>
        <w:t xml:space="preserve">legislação de </w:t>
      </w:r>
      <w:r>
        <w:rPr>
          <w:rFonts w:ascii="Times New Roman" w:hAnsi="Times New Roman" w:cs="Times New Roman"/>
          <w:sz w:val="24"/>
          <w:szCs w:val="24"/>
        </w:rPr>
        <w:t>licitações e contratos, que desde 2010 incorporou em seus objetivos a ordenança de desenvolvimento nacional sustentável</w:t>
      </w:r>
      <w:r w:rsidR="002D4E93">
        <w:rPr>
          <w:rFonts w:ascii="Times New Roman" w:hAnsi="Times New Roman" w:cs="Times New Roman"/>
          <w:sz w:val="24"/>
          <w:szCs w:val="24"/>
        </w:rPr>
        <w:t>, hoje reproduzid</w:t>
      </w:r>
      <w:r w:rsidR="0080201B">
        <w:rPr>
          <w:rFonts w:ascii="Times New Roman" w:hAnsi="Times New Roman" w:cs="Times New Roman"/>
          <w:sz w:val="24"/>
          <w:szCs w:val="24"/>
        </w:rPr>
        <w:t>a</w:t>
      </w:r>
      <w:r w:rsidR="003F2371">
        <w:rPr>
          <w:rFonts w:ascii="Times New Roman" w:hAnsi="Times New Roman" w:cs="Times New Roman"/>
          <w:sz w:val="24"/>
          <w:szCs w:val="24"/>
        </w:rPr>
        <w:t xml:space="preserve"> com mais ênfase</w:t>
      </w:r>
      <w:r w:rsidR="002D4E93">
        <w:rPr>
          <w:rFonts w:ascii="Times New Roman" w:hAnsi="Times New Roman" w:cs="Times New Roman"/>
          <w:sz w:val="24"/>
          <w:szCs w:val="24"/>
        </w:rPr>
        <w:t xml:space="preserve"> na nova Lei de licitações nº 14.133/2021.</w:t>
      </w:r>
      <w:r>
        <w:rPr>
          <w:rFonts w:ascii="Times New Roman" w:hAnsi="Times New Roman" w:cs="Times New Roman"/>
          <w:sz w:val="24"/>
          <w:szCs w:val="24"/>
        </w:rPr>
        <w:t xml:space="preserve">    </w:t>
      </w:r>
    </w:p>
    <w:p w14:paraId="3B55350B" w14:textId="6818C1FA" w:rsidR="00D871B6" w:rsidRDefault="00E71B2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problemática se agiganta quando se tem em referência e se aspira a cumprir a </w:t>
      </w:r>
      <w:r w:rsidR="00066A02" w:rsidRPr="0007141A">
        <w:rPr>
          <w:rFonts w:ascii="Times New Roman" w:hAnsi="Times New Roman" w:cs="Times New Roman"/>
          <w:sz w:val="24"/>
          <w:szCs w:val="24"/>
        </w:rPr>
        <w:t>A</w:t>
      </w:r>
      <w:r>
        <w:rPr>
          <w:rFonts w:ascii="Times New Roman" w:hAnsi="Times New Roman" w:cs="Times New Roman"/>
          <w:sz w:val="24"/>
          <w:szCs w:val="24"/>
        </w:rPr>
        <w:t xml:space="preserve">genda 2030 da ONU, que prevê </w:t>
      </w:r>
      <w:r w:rsidR="00066A02" w:rsidRPr="0007141A">
        <w:rPr>
          <w:rFonts w:ascii="Times New Roman" w:hAnsi="Times New Roman" w:cs="Times New Roman"/>
          <w:sz w:val="24"/>
          <w:szCs w:val="24"/>
        </w:rPr>
        <w:t>dezessete</w:t>
      </w:r>
      <w:r w:rsidR="00066A02">
        <w:rPr>
          <w:rFonts w:ascii="Times New Roman" w:hAnsi="Times New Roman" w:cs="Times New Roman"/>
          <w:sz w:val="24"/>
          <w:szCs w:val="24"/>
        </w:rPr>
        <w:t xml:space="preserve"> </w:t>
      </w:r>
      <w:r>
        <w:rPr>
          <w:rFonts w:ascii="Times New Roman" w:hAnsi="Times New Roman" w:cs="Times New Roman"/>
          <w:sz w:val="24"/>
          <w:szCs w:val="24"/>
        </w:rPr>
        <w:t>objetivos de desenvolvimento sustentável e suas metas</w:t>
      </w:r>
      <w:r w:rsidR="00AB2D1E">
        <w:rPr>
          <w:rFonts w:ascii="Times New Roman" w:hAnsi="Times New Roman" w:cs="Times New Roman"/>
          <w:sz w:val="24"/>
          <w:szCs w:val="24"/>
        </w:rPr>
        <w:t xml:space="preserve"> correlatas</w:t>
      </w:r>
      <w:r>
        <w:rPr>
          <w:rFonts w:ascii="Times New Roman" w:hAnsi="Times New Roman" w:cs="Times New Roman"/>
          <w:sz w:val="24"/>
          <w:szCs w:val="24"/>
        </w:rPr>
        <w:t>, em especial o ODS 11 que trata das cidades sustentáveis</w:t>
      </w:r>
      <w:r w:rsidR="00674C0A">
        <w:rPr>
          <w:rFonts w:ascii="Times New Roman" w:hAnsi="Times New Roman" w:cs="Times New Roman"/>
          <w:sz w:val="24"/>
          <w:szCs w:val="24"/>
        </w:rPr>
        <w:t xml:space="preserve"> e a ODS 12 que visa assegurar padrões de produção e consumo sustentáveis</w:t>
      </w:r>
      <w:r w:rsidR="00DA15D8">
        <w:rPr>
          <w:rFonts w:ascii="Times New Roman" w:hAnsi="Times New Roman" w:cs="Times New Roman"/>
          <w:sz w:val="24"/>
          <w:szCs w:val="24"/>
        </w:rPr>
        <w:t xml:space="preserve"> (meta da ODS 12.7 – promover compras públicas sustentáveis)</w:t>
      </w:r>
      <w:r w:rsidR="000908C7">
        <w:rPr>
          <w:rFonts w:ascii="Times New Roman" w:hAnsi="Times New Roman" w:cs="Times New Roman"/>
          <w:sz w:val="24"/>
          <w:szCs w:val="24"/>
        </w:rPr>
        <w:t>.</w:t>
      </w:r>
      <w:r w:rsidR="00384B93">
        <w:rPr>
          <w:rFonts w:ascii="Times New Roman" w:hAnsi="Times New Roman" w:cs="Times New Roman"/>
          <w:sz w:val="24"/>
          <w:szCs w:val="24"/>
        </w:rPr>
        <w:t xml:space="preserve"> Aliado ao plano de ação da Agenda 2030 da ONU, o mundo corporativo evolui rumo à adoção crescente de critérios </w:t>
      </w:r>
      <w:r w:rsidR="00D871B6">
        <w:rPr>
          <w:rFonts w:ascii="Times New Roman" w:hAnsi="Times New Roman" w:cs="Times New Roman"/>
          <w:sz w:val="24"/>
          <w:szCs w:val="24"/>
        </w:rPr>
        <w:t>“ESG”</w:t>
      </w:r>
      <w:r w:rsidR="0041289A">
        <w:rPr>
          <w:rStyle w:val="Refdenotaderodap"/>
          <w:rFonts w:ascii="Times New Roman" w:hAnsi="Times New Roman" w:cs="Times New Roman"/>
          <w:sz w:val="24"/>
          <w:szCs w:val="24"/>
        </w:rPr>
        <w:footnoteReference w:id="2"/>
      </w:r>
      <w:r w:rsidR="00D871B6">
        <w:rPr>
          <w:rFonts w:ascii="Times New Roman" w:hAnsi="Times New Roman" w:cs="Times New Roman"/>
          <w:sz w:val="24"/>
          <w:szCs w:val="24"/>
        </w:rPr>
        <w:t xml:space="preserve"> nas companhias privadas, </w:t>
      </w:r>
      <w:r w:rsidR="00066A02" w:rsidRPr="0007141A">
        <w:rPr>
          <w:rFonts w:ascii="Times New Roman" w:hAnsi="Times New Roman" w:cs="Times New Roman"/>
          <w:sz w:val="24"/>
          <w:szCs w:val="24"/>
        </w:rPr>
        <w:t>entendidos</w:t>
      </w:r>
      <w:r w:rsidR="00D871B6">
        <w:rPr>
          <w:rFonts w:ascii="Times New Roman" w:hAnsi="Times New Roman" w:cs="Times New Roman"/>
          <w:sz w:val="24"/>
          <w:szCs w:val="24"/>
        </w:rPr>
        <w:t xml:space="preserve"> como </w:t>
      </w:r>
      <w:r w:rsidR="00413614">
        <w:rPr>
          <w:rFonts w:ascii="Times New Roman" w:hAnsi="Times New Roman" w:cs="Times New Roman"/>
          <w:sz w:val="24"/>
          <w:szCs w:val="24"/>
        </w:rPr>
        <w:t xml:space="preserve">condutas </w:t>
      </w:r>
      <w:r w:rsidR="00D871B6">
        <w:rPr>
          <w:rFonts w:ascii="Times New Roman" w:hAnsi="Times New Roman" w:cs="Times New Roman"/>
          <w:sz w:val="24"/>
          <w:szCs w:val="24"/>
        </w:rPr>
        <w:t xml:space="preserve">sustentáveis nas dimensões ambiental, social e de governança. Eis a </w:t>
      </w:r>
      <w:r w:rsidR="00780BF8">
        <w:rPr>
          <w:rFonts w:ascii="Times New Roman" w:hAnsi="Times New Roman" w:cs="Times New Roman"/>
          <w:sz w:val="24"/>
          <w:szCs w:val="24"/>
        </w:rPr>
        <w:t xml:space="preserve">inspiração e </w:t>
      </w:r>
      <w:r w:rsidR="00D871B6">
        <w:rPr>
          <w:rFonts w:ascii="Times New Roman" w:hAnsi="Times New Roman" w:cs="Times New Roman"/>
          <w:sz w:val="24"/>
          <w:szCs w:val="24"/>
        </w:rPr>
        <w:t>motivação para aprofundadas reflexões acerca do papel regulatório das compras públicas no Brasil.</w:t>
      </w:r>
    </w:p>
    <w:p w14:paraId="1E82D804" w14:textId="223D66F3" w:rsidR="00B06795" w:rsidRDefault="00D871B6"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trabalho visa abordar essas questões, em especial questionar </w:t>
      </w:r>
      <w:r w:rsidR="00C70B1F">
        <w:rPr>
          <w:rFonts w:ascii="Times New Roman" w:hAnsi="Times New Roman" w:cs="Times New Roman"/>
          <w:sz w:val="24"/>
          <w:szCs w:val="24"/>
        </w:rPr>
        <w:t>o papel da Administração Pública</w:t>
      </w:r>
      <w:r w:rsidR="00AB2D1E">
        <w:rPr>
          <w:rFonts w:ascii="Times New Roman" w:hAnsi="Times New Roman" w:cs="Times New Roman"/>
          <w:sz w:val="24"/>
          <w:szCs w:val="24"/>
        </w:rPr>
        <w:t xml:space="preserve"> no Brasil</w:t>
      </w:r>
      <w:r w:rsidR="00C70B1F">
        <w:rPr>
          <w:rFonts w:ascii="Times New Roman" w:hAnsi="Times New Roman" w:cs="Times New Roman"/>
          <w:sz w:val="24"/>
          <w:szCs w:val="24"/>
        </w:rPr>
        <w:t xml:space="preserve"> como contratante de produtos e serviços, e, portanto, corresponsável pela geração de resíduos</w:t>
      </w:r>
      <w:r w:rsidR="008C2BCE">
        <w:rPr>
          <w:rFonts w:ascii="Times New Roman" w:hAnsi="Times New Roman" w:cs="Times New Roman"/>
          <w:sz w:val="24"/>
          <w:szCs w:val="24"/>
        </w:rPr>
        <w:t>/emissão de gases</w:t>
      </w:r>
      <w:r w:rsidR="00C70B1F">
        <w:rPr>
          <w:rFonts w:ascii="Times New Roman" w:hAnsi="Times New Roman" w:cs="Times New Roman"/>
          <w:sz w:val="24"/>
          <w:szCs w:val="24"/>
        </w:rPr>
        <w:t xml:space="preserve">, mas </w:t>
      </w:r>
      <w:r w:rsidR="00780BF8">
        <w:rPr>
          <w:rFonts w:ascii="Times New Roman" w:hAnsi="Times New Roman" w:cs="Times New Roman"/>
          <w:sz w:val="24"/>
          <w:szCs w:val="24"/>
        </w:rPr>
        <w:t xml:space="preserve">especialmente </w:t>
      </w:r>
      <w:r w:rsidR="00C70B1F">
        <w:rPr>
          <w:rFonts w:ascii="Times New Roman" w:hAnsi="Times New Roman" w:cs="Times New Roman"/>
          <w:sz w:val="24"/>
          <w:szCs w:val="24"/>
        </w:rPr>
        <w:t>como detentor</w:t>
      </w:r>
      <w:r w:rsidR="00AB2D1E">
        <w:rPr>
          <w:rFonts w:ascii="Times New Roman" w:hAnsi="Times New Roman" w:cs="Times New Roman"/>
          <w:sz w:val="24"/>
          <w:szCs w:val="24"/>
        </w:rPr>
        <w:t>a</w:t>
      </w:r>
      <w:r w:rsidR="00C70B1F">
        <w:rPr>
          <w:rFonts w:ascii="Times New Roman" w:hAnsi="Times New Roman" w:cs="Times New Roman"/>
          <w:sz w:val="24"/>
          <w:szCs w:val="24"/>
        </w:rPr>
        <w:t xml:space="preserve"> d</w:t>
      </w:r>
      <w:r w:rsidR="00150981">
        <w:rPr>
          <w:rFonts w:ascii="Times New Roman" w:hAnsi="Times New Roman" w:cs="Times New Roman"/>
          <w:sz w:val="24"/>
          <w:szCs w:val="24"/>
        </w:rPr>
        <w:t>o</w:t>
      </w:r>
      <w:r w:rsidR="00C70B1F">
        <w:rPr>
          <w:rFonts w:ascii="Times New Roman" w:hAnsi="Times New Roman" w:cs="Times New Roman"/>
          <w:sz w:val="24"/>
          <w:szCs w:val="24"/>
        </w:rPr>
        <w:t xml:space="preserve"> poder de </w:t>
      </w:r>
      <w:r w:rsidR="002B45E5">
        <w:rPr>
          <w:rFonts w:ascii="Times New Roman" w:hAnsi="Times New Roman" w:cs="Times New Roman"/>
          <w:sz w:val="24"/>
          <w:szCs w:val="24"/>
        </w:rPr>
        <w:t xml:space="preserve">fomentar </w:t>
      </w:r>
      <w:r w:rsidR="00150981">
        <w:rPr>
          <w:rFonts w:ascii="Times New Roman" w:hAnsi="Times New Roman" w:cs="Times New Roman"/>
          <w:sz w:val="24"/>
          <w:szCs w:val="24"/>
        </w:rPr>
        <w:t>práticas sustentáveis</w:t>
      </w:r>
      <w:r w:rsidR="00AB2D1E">
        <w:rPr>
          <w:rFonts w:ascii="Times New Roman" w:hAnsi="Times New Roman" w:cs="Times New Roman"/>
          <w:sz w:val="24"/>
          <w:szCs w:val="24"/>
        </w:rPr>
        <w:t xml:space="preserve"> em empresas </w:t>
      </w:r>
      <w:r w:rsidR="0041289A">
        <w:rPr>
          <w:rFonts w:ascii="Times New Roman" w:hAnsi="Times New Roman" w:cs="Times New Roman"/>
          <w:sz w:val="24"/>
          <w:szCs w:val="24"/>
        </w:rPr>
        <w:t>privadas</w:t>
      </w:r>
      <w:r w:rsidR="000C7865">
        <w:rPr>
          <w:rFonts w:ascii="Times New Roman" w:hAnsi="Times New Roman" w:cs="Times New Roman"/>
          <w:sz w:val="24"/>
          <w:szCs w:val="24"/>
        </w:rPr>
        <w:t xml:space="preserve">, </w:t>
      </w:r>
      <w:r w:rsidR="0041289A">
        <w:rPr>
          <w:rFonts w:ascii="Times New Roman" w:hAnsi="Times New Roman" w:cs="Times New Roman"/>
          <w:sz w:val="24"/>
          <w:szCs w:val="24"/>
        </w:rPr>
        <w:t>a</w:t>
      </w:r>
      <w:r w:rsidR="00AB2D1E">
        <w:rPr>
          <w:rFonts w:ascii="Times New Roman" w:hAnsi="Times New Roman" w:cs="Times New Roman"/>
          <w:sz w:val="24"/>
          <w:szCs w:val="24"/>
        </w:rPr>
        <w:t>ssociações</w:t>
      </w:r>
      <w:r w:rsidR="006D46FF">
        <w:rPr>
          <w:rFonts w:ascii="Times New Roman" w:hAnsi="Times New Roman" w:cs="Times New Roman"/>
          <w:sz w:val="24"/>
          <w:szCs w:val="24"/>
        </w:rPr>
        <w:t xml:space="preserve"> e </w:t>
      </w:r>
      <w:r w:rsidR="00C10E2B">
        <w:rPr>
          <w:rFonts w:ascii="Times New Roman" w:hAnsi="Times New Roman" w:cs="Times New Roman"/>
          <w:sz w:val="24"/>
          <w:szCs w:val="24"/>
        </w:rPr>
        <w:t>na sociedade</w:t>
      </w:r>
      <w:r w:rsidR="00AB2D1E">
        <w:rPr>
          <w:rFonts w:ascii="Times New Roman" w:hAnsi="Times New Roman" w:cs="Times New Roman"/>
          <w:sz w:val="24"/>
          <w:szCs w:val="24"/>
        </w:rPr>
        <w:t xml:space="preserve">, </w:t>
      </w:r>
      <w:r w:rsidR="00150981">
        <w:rPr>
          <w:rFonts w:ascii="Times New Roman" w:hAnsi="Times New Roman" w:cs="Times New Roman"/>
          <w:sz w:val="24"/>
          <w:szCs w:val="24"/>
        </w:rPr>
        <w:t>capaz de criar</w:t>
      </w:r>
      <w:r w:rsidR="0041289A">
        <w:rPr>
          <w:rFonts w:ascii="Times New Roman" w:hAnsi="Times New Roman" w:cs="Times New Roman"/>
          <w:sz w:val="24"/>
          <w:szCs w:val="24"/>
        </w:rPr>
        <w:t xml:space="preserve">, estimular </w:t>
      </w:r>
      <w:r w:rsidR="00150981">
        <w:rPr>
          <w:rFonts w:ascii="Times New Roman" w:hAnsi="Times New Roman" w:cs="Times New Roman"/>
          <w:sz w:val="24"/>
          <w:szCs w:val="24"/>
        </w:rPr>
        <w:t>ou desenvolver mercado de produtos ecoeficientes</w:t>
      </w:r>
      <w:r w:rsidR="000C7865">
        <w:rPr>
          <w:rFonts w:ascii="Times New Roman" w:hAnsi="Times New Roman" w:cs="Times New Roman"/>
          <w:sz w:val="24"/>
          <w:szCs w:val="24"/>
        </w:rPr>
        <w:t xml:space="preserve">, sob o influxo do </w:t>
      </w:r>
      <w:r w:rsidR="00C70B1F">
        <w:rPr>
          <w:rFonts w:ascii="Times New Roman" w:hAnsi="Times New Roman" w:cs="Times New Roman"/>
          <w:sz w:val="24"/>
          <w:szCs w:val="24"/>
        </w:rPr>
        <w:t xml:space="preserve">desenvolvimento nacional sustentável, num cenário de premente necessidade de adotar </w:t>
      </w:r>
      <w:r w:rsidR="00364A07">
        <w:rPr>
          <w:rFonts w:ascii="Times New Roman" w:hAnsi="Times New Roman" w:cs="Times New Roman"/>
          <w:sz w:val="24"/>
          <w:szCs w:val="24"/>
        </w:rPr>
        <w:t xml:space="preserve">boas práticas </w:t>
      </w:r>
      <w:r w:rsidR="000B021D">
        <w:rPr>
          <w:rFonts w:ascii="Times New Roman" w:hAnsi="Times New Roman" w:cs="Times New Roman"/>
          <w:sz w:val="24"/>
          <w:szCs w:val="24"/>
        </w:rPr>
        <w:t>sustentáve</w:t>
      </w:r>
      <w:r w:rsidR="00364A07">
        <w:rPr>
          <w:rFonts w:ascii="Times New Roman" w:hAnsi="Times New Roman" w:cs="Times New Roman"/>
          <w:sz w:val="24"/>
          <w:szCs w:val="24"/>
        </w:rPr>
        <w:t>is</w:t>
      </w:r>
      <w:r w:rsidR="000B021D">
        <w:rPr>
          <w:rFonts w:ascii="Times New Roman" w:hAnsi="Times New Roman" w:cs="Times New Roman"/>
          <w:sz w:val="24"/>
          <w:szCs w:val="24"/>
        </w:rPr>
        <w:t>.</w:t>
      </w:r>
      <w:r w:rsidR="00C70B1F">
        <w:rPr>
          <w:rFonts w:ascii="Times New Roman" w:hAnsi="Times New Roman" w:cs="Times New Roman"/>
          <w:sz w:val="24"/>
          <w:szCs w:val="24"/>
        </w:rPr>
        <w:t xml:space="preserve">  </w:t>
      </w:r>
    </w:p>
    <w:p w14:paraId="678BEF8F" w14:textId="6BCADB55" w:rsidR="000B022A" w:rsidRDefault="000B022A"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Ao final é apresentada uma proposição prática </w:t>
      </w:r>
      <w:r w:rsidRPr="002D1C72">
        <w:rPr>
          <w:rFonts w:ascii="Times New Roman" w:hAnsi="Times New Roman" w:cs="Times New Roman"/>
          <w:sz w:val="24"/>
          <w:szCs w:val="24"/>
        </w:rPr>
        <w:t xml:space="preserve">tendo como recorte a contratação </w:t>
      </w:r>
      <w:r w:rsidR="003F1165" w:rsidRPr="002D1C72">
        <w:rPr>
          <w:rFonts w:ascii="Times New Roman" w:hAnsi="Times New Roman" w:cs="Times New Roman"/>
          <w:sz w:val="24"/>
          <w:szCs w:val="24"/>
        </w:rPr>
        <w:t xml:space="preserve">pública </w:t>
      </w:r>
      <w:r w:rsidRPr="002D1C72">
        <w:rPr>
          <w:rFonts w:ascii="Times New Roman" w:hAnsi="Times New Roman" w:cs="Times New Roman"/>
          <w:sz w:val="24"/>
          <w:szCs w:val="24"/>
        </w:rPr>
        <w:t>de</w:t>
      </w:r>
      <w:r w:rsidR="003F1165" w:rsidRPr="002D1C72">
        <w:rPr>
          <w:rFonts w:ascii="Times New Roman" w:hAnsi="Times New Roman" w:cs="Times New Roman"/>
          <w:sz w:val="24"/>
          <w:szCs w:val="24"/>
        </w:rPr>
        <w:t xml:space="preserve"> serviços de prestação de serviços de limpeza e conservação e de </w:t>
      </w:r>
      <w:r w:rsidR="009E0D92" w:rsidRPr="002D1C72">
        <w:rPr>
          <w:rFonts w:ascii="Times New Roman" w:hAnsi="Times New Roman" w:cs="Times New Roman"/>
          <w:sz w:val="24"/>
          <w:szCs w:val="24"/>
        </w:rPr>
        <w:t xml:space="preserve">aquisição e </w:t>
      </w:r>
      <w:r w:rsidR="003A7C0E">
        <w:rPr>
          <w:rFonts w:ascii="Times New Roman" w:hAnsi="Times New Roman" w:cs="Times New Roman"/>
          <w:sz w:val="24"/>
          <w:szCs w:val="24"/>
        </w:rPr>
        <w:t xml:space="preserve">serviços </w:t>
      </w:r>
      <w:r w:rsidR="009E0D92" w:rsidRPr="002D1C72">
        <w:rPr>
          <w:rFonts w:ascii="Times New Roman" w:hAnsi="Times New Roman" w:cs="Times New Roman"/>
          <w:sz w:val="24"/>
          <w:szCs w:val="24"/>
        </w:rPr>
        <w:t>de veículos, c</w:t>
      </w:r>
      <w:r w:rsidR="003F1165" w:rsidRPr="002D1C72">
        <w:rPr>
          <w:rFonts w:ascii="Times New Roman" w:hAnsi="Times New Roman" w:cs="Times New Roman"/>
          <w:sz w:val="24"/>
          <w:szCs w:val="24"/>
        </w:rPr>
        <w:t xml:space="preserve">om sugestão de intervenção </w:t>
      </w:r>
      <w:r w:rsidR="000C7865" w:rsidRPr="002D1C72">
        <w:rPr>
          <w:rFonts w:ascii="Times New Roman" w:hAnsi="Times New Roman" w:cs="Times New Roman"/>
          <w:sz w:val="24"/>
          <w:szCs w:val="24"/>
        </w:rPr>
        <w:t xml:space="preserve">nos </w:t>
      </w:r>
      <w:r w:rsidR="004D6D4C">
        <w:rPr>
          <w:rFonts w:ascii="Times New Roman" w:hAnsi="Times New Roman" w:cs="Times New Roman"/>
          <w:sz w:val="24"/>
          <w:szCs w:val="24"/>
        </w:rPr>
        <w:t>artefatos licitatórios</w:t>
      </w:r>
      <w:r w:rsidR="00F608E9">
        <w:rPr>
          <w:rFonts w:ascii="Times New Roman" w:hAnsi="Times New Roman" w:cs="Times New Roman"/>
          <w:sz w:val="24"/>
          <w:szCs w:val="24"/>
        </w:rPr>
        <w:t xml:space="preserve">, </w:t>
      </w:r>
      <w:r w:rsidR="000C7865">
        <w:rPr>
          <w:rFonts w:ascii="Times New Roman" w:hAnsi="Times New Roman" w:cs="Times New Roman"/>
          <w:sz w:val="24"/>
          <w:szCs w:val="24"/>
        </w:rPr>
        <w:t xml:space="preserve">introduzindo </w:t>
      </w:r>
      <w:r w:rsidR="004D6D4C">
        <w:rPr>
          <w:rFonts w:ascii="Times New Roman" w:hAnsi="Times New Roman" w:cs="Times New Roman"/>
          <w:sz w:val="24"/>
          <w:szCs w:val="24"/>
        </w:rPr>
        <w:t>especificações de objeto e obrigações da contratada</w:t>
      </w:r>
      <w:r w:rsidR="0080201B">
        <w:rPr>
          <w:rFonts w:ascii="Times New Roman" w:hAnsi="Times New Roman" w:cs="Times New Roman"/>
          <w:sz w:val="24"/>
          <w:szCs w:val="24"/>
        </w:rPr>
        <w:t>,</w:t>
      </w:r>
      <w:r w:rsidR="004D6D4C">
        <w:rPr>
          <w:rFonts w:ascii="Times New Roman" w:hAnsi="Times New Roman" w:cs="Times New Roman"/>
          <w:sz w:val="24"/>
          <w:szCs w:val="24"/>
        </w:rPr>
        <w:t xml:space="preserve"> alinhados às boas práticas ambientais </w:t>
      </w:r>
      <w:r w:rsidR="00364A07">
        <w:rPr>
          <w:rFonts w:ascii="Times New Roman" w:hAnsi="Times New Roman" w:cs="Times New Roman"/>
          <w:sz w:val="24"/>
          <w:szCs w:val="24"/>
        </w:rPr>
        <w:t xml:space="preserve">capazes de fomentar a </w:t>
      </w:r>
      <w:r>
        <w:rPr>
          <w:rFonts w:ascii="Times New Roman" w:hAnsi="Times New Roman" w:cs="Times New Roman"/>
          <w:sz w:val="24"/>
          <w:szCs w:val="24"/>
        </w:rPr>
        <w:t>produção e consumo de produtos ecologicamente adequados</w:t>
      </w:r>
      <w:r w:rsidR="00291DC7">
        <w:rPr>
          <w:rFonts w:ascii="Times New Roman" w:hAnsi="Times New Roman" w:cs="Times New Roman"/>
          <w:sz w:val="24"/>
          <w:szCs w:val="24"/>
        </w:rPr>
        <w:t xml:space="preserve"> e </w:t>
      </w:r>
      <w:r>
        <w:rPr>
          <w:rFonts w:ascii="Times New Roman" w:hAnsi="Times New Roman" w:cs="Times New Roman"/>
          <w:sz w:val="24"/>
          <w:szCs w:val="24"/>
        </w:rPr>
        <w:t>desenvolv</w:t>
      </w:r>
      <w:r w:rsidR="00291DC7">
        <w:rPr>
          <w:rFonts w:ascii="Times New Roman" w:hAnsi="Times New Roman" w:cs="Times New Roman"/>
          <w:sz w:val="24"/>
          <w:szCs w:val="24"/>
        </w:rPr>
        <w:t>er</w:t>
      </w:r>
      <w:r>
        <w:rPr>
          <w:rFonts w:ascii="Times New Roman" w:hAnsi="Times New Roman" w:cs="Times New Roman"/>
          <w:sz w:val="24"/>
          <w:szCs w:val="24"/>
        </w:rPr>
        <w:t xml:space="preserve"> um mercado físico e digital (plataforma digital) de produtos/serviços ecoeficientes, visando ganhos de escala</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e efeito de rede</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14:paraId="54AA9445" w14:textId="77777777" w:rsidR="001A79C9" w:rsidRDefault="001A79C9" w:rsidP="004C0BED">
      <w:pPr>
        <w:spacing w:after="0" w:line="360" w:lineRule="auto"/>
        <w:ind w:firstLine="709"/>
        <w:jc w:val="both"/>
        <w:rPr>
          <w:rFonts w:ascii="Times New Roman" w:hAnsi="Times New Roman" w:cs="Times New Roman"/>
          <w:sz w:val="24"/>
          <w:szCs w:val="24"/>
        </w:rPr>
      </w:pPr>
    </w:p>
    <w:p w14:paraId="255F2746" w14:textId="53303AB4" w:rsidR="001A79C9" w:rsidRDefault="001A79C9"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B06795">
        <w:rPr>
          <w:rFonts w:ascii="Times New Roman" w:hAnsi="Times New Roman" w:cs="Times New Roman"/>
          <w:b/>
          <w:bCs/>
          <w:sz w:val="24"/>
          <w:szCs w:val="24"/>
        </w:rPr>
        <w:t>DESENVOLVIMENTO SUSTENTÁVEL</w:t>
      </w:r>
      <w:r w:rsidR="001B7338">
        <w:rPr>
          <w:rFonts w:ascii="Times New Roman" w:hAnsi="Times New Roman" w:cs="Times New Roman"/>
          <w:b/>
          <w:bCs/>
          <w:sz w:val="24"/>
          <w:szCs w:val="24"/>
        </w:rPr>
        <w:t xml:space="preserve"> </w:t>
      </w:r>
    </w:p>
    <w:p w14:paraId="54141BB4" w14:textId="67F055B7" w:rsidR="00665EDE" w:rsidRDefault="00291DC7"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conceito</w:t>
      </w:r>
      <w:r w:rsidR="00665EDE">
        <w:rPr>
          <w:rFonts w:ascii="Times New Roman" w:hAnsi="Times New Roman" w:cs="Times New Roman"/>
          <w:sz w:val="24"/>
          <w:szCs w:val="24"/>
        </w:rPr>
        <w:t xml:space="preserve"> mais popular de desenvolvimento sustentável </w:t>
      </w:r>
      <w:r w:rsidR="000B021D">
        <w:rPr>
          <w:rFonts w:ascii="Times New Roman" w:hAnsi="Times New Roman" w:cs="Times New Roman"/>
          <w:sz w:val="24"/>
          <w:szCs w:val="24"/>
        </w:rPr>
        <w:t>é</w:t>
      </w:r>
      <w:r w:rsidR="00D02793">
        <w:rPr>
          <w:rFonts w:ascii="Times New Roman" w:hAnsi="Times New Roman" w:cs="Times New Roman"/>
          <w:sz w:val="24"/>
          <w:szCs w:val="24"/>
        </w:rPr>
        <w:t xml:space="preserve"> </w:t>
      </w:r>
      <w:r w:rsidR="0041560D">
        <w:rPr>
          <w:rFonts w:ascii="Times New Roman" w:hAnsi="Times New Roman" w:cs="Times New Roman"/>
          <w:sz w:val="24"/>
          <w:szCs w:val="24"/>
        </w:rPr>
        <w:t>aquele</w:t>
      </w:r>
      <w:r w:rsidR="00135C6D">
        <w:rPr>
          <w:rFonts w:ascii="Times New Roman" w:hAnsi="Times New Roman" w:cs="Times New Roman"/>
          <w:sz w:val="24"/>
          <w:szCs w:val="24"/>
        </w:rPr>
        <w:t xml:space="preserve"> </w:t>
      </w:r>
      <w:r w:rsidR="000B021D">
        <w:rPr>
          <w:rFonts w:ascii="Times New Roman" w:hAnsi="Times New Roman" w:cs="Times New Roman"/>
          <w:sz w:val="24"/>
          <w:szCs w:val="24"/>
        </w:rPr>
        <w:t>“que atende às necessidades do presente sem comprometer a possibilidade das gerações futuras atenderem às suas próprias necessidades.”</w:t>
      </w:r>
      <w:r w:rsidR="000B021D">
        <w:rPr>
          <w:rStyle w:val="Refdenotaderodap"/>
          <w:rFonts w:ascii="Times New Roman" w:hAnsi="Times New Roman" w:cs="Times New Roman"/>
          <w:sz w:val="24"/>
          <w:szCs w:val="24"/>
        </w:rPr>
        <w:footnoteReference w:id="5"/>
      </w:r>
      <w:r w:rsidR="004E19A4">
        <w:rPr>
          <w:rFonts w:ascii="Times New Roman" w:hAnsi="Times New Roman" w:cs="Times New Roman"/>
          <w:sz w:val="24"/>
          <w:szCs w:val="24"/>
        </w:rPr>
        <w:t xml:space="preserve">. Esse conceito consta </w:t>
      </w:r>
      <w:r w:rsidR="0041560D">
        <w:rPr>
          <w:rFonts w:ascii="Times New Roman" w:hAnsi="Times New Roman" w:cs="Times New Roman"/>
          <w:sz w:val="24"/>
          <w:szCs w:val="24"/>
        </w:rPr>
        <w:t xml:space="preserve">do </w:t>
      </w:r>
      <w:r w:rsidR="00665EDE">
        <w:rPr>
          <w:rFonts w:ascii="Times New Roman" w:hAnsi="Times New Roman" w:cs="Times New Roman"/>
          <w:sz w:val="24"/>
          <w:szCs w:val="24"/>
        </w:rPr>
        <w:t>Relatório da Comissão Mundial do Meio Ambiente e Desenvolvimento – CNMAD</w:t>
      </w:r>
      <w:r w:rsidR="003F1418">
        <w:rPr>
          <w:rFonts w:ascii="Times New Roman" w:hAnsi="Times New Roman" w:cs="Times New Roman"/>
          <w:sz w:val="24"/>
          <w:szCs w:val="24"/>
        </w:rPr>
        <w:t>.</w:t>
      </w:r>
      <w:r w:rsidR="00665EDE">
        <w:rPr>
          <w:rFonts w:ascii="Times New Roman" w:hAnsi="Times New Roman" w:cs="Times New Roman"/>
          <w:sz w:val="24"/>
          <w:szCs w:val="24"/>
        </w:rPr>
        <w:t xml:space="preserve"> </w:t>
      </w:r>
    </w:p>
    <w:p w14:paraId="727FF9CA" w14:textId="30B1F791" w:rsidR="009D215B" w:rsidRDefault="009D215B"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premissa do desenvolvimento sustentável é que o crescimento econômico deve ser a</w:t>
      </w:r>
      <w:r w:rsidRPr="00CA74AF">
        <w:rPr>
          <w:rFonts w:ascii="Times New Roman" w:hAnsi="Times New Roman" w:cs="Times New Roman"/>
          <w:sz w:val="24"/>
          <w:szCs w:val="24"/>
        </w:rPr>
        <w:t xml:space="preserve">companhado e orientado por </w:t>
      </w:r>
      <w:r>
        <w:rPr>
          <w:rFonts w:ascii="Times New Roman" w:hAnsi="Times New Roman" w:cs="Times New Roman"/>
          <w:sz w:val="24"/>
          <w:szCs w:val="24"/>
        </w:rPr>
        <w:t xml:space="preserve">questões </w:t>
      </w:r>
      <w:r w:rsidRPr="00CA74AF">
        <w:rPr>
          <w:rFonts w:ascii="Times New Roman" w:hAnsi="Times New Roman" w:cs="Times New Roman"/>
          <w:sz w:val="24"/>
          <w:szCs w:val="24"/>
        </w:rPr>
        <w:t>socioambientais</w:t>
      </w:r>
      <w:r>
        <w:rPr>
          <w:rFonts w:ascii="Times New Roman" w:hAnsi="Times New Roman" w:cs="Times New Roman"/>
          <w:sz w:val="24"/>
          <w:szCs w:val="24"/>
        </w:rPr>
        <w:t xml:space="preserve">, havendo que se olhar pelo prisma da </w:t>
      </w:r>
      <w:r w:rsidR="00135C6D">
        <w:rPr>
          <w:rFonts w:ascii="Times New Roman" w:hAnsi="Times New Roman" w:cs="Times New Roman"/>
          <w:sz w:val="24"/>
          <w:szCs w:val="24"/>
        </w:rPr>
        <w:t xml:space="preserve">integração </w:t>
      </w:r>
      <w:r>
        <w:rPr>
          <w:rFonts w:ascii="Times New Roman" w:hAnsi="Times New Roman" w:cs="Times New Roman"/>
          <w:sz w:val="24"/>
          <w:szCs w:val="24"/>
        </w:rPr>
        <w:t xml:space="preserve">entre o aspecto econômico, social e ambiental, além de outros enfoques </w:t>
      </w:r>
      <w:r w:rsidRPr="00CA74AF">
        <w:rPr>
          <w:rFonts w:ascii="Times New Roman" w:hAnsi="Times New Roman" w:cs="Times New Roman"/>
          <w:sz w:val="24"/>
          <w:szCs w:val="24"/>
        </w:rPr>
        <w:t>envolve</w:t>
      </w:r>
      <w:r>
        <w:rPr>
          <w:rFonts w:ascii="Times New Roman" w:hAnsi="Times New Roman" w:cs="Times New Roman"/>
          <w:sz w:val="24"/>
          <w:szCs w:val="24"/>
        </w:rPr>
        <w:t>ndo</w:t>
      </w:r>
      <w:r w:rsidRPr="00CA74AF">
        <w:rPr>
          <w:rFonts w:ascii="Times New Roman" w:hAnsi="Times New Roman" w:cs="Times New Roman"/>
          <w:sz w:val="24"/>
          <w:szCs w:val="24"/>
        </w:rPr>
        <w:t xml:space="preserve"> outras dimensões, tais como a ética e a </w:t>
      </w:r>
      <w:r w:rsidR="003A7250">
        <w:rPr>
          <w:rFonts w:ascii="Times New Roman" w:hAnsi="Times New Roman" w:cs="Times New Roman"/>
          <w:sz w:val="24"/>
          <w:szCs w:val="24"/>
        </w:rPr>
        <w:t>cultural</w:t>
      </w:r>
      <w:r w:rsidR="003F1418">
        <w:t xml:space="preserve">. </w:t>
      </w:r>
      <w:r>
        <w:rPr>
          <w:rFonts w:ascii="Times New Roman" w:hAnsi="Times New Roman" w:cs="Times New Roman"/>
          <w:sz w:val="24"/>
          <w:szCs w:val="24"/>
        </w:rPr>
        <w:t xml:space="preserve">A noção </w:t>
      </w:r>
      <w:r w:rsidR="002F0D56">
        <w:rPr>
          <w:rFonts w:ascii="Times New Roman" w:hAnsi="Times New Roman" w:cs="Times New Roman"/>
          <w:sz w:val="24"/>
          <w:szCs w:val="24"/>
        </w:rPr>
        <w:t xml:space="preserve">essencial </w:t>
      </w:r>
      <w:r>
        <w:rPr>
          <w:rFonts w:ascii="Times New Roman" w:hAnsi="Times New Roman" w:cs="Times New Roman"/>
          <w:sz w:val="24"/>
          <w:szCs w:val="24"/>
        </w:rPr>
        <w:t xml:space="preserve">é de que </w:t>
      </w:r>
      <w:r w:rsidRPr="00CA74AF">
        <w:rPr>
          <w:rFonts w:ascii="Times New Roman" w:hAnsi="Times New Roman" w:cs="Times New Roman"/>
          <w:sz w:val="24"/>
          <w:szCs w:val="24"/>
        </w:rPr>
        <w:t xml:space="preserve">todo desenvolvimento deve </w:t>
      </w:r>
      <w:r w:rsidR="00FF0F29">
        <w:rPr>
          <w:rFonts w:ascii="Times New Roman" w:hAnsi="Times New Roman" w:cs="Times New Roman"/>
          <w:sz w:val="24"/>
          <w:szCs w:val="24"/>
        </w:rPr>
        <w:t xml:space="preserve">atender e ter como referência o </w:t>
      </w:r>
      <w:r w:rsidRPr="00CA74AF">
        <w:rPr>
          <w:rFonts w:ascii="Times New Roman" w:hAnsi="Times New Roman" w:cs="Times New Roman"/>
          <w:sz w:val="24"/>
          <w:szCs w:val="24"/>
        </w:rPr>
        <w:t>qualifica</w:t>
      </w:r>
      <w:r w:rsidR="00FF0F29">
        <w:rPr>
          <w:rFonts w:ascii="Times New Roman" w:hAnsi="Times New Roman" w:cs="Times New Roman"/>
          <w:sz w:val="24"/>
          <w:szCs w:val="24"/>
        </w:rPr>
        <w:t>tivo “</w:t>
      </w:r>
      <w:r w:rsidRPr="00CA74AF">
        <w:rPr>
          <w:rFonts w:ascii="Times New Roman" w:hAnsi="Times New Roman" w:cs="Times New Roman"/>
          <w:sz w:val="24"/>
          <w:szCs w:val="24"/>
        </w:rPr>
        <w:t>sustentável</w:t>
      </w:r>
      <w:r w:rsidR="00FF0F29">
        <w:rPr>
          <w:rFonts w:ascii="Times New Roman" w:hAnsi="Times New Roman" w:cs="Times New Roman"/>
          <w:sz w:val="24"/>
          <w:szCs w:val="24"/>
        </w:rPr>
        <w:t>”</w:t>
      </w:r>
      <w:r w:rsidR="00D02793">
        <w:rPr>
          <w:rFonts w:ascii="Times New Roman" w:hAnsi="Times New Roman" w:cs="Times New Roman"/>
          <w:sz w:val="24"/>
          <w:szCs w:val="24"/>
        </w:rPr>
        <w:t xml:space="preserve"> e traz intrínsec</w:t>
      </w:r>
      <w:r w:rsidR="002D1C72">
        <w:rPr>
          <w:rFonts w:ascii="Times New Roman" w:hAnsi="Times New Roman" w:cs="Times New Roman"/>
          <w:sz w:val="24"/>
          <w:szCs w:val="24"/>
        </w:rPr>
        <w:t>a</w:t>
      </w:r>
      <w:r w:rsidR="00D02793">
        <w:rPr>
          <w:rFonts w:ascii="Times New Roman" w:hAnsi="Times New Roman" w:cs="Times New Roman"/>
          <w:sz w:val="24"/>
          <w:szCs w:val="24"/>
        </w:rPr>
        <w:t xml:space="preserve"> a noção de conservação e manutenção</w:t>
      </w:r>
      <w:r w:rsidR="00135C6D">
        <w:rPr>
          <w:rFonts w:ascii="Times New Roman" w:hAnsi="Times New Roman" w:cs="Times New Roman"/>
          <w:sz w:val="24"/>
          <w:szCs w:val="24"/>
        </w:rPr>
        <w:t xml:space="preserve"> de recursos naturais</w:t>
      </w:r>
      <w:r w:rsidR="00D02793">
        <w:rPr>
          <w:rFonts w:ascii="Times New Roman" w:hAnsi="Times New Roman" w:cs="Times New Roman"/>
          <w:sz w:val="24"/>
          <w:szCs w:val="24"/>
        </w:rPr>
        <w:t xml:space="preserve"> </w:t>
      </w:r>
      <w:r w:rsidR="00135C6D">
        <w:rPr>
          <w:rFonts w:ascii="Times New Roman" w:hAnsi="Times New Roman" w:cs="Times New Roman"/>
          <w:sz w:val="24"/>
          <w:szCs w:val="24"/>
        </w:rPr>
        <w:t>e mitigação da degradação</w:t>
      </w:r>
      <w:r w:rsidR="004E19A4">
        <w:rPr>
          <w:rFonts w:ascii="Times New Roman" w:hAnsi="Times New Roman" w:cs="Times New Roman"/>
          <w:sz w:val="24"/>
          <w:szCs w:val="24"/>
        </w:rPr>
        <w:t xml:space="preserve"> ambiental</w:t>
      </w:r>
      <w:r w:rsidR="00135C6D">
        <w:rPr>
          <w:rFonts w:ascii="Times New Roman" w:hAnsi="Times New Roman" w:cs="Times New Roman"/>
          <w:sz w:val="24"/>
          <w:szCs w:val="24"/>
        </w:rPr>
        <w:t xml:space="preserve">, </w:t>
      </w:r>
      <w:r w:rsidR="00D02793">
        <w:rPr>
          <w:rFonts w:ascii="Times New Roman" w:hAnsi="Times New Roman" w:cs="Times New Roman"/>
          <w:sz w:val="24"/>
          <w:szCs w:val="24"/>
        </w:rPr>
        <w:t xml:space="preserve">em dado espaço de tempo.  </w:t>
      </w:r>
    </w:p>
    <w:p w14:paraId="5410ACB0" w14:textId="6E433DB0" w:rsidR="008171F6" w:rsidRDefault="00770C5D" w:rsidP="004C0BED">
      <w:pPr>
        <w:spacing w:after="0" w:line="360" w:lineRule="auto"/>
        <w:ind w:firstLine="709"/>
        <w:jc w:val="both"/>
        <w:rPr>
          <w:rFonts w:ascii="Times New Roman" w:hAnsi="Times New Roman" w:cs="Times New Roman"/>
          <w:sz w:val="24"/>
          <w:szCs w:val="24"/>
        </w:rPr>
      </w:pPr>
      <w:r w:rsidRPr="00770C5D">
        <w:rPr>
          <w:rFonts w:ascii="Times New Roman" w:hAnsi="Times New Roman" w:cs="Times New Roman"/>
          <w:sz w:val="24"/>
          <w:szCs w:val="24"/>
        </w:rPr>
        <w:t xml:space="preserve">O </w:t>
      </w:r>
      <w:r w:rsidR="00FA715D">
        <w:rPr>
          <w:rFonts w:ascii="Times New Roman" w:hAnsi="Times New Roman" w:cs="Times New Roman"/>
          <w:sz w:val="24"/>
          <w:szCs w:val="24"/>
        </w:rPr>
        <w:t xml:space="preserve">crescimento </w:t>
      </w:r>
      <w:r w:rsidR="004F0E60">
        <w:rPr>
          <w:rFonts w:ascii="Times New Roman" w:hAnsi="Times New Roman" w:cs="Times New Roman"/>
          <w:sz w:val="24"/>
          <w:szCs w:val="24"/>
        </w:rPr>
        <w:t xml:space="preserve">econômico </w:t>
      </w:r>
      <w:r w:rsidR="00C036C9">
        <w:rPr>
          <w:rFonts w:ascii="Times New Roman" w:hAnsi="Times New Roman" w:cs="Times New Roman"/>
          <w:sz w:val="24"/>
          <w:szCs w:val="24"/>
        </w:rPr>
        <w:t xml:space="preserve">puro </w:t>
      </w:r>
      <w:r w:rsidRPr="00770C5D">
        <w:rPr>
          <w:rFonts w:ascii="Times New Roman" w:hAnsi="Times New Roman" w:cs="Times New Roman"/>
          <w:sz w:val="24"/>
          <w:szCs w:val="24"/>
        </w:rPr>
        <w:t xml:space="preserve">não é um fim em si mesmo e diz respeito à implementação de medidas estatais que contribuam para a efetivação de garantias dignas de vida e desenvolvimento das potencialidades humanas. </w:t>
      </w:r>
      <w:r w:rsidR="008171F6">
        <w:rPr>
          <w:rFonts w:ascii="Times New Roman" w:hAnsi="Times New Roman" w:cs="Times New Roman"/>
          <w:sz w:val="24"/>
          <w:szCs w:val="24"/>
        </w:rPr>
        <w:t xml:space="preserve">Ao tratar da distinção entre crescimento econômico e desenvolvimento, Celso </w:t>
      </w:r>
      <w:r w:rsidR="008171F6" w:rsidRPr="008D61EE">
        <w:rPr>
          <w:rFonts w:ascii="Times New Roman" w:hAnsi="Times New Roman" w:cs="Times New Roman"/>
          <w:sz w:val="24"/>
          <w:szCs w:val="24"/>
        </w:rPr>
        <w:t>Furtado (</w:t>
      </w:r>
      <w:r w:rsidR="00F34B9E" w:rsidRPr="008D61EE">
        <w:rPr>
          <w:rFonts w:ascii="Times New Roman" w:hAnsi="Times New Roman" w:cs="Times New Roman"/>
          <w:sz w:val="24"/>
          <w:szCs w:val="24"/>
        </w:rPr>
        <w:t xml:space="preserve">2002, </w:t>
      </w:r>
      <w:r w:rsidR="008D61EE" w:rsidRPr="008D61EE">
        <w:rPr>
          <w:rFonts w:ascii="Times New Roman" w:hAnsi="Times New Roman" w:cs="Times New Roman"/>
          <w:sz w:val="24"/>
          <w:szCs w:val="24"/>
        </w:rPr>
        <w:t xml:space="preserve">apud </w:t>
      </w:r>
      <w:r w:rsidR="008171F6" w:rsidRPr="008D61EE">
        <w:rPr>
          <w:rFonts w:ascii="Times New Roman" w:hAnsi="Times New Roman" w:cs="Times New Roman"/>
          <w:sz w:val="24"/>
          <w:szCs w:val="24"/>
        </w:rPr>
        <w:t>Villac, 2020)</w:t>
      </w:r>
      <w:r w:rsidR="008171F6">
        <w:rPr>
          <w:rFonts w:ascii="Times New Roman" w:hAnsi="Times New Roman" w:cs="Times New Roman"/>
          <w:sz w:val="24"/>
          <w:szCs w:val="24"/>
        </w:rPr>
        <w:t xml:space="preserve"> afirma que no Brasil não houve desenvolvimento, mas</w:t>
      </w:r>
      <w:r w:rsidR="00FA715D">
        <w:rPr>
          <w:rFonts w:ascii="Times New Roman" w:hAnsi="Times New Roman" w:cs="Times New Roman"/>
          <w:sz w:val="24"/>
          <w:szCs w:val="24"/>
        </w:rPr>
        <w:t xml:space="preserve"> que o país </w:t>
      </w:r>
      <w:r w:rsidR="008171F6">
        <w:rPr>
          <w:rFonts w:ascii="Times New Roman" w:hAnsi="Times New Roman" w:cs="Times New Roman"/>
          <w:sz w:val="24"/>
          <w:szCs w:val="24"/>
        </w:rPr>
        <w:t xml:space="preserve">apenas se modernizou. </w:t>
      </w:r>
      <w:r w:rsidR="00FA715D">
        <w:rPr>
          <w:rFonts w:ascii="Times New Roman" w:hAnsi="Times New Roman" w:cs="Times New Roman"/>
          <w:sz w:val="24"/>
          <w:szCs w:val="24"/>
        </w:rPr>
        <w:t>S</w:t>
      </w:r>
      <w:r w:rsidR="00F34B9E">
        <w:rPr>
          <w:rFonts w:ascii="Times New Roman" w:hAnsi="Times New Roman" w:cs="Times New Roman"/>
          <w:sz w:val="24"/>
          <w:szCs w:val="24"/>
        </w:rPr>
        <w:t>egundo o autor, “o desenvolvimento verdadeiro só existe quando a população em seu conjunto é beneficiada.</w:t>
      </w:r>
      <w:r w:rsidR="00FA715D">
        <w:rPr>
          <w:rFonts w:ascii="Times New Roman" w:hAnsi="Times New Roman" w:cs="Times New Roman"/>
          <w:sz w:val="24"/>
          <w:szCs w:val="24"/>
        </w:rPr>
        <w:t>”</w:t>
      </w:r>
      <w:r w:rsidR="008171F6">
        <w:rPr>
          <w:rFonts w:ascii="Times New Roman" w:hAnsi="Times New Roman" w:cs="Times New Roman"/>
          <w:sz w:val="24"/>
          <w:szCs w:val="24"/>
        </w:rPr>
        <w:t xml:space="preserve"> </w:t>
      </w:r>
    </w:p>
    <w:p w14:paraId="76C430F7" w14:textId="1EBDD061" w:rsidR="00770C5D" w:rsidRDefault="003B2528"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 lógica</w:t>
      </w:r>
      <w:r w:rsidR="00954EBF">
        <w:rPr>
          <w:rFonts w:ascii="Times New Roman" w:hAnsi="Times New Roman" w:cs="Times New Roman"/>
          <w:sz w:val="24"/>
          <w:szCs w:val="24"/>
        </w:rPr>
        <w:t>, a adjetivação do desenvolvimento como “sustentável”</w:t>
      </w:r>
      <w:r>
        <w:rPr>
          <w:rFonts w:ascii="Times New Roman" w:hAnsi="Times New Roman" w:cs="Times New Roman"/>
          <w:sz w:val="24"/>
          <w:szCs w:val="24"/>
        </w:rPr>
        <w:t xml:space="preserve"> </w:t>
      </w:r>
      <w:r w:rsidR="00135C6D">
        <w:rPr>
          <w:rFonts w:ascii="Times New Roman" w:hAnsi="Times New Roman" w:cs="Times New Roman"/>
          <w:sz w:val="24"/>
          <w:szCs w:val="24"/>
        </w:rPr>
        <w:t xml:space="preserve">leva à concepção de </w:t>
      </w:r>
      <w:r w:rsidR="004F0E60">
        <w:rPr>
          <w:rFonts w:ascii="Times New Roman" w:hAnsi="Times New Roman" w:cs="Times New Roman"/>
          <w:sz w:val="24"/>
          <w:szCs w:val="24"/>
        </w:rPr>
        <w:t>íntima</w:t>
      </w:r>
      <w:r w:rsidR="00FF0F29">
        <w:rPr>
          <w:rFonts w:ascii="Times New Roman" w:hAnsi="Times New Roman" w:cs="Times New Roman"/>
          <w:sz w:val="24"/>
          <w:szCs w:val="24"/>
        </w:rPr>
        <w:t xml:space="preserve"> e necessária </w:t>
      </w:r>
      <w:r w:rsidR="004F0E60">
        <w:rPr>
          <w:rFonts w:ascii="Times New Roman" w:hAnsi="Times New Roman" w:cs="Times New Roman"/>
          <w:sz w:val="24"/>
          <w:szCs w:val="24"/>
        </w:rPr>
        <w:t>relação</w:t>
      </w:r>
      <w:r w:rsidR="004E19A4">
        <w:rPr>
          <w:rFonts w:ascii="Times New Roman" w:hAnsi="Times New Roman" w:cs="Times New Roman"/>
          <w:sz w:val="24"/>
          <w:szCs w:val="24"/>
        </w:rPr>
        <w:t xml:space="preserve"> e complementariedade</w:t>
      </w:r>
      <w:r w:rsidR="004F0E60">
        <w:rPr>
          <w:rFonts w:ascii="Times New Roman" w:hAnsi="Times New Roman" w:cs="Times New Roman"/>
          <w:sz w:val="24"/>
          <w:szCs w:val="24"/>
        </w:rPr>
        <w:t xml:space="preserve"> entre o desenvolvimento econômico</w:t>
      </w:r>
      <w:r>
        <w:rPr>
          <w:rFonts w:ascii="Times New Roman" w:hAnsi="Times New Roman" w:cs="Times New Roman"/>
          <w:sz w:val="24"/>
          <w:szCs w:val="24"/>
        </w:rPr>
        <w:t xml:space="preserve">, o </w:t>
      </w:r>
      <w:r w:rsidRPr="00770C5D">
        <w:rPr>
          <w:rFonts w:ascii="Times New Roman" w:hAnsi="Times New Roman" w:cs="Times New Roman"/>
          <w:sz w:val="24"/>
          <w:szCs w:val="24"/>
        </w:rPr>
        <w:t>bem-estar social</w:t>
      </w:r>
      <w:r>
        <w:rPr>
          <w:rFonts w:ascii="Times New Roman" w:hAnsi="Times New Roman" w:cs="Times New Roman"/>
          <w:sz w:val="24"/>
          <w:szCs w:val="24"/>
        </w:rPr>
        <w:t xml:space="preserve"> </w:t>
      </w:r>
      <w:r w:rsidR="004F0E60">
        <w:rPr>
          <w:rFonts w:ascii="Times New Roman" w:hAnsi="Times New Roman" w:cs="Times New Roman"/>
          <w:sz w:val="24"/>
          <w:szCs w:val="24"/>
        </w:rPr>
        <w:t>e a preservação do meio ambiente e</w:t>
      </w:r>
      <w:r>
        <w:rPr>
          <w:rFonts w:ascii="Times New Roman" w:hAnsi="Times New Roman" w:cs="Times New Roman"/>
          <w:sz w:val="24"/>
          <w:szCs w:val="24"/>
        </w:rPr>
        <w:t>quilibrado, capaz de garantir as condições de vida digna à geração presente, sem inviabilizar as gerações futuras</w:t>
      </w:r>
      <w:r w:rsidR="00135C6D">
        <w:rPr>
          <w:rFonts w:ascii="Times New Roman" w:hAnsi="Times New Roman" w:cs="Times New Roman"/>
          <w:sz w:val="24"/>
          <w:szCs w:val="24"/>
        </w:rPr>
        <w:t>. Vil</w:t>
      </w:r>
      <w:r w:rsidR="00CE67B1">
        <w:rPr>
          <w:rFonts w:ascii="Times New Roman" w:hAnsi="Times New Roman" w:cs="Times New Roman"/>
          <w:sz w:val="24"/>
          <w:szCs w:val="24"/>
        </w:rPr>
        <w:t>l</w:t>
      </w:r>
      <w:r w:rsidR="00135C6D">
        <w:rPr>
          <w:rFonts w:ascii="Times New Roman" w:hAnsi="Times New Roman" w:cs="Times New Roman"/>
          <w:sz w:val="24"/>
          <w:szCs w:val="24"/>
        </w:rPr>
        <w:t xml:space="preserve">ac (2020) </w:t>
      </w:r>
      <w:r w:rsidR="00FF0F29">
        <w:rPr>
          <w:rFonts w:ascii="Times New Roman" w:hAnsi="Times New Roman" w:cs="Times New Roman"/>
          <w:sz w:val="24"/>
          <w:szCs w:val="24"/>
        </w:rPr>
        <w:t>c</w:t>
      </w:r>
      <w:r w:rsidR="00954EBF">
        <w:rPr>
          <w:rFonts w:ascii="Times New Roman" w:hAnsi="Times New Roman" w:cs="Times New Roman"/>
          <w:sz w:val="24"/>
          <w:szCs w:val="24"/>
        </w:rPr>
        <w:t>onsidera</w:t>
      </w:r>
      <w:r w:rsidR="00FF0F29">
        <w:rPr>
          <w:rFonts w:ascii="Times New Roman" w:hAnsi="Times New Roman" w:cs="Times New Roman"/>
          <w:sz w:val="24"/>
          <w:szCs w:val="24"/>
        </w:rPr>
        <w:t xml:space="preserve"> </w:t>
      </w:r>
      <w:r w:rsidR="00954EBF">
        <w:rPr>
          <w:rFonts w:ascii="Times New Roman" w:hAnsi="Times New Roman" w:cs="Times New Roman"/>
          <w:sz w:val="24"/>
          <w:szCs w:val="24"/>
        </w:rPr>
        <w:t xml:space="preserve">a sustentabilidade como valor, garantido constitucionalmente e ratificado nas legislações infraconstitucionais pátrias, </w:t>
      </w:r>
      <w:r w:rsidR="004E65BE">
        <w:rPr>
          <w:rFonts w:ascii="Times New Roman" w:hAnsi="Times New Roman" w:cs="Times New Roman"/>
          <w:sz w:val="24"/>
          <w:szCs w:val="24"/>
        </w:rPr>
        <w:t xml:space="preserve">e </w:t>
      </w:r>
      <w:r w:rsidR="004E65BE">
        <w:rPr>
          <w:rFonts w:ascii="Times New Roman" w:hAnsi="Times New Roman" w:cs="Times New Roman"/>
          <w:sz w:val="24"/>
          <w:szCs w:val="24"/>
        </w:rPr>
        <w:lastRenderedPageBreak/>
        <w:t xml:space="preserve">a autora </w:t>
      </w:r>
      <w:r w:rsidR="004E19A4">
        <w:rPr>
          <w:rFonts w:ascii="Times New Roman" w:hAnsi="Times New Roman" w:cs="Times New Roman"/>
          <w:sz w:val="24"/>
          <w:szCs w:val="24"/>
        </w:rPr>
        <w:t xml:space="preserve">exorta </w:t>
      </w:r>
      <w:r w:rsidR="009833A3">
        <w:rPr>
          <w:rFonts w:ascii="Times New Roman" w:hAnsi="Times New Roman" w:cs="Times New Roman"/>
          <w:sz w:val="24"/>
          <w:szCs w:val="24"/>
        </w:rPr>
        <w:t>à necessária mudança de concepção de desenvolvimento mecanicista focado no aumento do PIB, pa</w:t>
      </w:r>
      <w:r w:rsidR="004E65BE">
        <w:rPr>
          <w:rFonts w:ascii="Times New Roman" w:hAnsi="Times New Roman" w:cs="Times New Roman"/>
          <w:sz w:val="24"/>
          <w:szCs w:val="24"/>
        </w:rPr>
        <w:t xml:space="preserve">ssando a </w:t>
      </w:r>
      <w:r w:rsidR="009833A3">
        <w:rPr>
          <w:rFonts w:ascii="Times New Roman" w:hAnsi="Times New Roman" w:cs="Times New Roman"/>
          <w:sz w:val="24"/>
          <w:szCs w:val="24"/>
        </w:rPr>
        <w:t xml:space="preserve">um desenvolvimento sustentável voltado a ações para o ambiente (humano, natural, artificial, cultural, do trabalho), </w:t>
      </w:r>
      <w:r w:rsidR="004E65BE">
        <w:rPr>
          <w:rFonts w:ascii="Times New Roman" w:hAnsi="Times New Roman" w:cs="Times New Roman"/>
          <w:sz w:val="24"/>
          <w:szCs w:val="24"/>
        </w:rPr>
        <w:t xml:space="preserve">na </w:t>
      </w:r>
      <w:r w:rsidR="00632481">
        <w:rPr>
          <w:rFonts w:ascii="Times New Roman" w:hAnsi="Times New Roman" w:cs="Times New Roman"/>
          <w:sz w:val="24"/>
          <w:szCs w:val="24"/>
        </w:rPr>
        <w:t xml:space="preserve">consideração da natureza “numa </w:t>
      </w:r>
      <w:r w:rsidR="009833A3">
        <w:rPr>
          <w:rFonts w:ascii="Times New Roman" w:hAnsi="Times New Roman" w:cs="Times New Roman"/>
          <w:sz w:val="24"/>
          <w:szCs w:val="24"/>
        </w:rPr>
        <w:t>perspectiva mais integrada”</w:t>
      </w:r>
      <w:r w:rsidR="004E65BE">
        <w:rPr>
          <w:rStyle w:val="Refdenotaderodap"/>
          <w:rFonts w:ascii="Times New Roman" w:hAnsi="Times New Roman" w:cs="Times New Roman"/>
          <w:sz w:val="24"/>
          <w:szCs w:val="24"/>
        </w:rPr>
        <w:footnoteReference w:id="6"/>
      </w:r>
      <w:r w:rsidR="009833A3">
        <w:rPr>
          <w:rFonts w:ascii="Times New Roman" w:hAnsi="Times New Roman" w:cs="Times New Roman"/>
          <w:sz w:val="24"/>
          <w:szCs w:val="24"/>
        </w:rPr>
        <w:t xml:space="preserve">.  </w:t>
      </w:r>
    </w:p>
    <w:p w14:paraId="4E72718F" w14:textId="1FFB3399" w:rsidR="001A79C9" w:rsidRDefault="001A79C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debate em torno das práticas de sustentabilidade como parte do desenvolvimento é questão que gera perplexidade e tem se intensificado ao longo do tempo. Desde 1972, na Conferência de Estocolmo, a ONU se ocupa da questão da sustentabilidade. </w:t>
      </w:r>
      <w:r w:rsidR="004E19A4">
        <w:rPr>
          <w:rFonts w:ascii="Times New Roman" w:hAnsi="Times New Roman" w:cs="Times New Roman"/>
          <w:sz w:val="24"/>
          <w:szCs w:val="24"/>
        </w:rPr>
        <w:t xml:space="preserve">No mesmo ano, </w:t>
      </w:r>
      <w:r w:rsidR="004E19A4" w:rsidRPr="002868FE">
        <w:rPr>
          <w:rFonts w:ascii="Times New Roman" w:hAnsi="Times New Roman" w:cs="Times New Roman"/>
          <w:sz w:val="24"/>
          <w:szCs w:val="24"/>
        </w:rPr>
        <w:t>o</w:t>
      </w:r>
      <w:r w:rsidR="00135C6D" w:rsidRPr="002868FE">
        <w:rPr>
          <w:rFonts w:ascii="Times New Roman" w:hAnsi="Times New Roman" w:cs="Times New Roman"/>
          <w:sz w:val="24"/>
          <w:szCs w:val="24"/>
        </w:rPr>
        <w:t xml:space="preserve"> Clube de Roma</w:t>
      </w:r>
      <w:r w:rsidR="00135C6D" w:rsidRPr="002868FE">
        <w:rPr>
          <w:rStyle w:val="Refdenotaderodap"/>
          <w:rFonts w:ascii="Times New Roman" w:hAnsi="Times New Roman" w:cs="Times New Roman"/>
          <w:sz w:val="24"/>
          <w:szCs w:val="24"/>
        </w:rPr>
        <w:footnoteReference w:id="7"/>
      </w:r>
      <w:r w:rsidR="00135C6D" w:rsidRPr="002868FE">
        <w:rPr>
          <w:rFonts w:ascii="Times New Roman" w:hAnsi="Times New Roman" w:cs="Times New Roman"/>
          <w:sz w:val="24"/>
          <w:szCs w:val="24"/>
        </w:rPr>
        <w:t xml:space="preserve"> publicou o famoso Relatório </w:t>
      </w:r>
      <w:r w:rsidR="002868FE" w:rsidRPr="002868FE">
        <w:rPr>
          <w:rFonts w:ascii="Times New Roman" w:hAnsi="Times New Roman" w:cs="Times New Roman"/>
          <w:sz w:val="24"/>
          <w:szCs w:val="24"/>
        </w:rPr>
        <w:t>“Os limites do crescimento</w:t>
      </w:r>
      <w:r w:rsidR="00135C6D" w:rsidRPr="002868FE">
        <w:rPr>
          <w:rFonts w:ascii="Times New Roman" w:hAnsi="Times New Roman" w:cs="Times New Roman"/>
          <w:sz w:val="24"/>
          <w:szCs w:val="24"/>
        </w:rPr>
        <w:t>”, que trouxe</w:t>
      </w:r>
      <w:r w:rsidR="00135C6D">
        <w:rPr>
          <w:rFonts w:ascii="Times New Roman" w:hAnsi="Times New Roman" w:cs="Times New Roman"/>
          <w:sz w:val="24"/>
          <w:szCs w:val="24"/>
        </w:rPr>
        <w:t xml:space="preserve"> à tona o debate </w:t>
      </w:r>
      <w:r w:rsidR="004E19A4">
        <w:rPr>
          <w:rFonts w:ascii="Times New Roman" w:hAnsi="Times New Roman" w:cs="Times New Roman"/>
          <w:sz w:val="24"/>
          <w:szCs w:val="24"/>
        </w:rPr>
        <w:t xml:space="preserve">mundial acerca </w:t>
      </w:r>
      <w:r w:rsidR="00135C6D">
        <w:rPr>
          <w:rFonts w:ascii="Times New Roman" w:hAnsi="Times New Roman" w:cs="Times New Roman"/>
          <w:sz w:val="24"/>
          <w:szCs w:val="24"/>
        </w:rPr>
        <w:t xml:space="preserve">da </w:t>
      </w:r>
      <w:r w:rsidR="004E19A4">
        <w:rPr>
          <w:rFonts w:ascii="Times New Roman" w:hAnsi="Times New Roman" w:cs="Times New Roman"/>
          <w:sz w:val="24"/>
          <w:szCs w:val="24"/>
        </w:rPr>
        <w:t xml:space="preserve">crescente </w:t>
      </w:r>
      <w:r w:rsidR="00135C6D">
        <w:rPr>
          <w:rFonts w:ascii="Times New Roman" w:hAnsi="Times New Roman" w:cs="Times New Roman"/>
          <w:sz w:val="24"/>
          <w:szCs w:val="24"/>
        </w:rPr>
        <w:t>industrialização e degradação ambiental</w:t>
      </w:r>
      <w:r w:rsidR="00291DC7">
        <w:rPr>
          <w:rFonts w:ascii="Times New Roman" w:hAnsi="Times New Roman" w:cs="Times New Roman"/>
          <w:sz w:val="24"/>
          <w:szCs w:val="24"/>
        </w:rPr>
        <w:t xml:space="preserve"> e a ideia da finitude dos recurso</w:t>
      </w:r>
      <w:r w:rsidR="002868FE">
        <w:rPr>
          <w:rFonts w:ascii="Times New Roman" w:hAnsi="Times New Roman" w:cs="Times New Roman"/>
          <w:sz w:val="24"/>
          <w:szCs w:val="24"/>
        </w:rPr>
        <w:t>s</w:t>
      </w:r>
      <w:r w:rsidR="00291DC7">
        <w:rPr>
          <w:rFonts w:ascii="Times New Roman" w:hAnsi="Times New Roman" w:cs="Times New Roman"/>
          <w:sz w:val="24"/>
          <w:szCs w:val="24"/>
        </w:rPr>
        <w:t xml:space="preserve"> naturais</w:t>
      </w:r>
      <w:r w:rsidR="004E19A4">
        <w:rPr>
          <w:rFonts w:ascii="Times New Roman" w:hAnsi="Times New Roman" w:cs="Times New Roman"/>
          <w:sz w:val="24"/>
          <w:szCs w:val="24"/>
        </w:rPr>
        <w:t>.</w:t>
      </w:r>
      <w:r w:rsidR="00135C6D">
        <w:rPr>
          <w:rFonts w:ascii="Times New Roman" w:hAnsi="Times New Roman" w:cs="Times New Roman"/>
          <w:sz w:val="24"/>
          <w:szCs w:val="24"/>
        </w:rPr>
        <w:t xml:space="preserve"> </w:t>
      </w:r>
    </w:p>
    <w:p w14:paraId="64D44B65" w14:textId="7C962E3A" w:rsidR="00873AD5" w:rsidRDefault="00DC3B35"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r w:rsidRPr="00D02793">
        <w:rPr>
          <w:rFonts w:ascii="Times New Roman" w:hAnsi="Times New Roman" w:cs="Times New Roman"/>
          <w:sz w:val="24"/>
          <w:szCs w:val="24"/>
        </w:rPr>
        <w:t>Barbieri (</w:t>
      </w:r>
      <w:r w:rsidR="00D02793" w:rsidRPr="00D02793">
        <w:rPr>
          <w:rFonts w:ascii="Times New Roman" w:hAnsi="Times New Roman" w:cs="Times New Roman"/>
          <w:sz w:val="24"/>
          <w:szCs w:val="24"/>
        </w:rPr>
        <w:t>2020</w:t>
      </w:r>
      <w:r w:rsidRPr="00D02793">
        <w:rPr>
          <w:rFonts w:ascii="Times New Roman" w:hAnsi="Times New Roman" w:cs="Times New Roman"/>
          <w:sz w:val="24"/>
          <w:szCs w:val="24"/>
        </w:rPr>
        <w:t>) o</w:t>
      </w:r>
      <w:r>
        <w:rPr>
          <w:rFonts w:ascii="Times New Roman" w:hAnsi="Times New Roman" w:cs="Times New Roman"/>
          <w:sz w:val="24"/>
          <w:szCs w:val="24"/>
        </w:rPr>
        <w:t xml:space="preserve"> debate em torno do desenvolvimento sustentável ganhou especial impulso com a </w:t>
      </w:r>
      <w:r w:rsidR="00EB484D">
        <w:rPr>
          <w:rFonts w:ascii="Times New Roman" w:hAnsi="Times New Roman" w:cs="Times New Roman"/>
          <w:sz w:val="24"/>
          <w:szCs w:val="24"/>
        </w:rPr>
        <w:t>C</w:t>
      </w:r>
      <w:r>
        <w:rPr>
          <w:rFonts w:ascii="Times New Roman" w:hAnsi="Times New Roman" w:cs="Times New Roman"/>
          <w:sz w:val="24"/>
          <w:szCs w:val="24"/>
        </w:rPr>
        <w:t>onferência d</w:t>
      </w:r>
      <w:r w:rsidR="005255A5">
        <w:rPr>
          <w:rFonts w:ascii="Times New Roman" w:hAnsi="Times New Roman" w:cs="Times New Roman"/>
          <w:sz w:val="24"/>
          <w:szCs w:val="24"/>
        </w:rPr>
        <w:t>as Nações Unidas para o meio ambiente e desenvolvimento no</w:t>
      </w:r>
      <w:r>
        <w:rPr>
          <w:rFonts w:ascii="Times New Roman" w:hAnsi="Times New Roman" w:cs="Times New Roman"/>
          <w:sz w:val="24"/>
          <w:szCs w:val="24"/>
        </w:rPr>
        <w:t xml:space="preserve"> Rio de Janeiro </w:t>
      </w:r>
      <w:r w:rsidR="005255A5">
        <w:rPr>
          <w:rFonts w:ascii="Times New Roman" w:hAnsi="Times New Roman" w:cs="Times New Roman"/>
          <w:sz w:val="24"/>
          <w:szCs w:val="24"/>
        </w:rPr>
        <w:t>em</w:t>
      </w:r>
      <w:r>
        <w:rPr>
          <w:rFonts w:ascii="Times New Roman" w:hAnsi="Times New Roman" w:cs="Times New Roman"/>
          <w:sz w:val="24"/>
          <w:szCs w:val="24"/>
        </w:rPr>
        <w:t xml:space="preserve"> 1992</w:t>
      </w:r>
      <w:r w:rsidR="00EB484D">
        <w:rPr>
          <w:rFonts w:ascii="Times New Roman" w:hAnsi="Times New Roman" w:cs="Times New Roman"/>
          <w:sz w:val="24"/>
          <w:szCs w:val="24"/>
        </w:rPr>
        <w:t xml:space="preserve"> (Eco-92)</w:t>
      </w:r>
      <w:r>
        <w:rPr>
          <w:rFonts w:ascii="Times New Roman" w:hAnsi="Times New Roman" w:cs="Times New Roman"/>
          <w:sz w:val="24"/>
          <w:szCs w:val="24"/>
        </w:rPr>
        <w:t xml:space="preserve">, graças </w:t>
      </w:r>
      <w:r w:rsidR="009869D6" w:rsidRPr="0007141A">
        <w:rPr>
          <w:rFonts w:ascii="Times New Roman" w:hAnsi="Times New Roman" w:cs="Times New Roman"/>
          <w:sz w:val="24"/>
          <w:szCs w:val="24"/>
        </w:rPr>
        <w:t>à</w:t>
      </w:r>
      <w:r w:rsidR="009869D6">
        <w:rPr>
          <w:rFonts w:ascii="Times New Roman" w:hAnsi="Times New Roman" w:cs="Times New Roman"/>
          <w:sz w:val="24"/>
          <w:szCs w:val="24"/>
        </w:rPr>
        <w:t xml:space="preserve"> </w:t>
      </w:r>
      <w:r>
        <w:rPr>
          <w:rFonts w:ascii="Times New Roman" w:hAnsi="Times New Roman" w:cs="Times New Roman"/>
          <w:sz w:val="24"/>
          <w:szCs w:val="24"/>
        </w:rPr>
        <w:t xml:space="preserve">participação massiva de organizações da sociedade civil e de empresas multinacionais, </w:t>
      </w:r>
      <w:r w:rsidR="008C2BCE">
        <w:rPr>
          <w:rFonts w:ascii="Times New Roman" w:hAnsi="Times New Roman" w:cs="Times New Roman"/>
          <w:sz w:val="24"/>
          <w:szCs w:val="24"/>
        </w:rPr>
        <w:t xml:space="preserve">otimizado por um </w:t>
      </w:r>
      <w:r>
        <w:rPr>
          <w:rFonts w:ascii="Times New Roman" w:hAnsi="Times New Roman" w:cs="Times New Roman"/>
          <w:sz w:val="24"/>
          <w:szCs w:val="24"/>
        </w:rPr>
        <w:t xml:space="preserve">cenário otimista do ambiente econômico e político internacionais, </w:t>
      </w:r>
      <w:r w:rsidR="008C2BCE">
        <w:rPr>
          <w:rFonts w:ascii="Times New Roman" w:hAnsi="Times New Roman" w:cs="Times New Roman"/>
          <w:sz w:val="24"/>
          <w:szCs w:val="24"/>
        </w:rPr>
        <w:t>catalisado p</w:t>
      </w:r>
      <w:r>
        <w:rPr>
          <w:rFonts w:ascii="Times New Roman" w:hAnsi="Times New Roman" w:cs="Times New Roman"/>
          <w:sz w:val="24"/>
          <w:szCs w:val="24"/>
        </w:rPr>
        <w:t xml:space="preserve">or uma onda democrática.    </w:t>
      </w:r>
    </w:p>
    <w:p w14:paraId="177B5F95" w14:textId="14E8715D" w:rsidR="001A79C9" w:rsidRDefault="00DC3B35"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âmbito da iniciativa privada, n</w:t>
      </w:r>
      <w:r w:rsidR="001A79C9">
        <w:rPr>
          <w:rFonts w:ascii="Times New Roman" w:hAnsi="Times New Roman" w:cs="Times New Roman"/>
          <w:sz w:val="24"/>
          <w:szCs w:val="24"/>
        </w:rPr>
        <w:t>a década de 80 adotou-se o sistema “SMS”, com preocupação em saúde, meio ambiente e segurança, mas de maneira ainda compartimentada.  Nos anos 90 o foco se voltou para a sustentabilidade no viés ambiental e na década de 2000 a questão social ganhou relevo, mas ainda com característica compartimentada. Não havia até então uma visão integrativa entre desenvolvimento e sustentabilidade.</w:t>
      </w:r>
    </w:p>
    <w:p w14:paraId="730E886E" w14:textId="607F2EDD" w:rsidR="001A79C9" w:rsidRDefault="001A79C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Numa evolução gradual, surgiu em 2004,</w:t>
      </w:r>
      <w:r w:rsidRPr="00A6341C">
        <w:rPr>
          <w:rFonts w:ascii="Times New Roman" w:hAnsi="Times New Roman" w:cs="Times New Roman"/>
          <w:sz w:val="24"/>
          <w:szCs w:val="24"/>
        </w:rPr>
        <w:t> </w:t>
      </w:r>
      <w:r>
        <w:rPr>
          <w:rFonts w:ascii="Times New Roman" w:hAnsi="Times New Roman" w:cs="Times New Roman"/>
          <w:sz w:val="24"/>
          <w:szCs w:val="24"/>
        </w:rPr>
        <w:t xml:space="preserve">uma </w:t>
      </w:r>
      <w:r w:rsidRPr="00A6341C">
        <w:rPr>
          <w:rFonts w:ascii="Times New Roman" w:hAnsi="Times New Roman" w:cs="Times New Roman"/>
          <w:sz w:val="24"/>
          <w:szCs w:val="24"/>
        </w:rPr>
        <w:t xml:space="preserve">publicação pioneira do Banco Mundial em parceria com o Pacto Global da Organização das Nações Unidas (ONU) e instituições financeiras de </w:t>
      </w:r>
      <w:r w:rsidR="00F95715" w:rsidRPr="0007141A">
        <w:rPr>
          <w:rFonts w:ascii="Times New Roman" w:hAnsi="Times New Roman" w:cs="Times New Roman"/>
          <w:sz w:val="24"/>
          <w:szCs w:val="24"/>
        </w:rPr>
        <w:t>nove</w:t>
      </w:r>
      <w:r w:rsidRPr="00A6341C">
        <w:rPr>
          <w:rFonts w:ascii="Times New Roman" w:hAnsi="Times New Roman" w:cs="Times New Roman"/>
          <w:sz w:val="24"/>
          <w:szCs w:val="24"/>
        </w:rPr>
        <w:t xml:space="preserve"> países, chamada </w:t>
      </w:r>
      <w:r w:rsidRPr="00A6341C">
        <w:rPr>
          <w:rFonts w:ascii="Times New Roman" w:hAnsi="Times New Roman" w:cs="Times New Roman"/>
          <w:i/>
          <w:iCs/>
          <w:sz w:val="24"/>
          <w:szCs w:val="24"/>
        </w:rPr>
        <w:t>Who Cares Wins</w:t>
      </w:r>
      <w:r w:rsidRPr="00A6341C">
        <w:rPr>
          <w:rFonts w:ascii="Times New Roman" w:hAnsi="Times New Roman" w:cs="Times New Roman"/>
          <w:sz w:val="24"/>
          <w:szCs w:val="24"/>
        </w:rPr>
        <w:t> (Ganha quem se importa)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Assim, foi cunhada a expressão “ESG”, </w:t>
      </w:r>
      <w:r w:rsidRPr="000175C1">
        <w:rPr>
          <w:rFonts w:ascii="Times New Roman" w:hAnsi="Times New Roman" w:cs="Times New Roman"/>
          <w:sz w:val="24"/>
          <w:szCs w:val="24"/>
        </w:rPr>
        <w:t xml:space="preserve">sigla que diz respeito </w:t>
      </w:r>
      <w:r w:rsidR="00EB484D">
        <w:rPr>
          <w:rFonts w:ascii="Times New Roman" w:hAnsi="Times New Roman" w:cs="Times New Roman"/>
          <w:sz w:val="24"/>
          <w:szCs w:val="24"/>
        </w:rPr>
        <w:t>aos critérios adotados pelas companhias privadas de</w:t>
      </w:r>
      <w:r w:rsidRPr="000175C1">
        <w:rPr>
          <w:rFonts w:ascii="Times New Roman" w:hAnsi="Times New Roman" w:cs="Times New Roman"/>
          <w:sz w:val="24"/>
          <w:szCs w:val="24"/>
        </w:rPr>
        <w:t xml:space="preserve"> integração </w:t>
      </w:r>
      <w:r>
        <w:rPr>
          <w:rFonts w:ascii="Times New Roman" w:hAnsi="Times New Roman" w:cs="Times New Roman"/>
          <w:sz w:val="24"/>
          <w:szCs w:val="24"/>
        </w:rPr>
        <w:t xml:space="preserve">entre </w:t>
      </w:r>
      <w:r w:rsidRPr="000175C1">
        <w:rPr>
          <w:rFonts w:ascii="Times New Roman" w:hAnsi="Times New Roman" w:cs="Times New Roman"/>
          <w:sz w:val="24"/>
          <w:szCs w:val="24"/>
        </w:rPr>
        <w:t xml:space="preserve">valor econômico aliado à preocupação com as questões ambientais, sociais e de governança corporativa, </w:t>
      </w:r>
      <w:r>
        <w:rPr>
          <w:rFonts w:ascii="Times New Roman" w:hAnsi="Times New Roman" w:cs="Times New Roman"/>
          <w:sz w:val="24"/>
          <w:szCs w:val="24"/>
        </w:rPr>
        <w:t>cujos princípios hoje se espraiam para a Administração Pública e organizações da sociedade civil, graças ao campo fértil da globalização, da interconexão mundial, da revolução digital, catalisado pela opinião pública focada na ética e integridade, o que fez reforçar os valores da sustentabilidade, com ênfase nas boas práticas ambientais</w:t>
      </w:r>
      <w:r w:rsidR="006D46FF">
        <w:rPr>
          <w:rFonts w:ascii="Times New Roman" w:hAnsi="Times New Roman" w:cs="Times New Roman"/>
          <w:sz w:val="24"/>
          <w:szCs w:val="24"/>
        </w:rPr>
        <w:t xml:space="preserve"> e d</w:t>
      </w:r>
      <w:r>
        <w:rPr>
          <w:rFonts w:ascii="Times New Roman" w:hAnsi="Times New Roman" w:cs="Times New Roman"/>
          <w:sz w:val="24"/>
          <w:szCs w:val="24"/>
        </w:rPr>
        <w:t>e responsabilidade social</w:t>
      </w:r>
      <w:r w:rsidR="006D46FF">
        <w:rPr>
          <w:rFonts w:ascii="Times New Roman" w:hAnsi="Times New Roman" w:cs="Times New Roman"/>
          <w:sz w:val="24"/>
          <w:szCs w:val="24"/>
        </w:rPr>
        <w:t>.</w:t>
      </w:r>
    </w:p>
    <w:p w14:paraId="590E478B" w14:textId="34159DD2" w:rsidR="000E7E91" w:rsidRDefault="000E7E91" w:rsidP="004C0BED">
      <w:pPr>
        <w:spacing w:after="0" w:line="360" w:lineRule="auto"/>
        <w:ind w:firstLine="709"/>
        <w:jc w:val="both"/>
        <w:rPr>
          <w:rFonts w:ascii="Times New Roman" w:hAnsi="Times New Roman" w:cs="Times New Roman"/>
          <w:sz w:val="24"/>
          <w:szCs w:val="24"/>
        </w:rPr>
      </w:pPr>
      <w:r w:rsidRPr="0055688B">
        <w:rPr>
          <w:rFonts w:ascii="Times New Roman" w:hAnsi="Times New Roman" w:cs="Times New Roman"/>
          <w:sz w:val="24"/>
          <w:szCs w:val="24"/>
        </w:rPr>
        <w:lastRenderedPageBreak/>
        <w:t>A</w:t>
      </w:r>
      <w:r w:rsidR="008D61EE" w:rsidRPr="0055688B">
        <w:rPr>
          <w:rFonts w:ascii="Times New Roman" w:hAnsi="Times New Roman" w:cs="Times New Roman"/>
          <w:sz w:val="24"/>
          <w:szCs w:val="24"/>
        </w:rPr>
        <w:t xml:space="preserve"> obrigação de divulgação de </w:t>
      </w:r>
      <w:r w:rsidRPr="0055688B">
        <w:rPr>
          <w:rFonts w:ascii="Times New Roman" w:hAnsi="Times New Roman" w:cs="Times New Roman"/>
          <w:sz w:val="24"/>
          <w:szCs w:val="24"/>
        </w:rPr>
        <w:t>boas práticas “ESG”</w:t>
      </w:r>
      <w:r w:rsidR="008D61EE" w:rsidRPr="0055688B">
        <w:rPr>
          <w:rFonts w:ascii="Times New Roman" w:hAnsi="Times New Roman" w:cs="Times New Roman"/>
          <w:sz w:val="24"/>
          <w:szCs w:val="24"/>
        </w:rPr>
        <w:t xml:space="preserve"> relacionadas a aspectos ambientais, sociais e de governança </w:t>
      </w:r>
      <w:r w:rsidR="0055688B">
        <w:rPr>
          <w:rFonts w:ascii="Times New Roman" w:hAnsi="Times New Roman" w:cs="Times New Roman"/>
          <w:sz w:val="24"/>
          <w:szCs w:val="24"/>
        </w:rPr>
        <w:t xml:space="preserve">corporativa </w:t>
      </w:r>
      <w:r w:rsidR="008D61EE" w:rsidRPr="0055688B">
        <w:rPr>
          <w:rFonts w:ascii="Times New Roman" w:hAnsi="Times New Roman" w:cs="Times New Roman"/>
          <w:sz w:val="24"/>
          <w:szCs w:val="24"/>
        </w:rPr>
        <w:t xml:space="preserve">é imposição para as empresas listadas no </w:t>
      </w:r>
      <w:r w:rsidR="00F95715">
        <w:rPr>
          <w:rFonts w:ascii="Times New Roman" w:hAnsi="Times New Roman" w:cs="Times New Roman"/>
          <w:sz w:val="24"/>
          <w:szCs w:val="24"/>
        </w:rPr>
        <w:t>â</w:t>
      </w:r>
      <w:r w:rsidR="008D61EE" w:rsidRPr="0055688B">
        <w:rPr>
          <w:rFonts w:ascii="Times New Roman" w:hAnsi="Times New Roman" w:cs="Times New Roman"/>
          <w:sz w:val="24"/>
          <w:szCs w:val="24"/>
        </w:rPr>
        <w:t xml:space="preserve">mbito da União Europeia </w:t>
      </w:r>
      <w:r w:rsidR="008D61EE" w:rsidRPr="0007141A">
        <w:rPr>
          <w:rFonts w:ascii="Times New Roman" w:hAnsi="Times New Roman" w:cs="Times New Roman"/>
          <w:sz w:val="24"/>
          <w:szCs w:val="24"/>
        </w:rPr>
        <w:t>de</w:t>
      </w:r>
      <w:r w:rsidR="00F95715" w:rsidRPr="0007141A">
        <w:rPr>
          <w:rFonts w:ascii="Times New Roman" w:hAnsi="Times New Roman" w:cs="Times New Roman"/>
          <w:sz w:val="24"/>
          <w:szCs w:val="24"/>
        </w:rPr>
        <w:t>s</w:t>
      </w:r>
      <w:r w:rsidR="008D61EE" w:rsidRPr="0007141A">
        <w:rPr>
          <w:rFonts w:ascii="Times New Roman" w:hAnsi="Times New Roman" w:cs="Times New Roman"/>
          <w:sz w:val="24"/>
          <w:szCs w:val="24"/>
        </w:rPr>
        <w:t>de</w:t>
      </w:r>
      <w:r w:rsidR="008D61EE" w:rsidRPr="0055688B">
        <w:rPr>
          <w:rFonts w:ascii="Times New Roman" w:hAnsi="Times New Roman" w:cs="Times New Roman"/>
          <w:sz w:val="24"/>
          <w:szCs w:val="24"/>
        </w:rPr>
        <w:t xml:space="preserve"> 2018, quando passou a vigorar a Diretiva 2014/95/EU</w:t>
      </w:r>
      <w:r w:rsidR="0055688B">
        <w:rPr>
          <w:rStyle w:val="Refdenotaderodap"/>
          <w:rFonts w:ascii="Times New Roman" w:hAnsi="Times New Roman" w:cs="Times New Roman"/>
          <w:sz w:val="24"/>
          <w:szCs w:val="24"/>
        </w:rPr>
        <w:footnoteReference w:id="9"/>
      </w:r>
      <w:r w:rsidR="008D61EE" w:rsidRPr="0055688B">
        <w:rPr>
          <w:rFonts w:ascii="Times New Roman" w:hAnsi="Times New Roman" w:cs="Times New Roman"/>
          <w:sz w:val="24"/>
          <w:szCs w:val="24"/>
        </w:rPr>
        <w:t>, que regulamentou a divulgação dos riscos de sustentabilidade dos investimentos.</w:t>
      </w:r>
      <w:r w:rsidR="0055688B" w:rsidRPr="0055688B">
        <w:rPr>
          <w:rFonts w:ascii="Times New Roman" w:hAnsi="Times New Roman" w:cs="Times New Roman"/>
          <w:sz w:val="24"/>
          <w:szCs w:val="24"/>
        </w:rPr>
        <w:t xml:space="preserve"> Mais recentemente em fevereiro de 2022 a Comissão Europeia publicou o projeto de sustentabilidade corporativa e diretiva de </w:t>
      </w:r>
      <w:r w:rsidR="0055688B" w:rsidRPr="0055688B">
        <w:rPr>
          <w:rFonts w:ascii="Times New Roman" w:hAnsi="Times New Roman" w:cs="Times New Roman"/>
          <w:i/>
          <w:iCs/>
          <w:sz w:val="24"/>
          <w:szCs w:val="24"/>
        </w:rPr>
        <w:t>due</w:t>
      </w:r>
      <w:r w:rsidR="0055688B" w:rsidRPr="0055688B">
        <w:rPr>
          <w:rFonts w:ascii="Times New Roman" w:hAnsi="Times New Roman" w:cs="Times New Roman"/>
          <w:sz w:val="24"/>
          <w:szCs w:val="24"/>
        </w:rPr>
        <w:t xml:space="preserve"> </w:t>
      </w:r>
      <w:r w:rsidR="0055688B" w:rsidRPr="0055688B">
        <w:rPr>
          <w:rFonts w:ascii="Times New Roman" w:hAnsi="Times New Roman" w:cs="Times New Roman"/>
          <w:i/>
          <w:iCs/>
          <w:sz w:val="24"/>
          <w:szCs w:val="24"/>
        </w:rPr>
        <w:t>diligence</w:t>
      </w:r>
      <w:r w:rsidR="0055688B" w:rsidRPr="0055688B">
        <w:rPr>
          <w:rFonts w:ascii="Times New Roman" w:hAnsi="Times New Roman" w:cs="Times New Roman"/>
          <w:sz w:val="24"/>
          <w:szCs w:val="24"/>
        </w:rPr>
        <w:t>, propondo padrões de requisitos ambientais e humanitários a serem analisados pelas empresas na avaliação de s</w:t>
      </w:r>
      <w:r w:rsidR="008B4D33">
        <w:rPr>
          <w:rFonts w:ascii="Times New Roman" w:hAnsi="Times New Roman" w:cs="Times New Roman"/>
          <w:sz w:val="24"/>
          <w:szCs w:val="24"/>
        </w:rPr>
        <w:t>eus</w:t>
      </w:r>
      <w:r w:rsidR="0055688B" w:rsidRPr="0055688B">
        <w:rPr>
          <w:rFonts w:ascii="Times New Roman" w:hAnsi="Times New Roman" w:cs="Times New Roman"/>
          <w:sz w:val="24"/>
          <w:szCs w:val="24"/>
        </w:rPr>
        <w:t xml:space="preserve"> fornecedores e parceiros comerciais. </w:t>
      </w:r>
      <w:r w:rsidR="008B4D33">
        <w:rPr>
          <w:rFonts w:ascii="Times New Roman" w:hAnsi="Times New Roman" w:cs="Times New Roman"/>
          <w:sz w:val="24"/>
          <w:szCs w:val="24"/>
        </w:rPr>
        <w:t xml:space="preserve">O desafio atual nesta área, inclusive pela Comissão de Valores Mobiliários </w:t>
      </w:r>
      <w:r w:rsidR="004D5097">
        <w:rPr>
          <w:rFonts w:ascii="Times New Roman" w:hAnsi="Times New Roman" w:cs="Times New Roman"/>
          <w:sz w:val="24"/>
          <w:szCs w:val="24"/>
        </w:rPr>
        <w:t>–</w:t>
      </w:r>
      <w:r w:rsidR="008B4D33">
        <w:rPr>
          <w:rFonts w:ascii="Times New Roman" w:hAnsi="Times New Roman" w:cs="Times New Roman"/>
          <w:sz w:val="24"/>
          <w:szCs w:val="24"/>
        </w:rPr>
        <w:t xml:space="preserve"> CVM é</w:t>
      </w:r>
      <w:r w:rsidR="00CE67B1" w:rsidRPr="0055688B">
        <w:rPr>
          <w:rFonts w:ascii="Times New Roman" w:hAnsi="Times New Roman" w:cs="Times New Roman"/>
          <w:sz w:val="24"/>
          <w:szCs w:val="24"/>
        </w:rPr>
        <w:t xml:space="preserve"> </w:t>
      </w:r>
      <w:r w:rsidRPr="0055688B">
        <w:rPr>
          <w:rFonts w:ascii="Times New Roman" w:hAnsi="Times New Roman" w:cs="Times New Roman"/>
          <w:sz w:val="24"/>
          <w:szCs w:val="24"/>
        </w:rPr>
        <w:t>desenvolv</w:t>
      </w:r>
      <w:r w:rsidR="00CE67B1" w:rsidRPr="0055688B">
        <w:rPr>
          <w:rFonts w:ascii="Times New Roman" w:hAnsi="Times New Roman" w:cs="Times New Roman"/>
          <w:sz w:val="24"/>
          <w:szCs w:val="24"/>
        </w:rPr>
        <w:t>er mec</w:t>
      </w:r>
      <w:r w:rsidRPr="0055688B">
        <w:rPr>
          <w:rFonts w:ascii="Times New Roman" w:hAnsi="Times New Roman" w:cs="Times New Roman"/>
          <w:sz w:val="24"/>
          <w:szCs w:val="24"/>
        </w:rPr>
        <w:t xml:space="preserve">anismos de métrica e taxonomia para </w:t>
      </w:r>
      <w:r w:rsidR="000C6935" w:rsidRPr="0055688B">
        <w:rPr>
          <w:rFonts w:ascii="Times New Roman" w:hAnsi="Times New Roman" w:cs="Times New Roman"/>
          <w:sz w:val="24"/>
          <w:szCs w:val="24"/>
        </w:rPr>
        <w:t>padronização d</w:t>
      </w:r>
      <w:r w:rsidR="00CE67B1" w:rsidRPr="0055688B">
        <w:rPr>
          <w:rFonts w:ascii="Times New Roman" w:hAnsi="Times New Roman" w:cs="Times New Roman"/>
          <w:sz w:val="24"/>
          <w:szCs w:val="24"/>
        </w:rPr>
        <w:t xml:space="preserve">as </w:t>
      </w:r>
      <w:r w:rsidRPr="0055688B">
        <w:rPr>
          <w:rFonts w:ascii="Times New Roman" w:hAnsi="Times New Roman" w:cs="Times New Roman"/>
          <w:sz w:val="24"/>
          <w:szCs w:val="24"/>
        </w:rPr>
        <w:t>demonstrações “não financeiras”</w:t>
      </w:r>
      <w:r w:rsidR="00CE67B1" w:rsidRPr="0055688B">
        <w:rPr>
          <w:rFonts w:ascii="Times New Roman" w:hAnsi="Times New Roman" w:cs="Times New Roman"/>
          <w:sz w:val="24"/>
          <w:szCs w:val="24"/>
        </w:rPr>
        <w:t xml:space="preserve"> dos valores mobiliários</w:t>
      </w:r>
      <w:r w:rsidRPr="0055688B">
        <w:rPr>
          <w:rFonts w:ascii="Times New Roman" w:hAnsi="Times New Roman" w:cs="Times New Roman"/>
          <w:sz w:val="24"/>
          <w:szCs w:val="24"/>
        </w:rPr>
        <w:t xml:space="preserve">. </w:t>
      </w:r>
    </w:p>
    <w:p w14:paraId="21A12081" w14:textId="1BC438CE" w:rsidR="000C2290" w:rsidRDefault="000C2290"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âmbito internacional, em 2015</w:t>
      </w:r>
      <w:r w:rsidR="007D05A8">
        <w:rPr>
          <w:rFonts w:ascii="Times New Roman" w:hAnsi="Times New Roman" w:cs="Times New Roman"/>
          <w:sz w:val="24"/>
          <w:szCs w:val="24"/>
        </w:rPr>
        <w:t>,</w:t>
      </w:r>
      <w:r>
        <w:rPr>
          <w:rFonts w:ascii="Times New Roman" w:hAnsi="Times New Roman" w:cs="Times New Roman"/>
          <w:sz w:val="24"/>
          <w:szCs w:val="24"/>
        </w:rPr>
        <w:t xml:space="preserve"> durante a cúpula das nações unidas sobre o desenvolvimento sustentável, realizada em Nova York, foi aprovada </w:t>
      </w:r>
      <w:r w:rsidR="001A3B22">
        <w:rPr>
          <w:rFonts w:ascii="Times New Roman" w:hAnsi="Times New Roman" w:cs="Times New Roman"/>
          <w:sz w:val="24"/>
          <w:szCs w:val="24"/>
        </w:rPr>
        <w:t xml:space="preserve">por 193 países </w:t>
      </w:r>
      <w:r>
        <w:rPr>
          <w:rFonts w:ascii="Times New Roman" w:hAnsi="Times New Roman" w:cs="Times New Roman"/>
          <w:sz w:val="24"/>
          <w:szCs w:val="24"/>
        </w:rPr>
        <w:t xml:space="preserve">a </w:t>
      </w:r>
      <w:r w:rsidR="004D5097" w:rsidRPr="0007141A">
        <w:rPr>
          <w:rFonts w:ascii="Times New Roman" w:hAnsi="Times New Roman" w:cs="Times New Roman"/>
          <w:sz w:val="24"/>
          <w:szCs w:val="24"/>
        </w:rPr>
        <w:t>A</w:t>
      </w:r>
      <w:r w:rsidRPr="0007141A">
        <w:rPr>
          <w:rFonts w:ascii="Times New Roman" w:hAnsi="Times New Roman" w:cs="Times New Roman"/>
          <w:sz w:val="24"/>
          <w:szCs w:val="24"/>
        </w:rPr>
        <w:t>genda</w:t>
      </w:r>
      <w:r>
        <w:rPr>
          <w:rFonts w:ascii="Times New Roman" w:hAnsi="Times New Roman" w:cs="Times New Roman"/>
          <w:sz w:val="24"/>
          <w:szCs w:val="24"/>
        </w:rPr>
        <w:t xml:space="preserve"> 2030</w:t>
      </w:r>
      <w:r w:rsidR="001A3B22">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para o desenvolvimento sustentável, que contém </w:t>
      </w:r>
      <w:r w:rsidR="004D5097" w:rsidRPr="0007141A">
        <w:rPr>
          <w:rFonts w:ascii="Times New Roman" w:hAnsi="Times New Roman" w:cs="Times New Roman"/>
          <w:sz w:val="24"/>
          <w:szCs w:val="24"/>
        </w:rPr>
        <w:t>dezessete</w:t>
      </w:r>
      <w:r>
        <w:rPr>
          <w:rFonts w:ascii="Times New Roman" w:hAnsi="Times New Roman" w:cs="Times New Roman"/>
          <w:sz w:val="24"/>
          <w:szCs w:val="24"/>
        </w:rPr>
        <w:t xml:space="preserve"> objetivos de desenvolvimento sustentável</w:t>
      </w:r>
      <w:r w:rsidR="0087613F">
        <w:rPr>
          <w:rFonts w:ascii="Times New Roman" w:hAnsi="Times New Roman" w:cs="Times New Roman"/>
          <w:sz w:val="24"/>
          <w:szCs w:val="24"/>
        </w:rPr>
        <w:t xml:space="preserve"> e 196 metas</w:t>
      </w:r>
      <w:r>
        <w:rPr>
          <w:rFonts w:ascii="Times New Roman" w:hAnsi="Times New Roman" w:cs="Times New Roman"/>
          <w:sz w:val="24"/>
          <w:szCs w:val="24"/>
        </w:rPr>
        <w:t>. Trata-se de um plano de ação</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para o período 2016 a 2030, que se apoia em </w:t>
      </w:r>
      <w:r w:rsidR="004D5097" w:rsidRPr="0007141A">
        <w:rPr>
          <w:rFonts w:ascii="Times New Roman" w:hAnsi="Times New Roman" w:cs="Times New Roman"/>
          <w:sz w:val="24"/>
          <w:szCs w:val="24"/>
        </w:rPr>
        <w:t>cinco</w:t>
      </w:r>
      <w:r>
        <w:rPr>
          <w:rFonts w:ascii="Times New Roman" w:hAnsi="Times New Roman" w:cs="Times New Roman"/>
          <w:sz w:val="24"/>
          <w:szCs w:val="24"/>
        </w:rPr>
        <w:t xml:space="preserve"> elementos: i) pessoas</w:t>
      </w:r>
      <w:r w:rsidR="005C57B3">
        <w:rPr>
          <w:rFonts w:ascii="Times New Roman" w:hAnsi="Times New Roman" w:cs="Times New Roman"/>
          <w:sz w:val="24"/>
          <w:szCs w:val="24"/>
        </w:rPr>
        <w:t>;</w:t>
      </w:r>
      <w:r>
        <w:rPr>
          <w:rFonts w:ascii="Times New Roman" w:hAnsi="Times New Roman" w:cs="Times New Roman"/>
          <w:sz w:val="24"/>
          <w:szCs w:val="24"/>
        </w:rPr>
        <w:t xml:space="preserve"> ii) </w:t>
      </w:r>
      <w:r w:rsidR="001A3B22">
        <w:rPr>
          <w:rFonts w:ascii="Times New Roman" w:hAnsi="Times New Roman" w:cs="Times New Roman"/>
          <w:sz w:val="24"/>
          <w:szCs w:val="24"/>
        </w:rPr>
        <w:t>planeta</w:t>
      </w:r>
      <w:r w:rsidR="005C57B3">
        <w:rPr>
          <w:rFonts w:ascii="Times New Roman" w:hAnsi="Times New Roman" w:cs="Times New Roman"/>
          <w:sz w:val="24"/>
          <w:szCs w:val="24"/>
        </w:rPr>
        <w:t>;</w:t>
      </w:r>
      <w:r w:rsidR="001A3B22">
        <w:rPr>
          <w:rFonts w:ascii="Times New Roman" w:hAnsi="Times New Roman" w:cs="Times New Roman"/>
          <w:sz w:val="24"/>
          <w:szCs w:val="24"/>
        </w:rPr>
        <w:t xml:space="preserve"> iii) prosperidade</w:t>
      </w:r>
      <w:r w:rsidR="005C57B3">
        <w:rPr>
          <w:rFonts w:ascii="Times New Roman" w:hAnsi="Times New Roman" w:cs="Times New Roman"/>
          <w:sz w:val="24"/>
          <w:szCs w:val="24"/>
        </w:rPr>
        <w:t>;</w:t>
      </w:r>
      <w:r w:rsidR="001A3B22">
        <w:rPr>
          <w:rFonts w:ascii="Times New Roman" w:hAnsi="Times New Roman" w:cs="Times New Roman"/>
          <w:sz w:val="24"/>
          <w:szCs w:val="24"/>
        </w:rPr>
        <w:t xml:space="preserve"> iv) paz v) parceria, contemplando metas finalísticas e de implementação, com alcance social, ambiental</w:t>
      </w:r>
      <w:r w:rsidR="006753B8">
        <w:rPr>
          <w:rFonts w:ascii="Times New Roman" w:hAnsi="Times New Roman" w:cs="Times New Roman"/>
          <w:sz w:val="24"/>
          <w:szCs w:val="24"/>
        </w:rPr>
        <w:t xml:space="preserve"> e</w:t>
      </w:r>
      <w:r w:rsidR="001A3B22">
        <w:rPr>
          <w:rFonts w:ascii="Times New Roman" w:hAnsi="Times New Roman" w:cs="Times New Roman"/>
          <w:sz w:val="24"/>
          <w:szCs w:val="24"/>
        </w:rPr>
        <w:t xml:space="preserve"> econômico</w:t>
      </w:r>
      <w:r w:rsidR="006753B8">
        <w:rPr>
          <w:rFonts w:ascii="Times New Roman" w:hAnsi="Times New Roman" w:cs="Times New Roman"/>
          <w:sz w:val="24"/>
          <w:szCs w:val="24"/>
        </w:rPr>
        <w:t xml:space="preserve">, todas visando em conjunto ou individualmente a sustentabilidade do planeta, com garantia de melhores condições de </w:t>
      </w:r>
      <w:r w:rsidR="006753B8" w:rsidRPr="0007141A">
        <w:rPr>
          <w:rFonts w:ascii="Times New Roman" w:hAnsi="Times New Roman" w:cs="Times New Roman"/>
          <w:sz w:val="24"/>
          <w:szCs w:val="24"/>
        </w:rPr>
        <w:t xml:space="preserve">vida </w:t>
      </w:r>
      <w:r w:rsidR="004D5097" w:rsidRPr="0007141A">
        <w:rPr>
          <w:rFonts w:ascii="Times New Roman" w:hAnsi="Times New Roman" w:cs="Times New Roman"/>
          <w:sz w:val="24"/>
          <w:szCs w:val="24"/>
        </w:rPr>
        <w:t>à</w:t>
      </w:r>
      <w:r w:rsidR="006753B8">
        <w:rPr>
          <w:rFonts w:ascii="Times New Roman" w:hAnsi="Times New Roman" w:cs="Times New Roman"/>
          <w:sz w:val="24"/>
          <w:szCs w:val="24"/>
        </w:rPr>
        <w:t xml:space="preserve"> geração atual e às futuras</w:t>
      </w:r>
      <w:r w:rsidR="001A3B22">
        <w:rPr>
          <w:rFonts w:ascii="Times New Roman" w:hAnsi="Times New Roman" w:cs="Times New Roman"/>
          <w:sz w:val="24"/>
          <w:szCs w:val="24"/>
        </w:rPr>
        <w:t>.</w:t>
      </w:r>
      <w:r>
        <w:rPr>
          <w:rFonts w:ascii="Times New Roman" w:hAnsi="Times New Roman" w:cs="Times New Roman"/>
          <w:sz w:val="24"/>
          <w:szCs w:val="24"/>
        </w:rPr>
        <w:t xml:space="preserve"> </w:t>
      </w:r>
    </w:p>
    <w:p w14:paraId="786E61AD" w14:textId="41C1D519" w:rsidR="00DC6B75" w:rsidRDefault="00DC6B75" w:rsidP="004C0BED">
      <w:pPr>
        <w:spacing w:after="0" w:line="360" w:lineRule="auto"/>
        <w:ind w:firstLine="709"/>
        <w:jc w:val="both"/>
        <w:rPr>
          <w:rFonts w:ascii="Times New Roman" w:hAnsi="Times New Roman" w:cs="Times New Roman"/>
          <w:sz w:val="24"/>
          <w:szCs w:val="24"/>
        </w:rPr>
      </w:pPr>
    </w:p>
    <w:p w14:paraId="774B45FA" w14:textId="4C292869" w:rsidR="00DC6B75" w:rsidRDefault="00DC6B75"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 DIMENSÕES DA SUSTENTABILIDADE </w:t>
      </w:r>
    </w:p>
    <w:p w14:paraId="620017C3" w14:textId="63D8EB06" w:rsidR="00CA626D" w:rsidRDefault="00CA626D" w:rsidP="004C0BED">
      <w:pPr>
        <w:spacing w:after="0" w:line="360" w:lineRule="auto"/>
        <w:ind w:firstLine="709"/>
        <w:jc w:val="both"/>
        <w:rPr>
          <w:rFonts w:ascii="Times New Roman" w:hAnsi="Times New Roman" w:cs="Times New Roman"/>
          <w:sz w:val="24"/>
          <w:szCs w:val="24"/>
        </w:rPr>
      </w:pPr>
      <w:r w:rsidRPr="00CA626D">
        <w:rPr>
          <w:rFonts w:ascii="Times New Roman" w:hAnsi="Times New Roman" w:cs="Times New Roman"/>
          <w:sz w:val="24"/>
          <w:szCs w:val="24"/>
        </w:rPr>
        <w:t xml:space="preserve">A sustentabilidade </w:t>
      </w:r>
      <w:r>
        <w:rPr>
          <w:rFonts w:ascii="Times New Roman" w:hAnsi="Times New Roman" w:cs="Times New Roman"/>
          <w:sz w:val="24"/>
          <w:szCs w:val="24"/>
        </w:rPr>
        <w:t>tradicionalmente é vista pel</w:t>
      </w:r>
      <w:r w:rsidR="002766C3">
        <w:rPr>
          <w:rFonts w:ascii="Times New Roman" w:hAnsi="Times New Roman" w:cs="Times New Roman"/>
          <w:sz w:val="24"/>
          <w:szCs w:val="24"/>
        </w:rPr>
        <w:t>o enfoque tripartite da</w:t>
      </w:r>
      <w:r>
        <w:rPr>
          <w:rFonts w:ascii="Times New Roman" w:hAnsi="Times New Roman" w:cs="Times New Roman"/>
          <w:sz w:val="24"/>
          <w:szCs w:val="24"/>
        </w:rPr>
        <w:t xml:space="preserve"> dimens</w:t>
      </w:r>
      <w:r w:rsidR="002766C3">
        <w:rPr>
          <w:rFonts w:ascii="Times New Roman" w:hAnsi="Times New Roman" w:cs="Times New Roman"/>
          <w:sz w:val="24"/>
          <w:szCs w:val="24"/>
        </w:rPr>
        <w:t>ão social, econômica</w:t>
      </w:r>
      <w:r w:rsidR="008B5571">
        <w:rPr>
          <w:rFonts w:ascii="Times New Roman" w:hAnsi="Times New Roman" w:cs="Times New Roman"/>
          <w:sz w:val="24"/>
          <w:szCs w:val="24"/>
        </w:rPr>
        <w:t xml:space="preserve"> e ambiental</w:t>
      </w:r>
      <w:r w:rsidR="002766C3">
        <w:rPr>
          <w:rFonts w:ascii="Times New Roman" w:hAnsi="Times New Roman" w:cs="Times New Roman"/>
          <w:sz w:val="24"/>
          <w:szCs w:val="24"/>
        </w:rPr>
        <w:t xml:space="preserve">, muito embora se reconheça outras faces da sustentabilidade como a ética e a jurídico-política. </w:t>
      </w:r>
      <w:r w:rsidR="0088043C">
        <w:rPr>
          <w:rFonts w:ascii="Times New Roman" w:hAnsi="Times New Roman" w:cs="Times New Roman"/>
          <w:sz w:val="24"/>
          <w:szCs w:val="24"/>
        </w:rPr>
        <w:t xml:space="preserve">Nesse sentido </w:t>
      </w:r>
      <w:r w:rsidR="002766C3">
        <w:rPr>
          <w:rFonts w:ascii="Times New Roman" w:hAnsi="Times New Roman" w:cs="Times New Roman"/>
          <w:sz w:val="24"/>
          <w:szCs w:val="24"/>
        </w:rPr>
        <w:t>Vil</w:t>
      </w:r>
      <w:r w:rsidR="0070233E">
        <w:rPr>
          <w:rFonts w:ascii="Times New Roman" w:hAnsi="Times New Roman" w:cs="Times New Roman"/>
          <w:sz w:val="24"/>
          <w:szCs w:val="24"/>
        </w:rPr>
        <w:t>l</w:t>
      </w:r>
      <w:r w:rsidR="002766C3">
        <w:rPr>
          <w:rFonts w:ascii="Times New Roman" w:hAnsi="Times New Roman" w:cs="Times New Roman"/>
          <w:sz w:val="24"/>
          <w:szCs w:val="24"/>
        </w:rPr>
        <w:t xml:space="preserve">ac (2020) defende a multidimensionalidade da sustentabilidade </w:t>
      </w:r>
      <w:r w:rsidR="00A17342">
        <w:rPr>
          <w:rFonts w:ascii="Times New Roman" w:hAnsi="Times New Roman" w:cs="Times New Roman"/>
          <w:sz w:val="24"/>
          <w:szCs w:val="24"/>
        </w:rPr>
        <w:t>como valor e princípio constitucional</w:t>
      </w:r>
      <w:r w:rsidR="0088043C">
        <w:rPr>
          <w:rFonts w:ascii="Times New Roman" w:hAnsi="Times New Roman" w:cs="Times New Roman"/>
          <w:sz w:val="24"/>
          <w:szCs w:val="24"/>
        </w:rPr>
        <w:t>, de observância cogente.</w:t>
      </w:r>
      <w:r w:rsidR="002766C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24A129" w14:textId="0708FE80" w:rsidR="00622739" w:rsidRDefault="0070233E"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dimensão ética da sustentabilidade</w:t>
      </w:r>
      <w:r w:rsidR="00D570D8">
        <w:rPr>
          <w:rFonts w:ascii="Times New Roman" w:hAnsi="Times New Roman" w:cs="Times New Roman"/>
          <w:sz w:val="24"/>
          <w:szCs w:val="24"/>
        </w:rPr>
        <w:t xml:space="preserve"> </w:t>
      </w:r>
      <w:r w:rsidR="005C7129">
        <w:rPr>
          <w:rFonts w:ascii="Times New Roman" w:hAnsi="Times New Roman" w:cs="Times New Roman"/>
          <w:sz w:val="24"/>
          <w:szCs w:val="24"/>
        </w:rPr>
        <w:t xml:space="preserve">pressupõe o atendimento das necessidades da geração atual e da viabilidade das futuras, no exercício da solidariedade e empatia intergeracional, sob a perspectiva do bem estar de todos constitucionalmente previsto (art. 3º da CF/88) e o reconhecimento da dignidade humana.  </w:t>
      </w:r>
      <w:r w:rsidR="007B5AA8">
        <w:rPr>
          <w:rFonts w:ascii="Times New Roman" w:hAnsi="Times New Roman" w:cs="Times New Roman"/>
          <w:sz w:val="24"/>
          <w:szCs w:val="24"/>
        </w:rPr>
        <w:t xml:space="preserve"> </w:t>
      </w:r>
    </w:p>
    <w:p w14:paraId="13BD3580" w14:textId="731A6677" w:rsidR="0070233E" w:rsidRPr="00CA626D" w:rsidRDefault="007B5AA8"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dimensão jurídico-política da sustentabilidade refere-se à sua eficácia imediata, não dependente de regulamentação. Nesse sentido não há espaço para transigir com o direito à </w:t>
      </w:r>
      <w:r>
        <w:rPr>
          <w:rFonts w:ascii="Times New Roman" w:hAnsi="Times New Roman" w:cs="Times New Roman"/>
          <w:sz w:val="24"/>
          <w:szCs w:val="24"/>
        </w:rPr>
        <w:lastRenderedPageBreak/>
        <w:t>sustentabilidade</w:t>
      </w:r>
      <w:r w:rsidR="00F339AA">
        <w:rPr>
          <w:rFonts w:ascii="Times New Roman" w:hAnsi="Times New Roman" w:cs="Times New Roman"/>
          <w:sz w:val="24"/>
          <w:szCs w:val="24"/>
        </w:rPr>
        <w:t>. Nesse sentido, não há facultatividade nem di</w:t>
      </w:r>
      <w:r w:rsidR="00515F68">
        <w:rPr>
          <w:rFonts w:ascii="Times New Roman" w:hAnsi="Times New Roman" w:cs="Times New Roman"/>
          <w:sz w:val="24"/>
          <w:szCs w:val="24"/>
        </w:rPr>
        <w:t>s</w:t>
      </w:r>
      <w:r w:rsidR="00F339AA">
        <w:rPr>
          <w:rFonts w:ascii="Times New Roman" w:hAnsi="Times New Roman" w:cs="Times New Roman"/>
          <w:sz w:val="24"/>
          <w:szCs w:val="24"/>
        </w:rPr>
        <w:t>cricionariedade</w:t>
      </w:r>
      <w:r>
        <w:rPr>
          <w:rFonts w:ascii="Times New Roman" w:hAnsi="Times New Roman" w:cs="Times New Roman"/>
          <w:sz w:val="24"/>
          <w:szCs w:val="24"/>
        </w:rPr>
        <w:t xml:space="preserve">. </w:t>
      </w:r>
      <w:r w:rsidR="00622739">
        <w:rPr>
          <w:rFonts w:ascii="Times New Roman" w:hAnsi="Times New Roman" w:cs="Times New Roman"/>
          <w:sz w:val="24"/>
          <w:szCs w:val="24"/>
        </w:rPr>
        <w:t xml:space="preserve">Essa dimensão afeta substancialmente o ordenamento jurídico e a política pública decorrente, uma vez que a sustentabilidade deixa de ser elemento transversal à política, constituindo no cerne e baliza das contratações públicas.  </w:t>
      </w:r>
      <w:r>
        <w:rPr>
          <w:rFonts w:ascii="Times New Roman" w:hAnsi="Times New Roman" w:cs="Times New Roman"/>
          <w:sz w:val="24"/>
          <w:szCs w:val="24"/>
        </w:rPr>
        <w:t xml:space="preserve">  </w:t>
      </w:r>
      <w:r w:rsidR="0070233E">
        <w:rPr>
          <w:rFonts w:ascii="Times New Roman" w:hAnsi="Times New Roman" w:cs="Times New Roman"/>
          <w:sz w:val="24"/>
          <w:szCs w:val="24"/>
        </w:rPr>
        <w:t xml:space="preserve"> </w:t>
      </w:r>
    </w:p>
    <w:p w14:paraId="63B3E34E" w14:textId="210CEF5F" w:rsidR="00DC6B75" w:rsidRDefault="00DC6B75"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diz respeito à dimensão social da sustentabilidade, questão que tangencia os aspectos relativos ao relacionamento</w:t>
      </w:r>
      <w:r w:rsidR="00AB3BB8">
        <w:rPr>
          <w:rFonts w:ascii="Times New Roman" w:hAnsi="Times New Roman" w:cs="Times New Roman"/>
          <w:sz w:val="24"/>
          <w:szCs w:val="24"/>
        </w:rPr>
        <w:t xml:space="preserve"> humano, envolvendo </w:t>
      </w:r>
      <w:r>
        <w:rPr>
          <w:rFonts w:ascii="Times New Roman" w:hAnsi="Times New Roman" w:cs="Times New Roman"/>
          <w:sz w:val="24"/>
          <w:szCs w:val="24"/>
        </w:rPr>
        <w:t xml:space="preserve">a comunidade, fornecedores, empregados e colaboradores, </w:t>
      </w:r>
      <w:r w:rsidR="00A17342">
        <w:rPr>
          <w:rFonts w:ascii="Times New Roman" w:hAnsi="Times New Roman" w:cs="Times New Roman"/>
          <w:sz w:val="24"/>
          <w:szCs w:val="24"/>
        </w:rPr>
        <w:t>o que d</w:t>
      </w:r>
      <w:r>
        <w:rPr>
          <w:rFonts w:ascii="Times New Roman" w:hAnsi="Times New Roman" w:cs="Times New Roman"/>
          <w:sz w:val="24"/>
          <w:szCs w:val="24"/>
        </w:rPr>
        <w:t>e ordinário</w:t>
      </w:r>
      <w:r w:rsidR="00A17342">
        <w:rPr>
          <w:rFonts w:ascii="Times New Roman" w:hAnsi="Times New Roman" w:cs="Times New Roman"/>
          <w:sz w:val="24"/>
          <w:szCs w:val="24"/>
        </w:rPr>
        <w:t xml:space="preserve"> diz respeito </w:t>
      </w:r>
      <w:r w:rsidR="004828A0" w:rsidRPr="0007141A">
        <w:rPr>
          <w:rFonts w:ascii="Times New Roman" w:hAnsi="Times New Roman" w:cs="Times New Roman"/>
          <w:sz w:val="24"/>
          <w:szCs w:val="24"/>
        </w:rPr>
        <w:t>à</w:t>
      </w:r>
      <w:r w:rsidR="00A17342">
        <w:rPr>
          <w:rFonts w:ascii="Times New Roman" w:hAnsi="Times New Roman" w:cs="Times New Roman"/>
          <w:sz w:val="24"/>
          <w:szCs w:val="24"/>
        </w:rPr>
        <w:t xml:space="preserve"> efetivação dos direitos sociais, com</w:t>
      </w:r>
      <w:r w:rsidR="008B5571">
        <w:rPr>
          <w:rFonts w:ascii="Times New Roman" w:hAnsi="Times New Roman" w:cs="Times New Roman"/>
          <w:sz w:val="24"/>
          <w:szCs w:val="24"/>
        </w:rPr>
        <w:t>o</w:t>
      </w:r>
      <w:r w:rsidR="00A17342">
        <w:rPr>
          <w:rFonts w:ascii="Times New Roman" w:hAnsi="Times New Roman" w:cs="Times New Roman"/>
          <w:sz w:val="24"/>
          <w:szCs w:val="24"/>
        </w:rPr>
        <w:t xml:space="preserve"> saúde, educação, </w:t>
      </w:r>
      <w:r w:rsidR="008B5571">
        <w:rPr>
          <w:rFonts w:ascii="Times New Roman" w:hAnsi="Times New Roman" w:cs="Times New Roman"/>
          <w:sz w:val="24"/>
          <w:szCs w:val="24"/>
        </w:rPr>
        <w:t>segurança social, garantia dos direitos assegurados aos t</w:t>
      </w:r>
      <w:r w:rsidR="00A17342">
        <w:rPr>
          <w:rFonts w:ascii="Times New Roman" w:hAnsi="Times New Roman" w:cs="Times New Roman"/>
          <w:sz w:val="24"/>
          <w:szCs w:val="24"/>
        </w:rPr>
        <w:t>rabalhador</w:t>
      </w:r>
      <w:r w:rsidR="008B5571">
        <w:rPr>
          <w:rFonts w:ascii="Times New Roman" w:hAnsi="Times New Roman" w:cs="Times New Roman"/>
          <w:sz w:val="24"/>
          <w:szCs w:val="24"/>
        </w:rPr>
        <w:t>es</w:t>
      </w:r>
      <w:r w:rsidR="0061413D">
        <w:rPr>
          <w:rFonts w:ascii="Times New Roman" w:hAnsi="Times New Roman" w:cs="Times New Roman"/>
          <w:sz w:val="24"/>
          <w:szCs w:val="24"/>
        </w:rPr>
        <w:t>, garantia de acessibilidade entendida</w:t>
      </w:r>
      <w:r w:rsidR="00A85B13">
        <w:rPr>
          <w:rFonts w:ascii="Times New Roman" w:hAnsi="Times New Roman" w:cs="Times New Roman"/>
          <w:sz w:val="24"/>
          <w:szCs w:val="24"/>
        </w:rPr>
        <w:t xml:space="preserve"> como </w:t>
      </w:r>
      <w:r w:rsidR="0061413D">
        <w:rPr>
          <w:rFonts w:ascii="Times New Roman" w:hAnsi="Times New Roman" w:cs="Times New Roman"/>
          <w:sz w:val="24"/>
          <w:szCs w:val="24"/>
        </w:rPr>
        <w:t xml:space="preserve">acesso a instância decisória, a canais de denúncia e reclamação, </w:t>
      </w:r>
      <w:r w:rsidR="008B5571">
        <w:rPr>
          <w:rFonts w:ascii="Times New Roman" w:hAnsi="Times New Roman" w:cs="Times New Roman"/>
          <w:sz w:val="24"/>
          <w:szCs w:val="24"/>
        </w:rPr>
        <w:t>entre outros.</w:t>
      </w:r>
    </w:p>
    <w:p w14:paraId="6E057CF2" w14:textId="1645318C" w:rsidR="008B5571" w:rsidRDefault="008B5571"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dimensão econômica </w:t>
      </w:r>
      <w:r w:rsidR="00B15002">
        <w:rPr>
          <w:rFonts w:ascii="Times New Roman" w:hAnsi="Times New Roman" w:cs="Times New Roman"/>
          <w:sz w:val="24"/>
          <w:szCs w:val="24"/>
        </w:rPr>
        <w:t xml:space="preserve">diz respeito às medidas </w:t>
      </w:r>
      <w:r w:rsidR="00A85B13">
        <w:rPr>
          <w:rFonts w:ascii="Times New Roman" w:hAnsi="Times New Roman" w:cs="Times New Roman"/>
          <w:sz w:val="24"/>
          <w:szCs w:val="24"/>
        </w:rPr>
        <w:t>adotadas de crescimento de produção em bases sustentáveis, capaz de ampliar o bem estar da população, com geração de renda mais equitativa, emprego e condições dignas a toda a população.</w:t>
      </w:r>
    </w:p>
    <w:p w14:paraId="0F336026" w14:textId="6EA82AA7" w:rsidR="00DC6B75" w:rsidRDefault="00DC6B75"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Quanto à dimensão ambiental da sustentabilidade,</w:t>
      </w:r>
      <w:r w:rsidR="00AC59C3">
        <w:rPr>
          <w:rFonts w:ascii="Times New Roman" w:hAnsi="Times New Roman" w:cs="Times New Roman"/>
          <w:sz w:val="24"/>
          <w:szCs w:val="24"/>
        </w:rPr>
        <w:t xml:space="preserve"> </w:t>
      </w:r>
      <w:r w:rsidR="00161984">
        <w:rPr>
          <w:rFonts w:ascii="Times New Roman" w:hAnsi="Times New Roman" w:cs="Times New Roman"/>
          <w:sz w:val="24"/>
          <w:szCs w:val="24"/>
        </w:rPr>
        <w:t xml:space="preserve">baseado na </w:t>
      </w:r>
      <w:r w:rsidR="00AC59C3">
        <w:rPr>
          <w:rFonts w:ascii="Times New Roman" w:hAnsi="Times New Roman" w:cs="Times New Roman"/>
          <w:sz w:val="24"/>
          <w:szCs w:val="24"/>
        </w:rPr>
        <w:t xml:space="preserve">definição popular </w:t>
      </w:r>
      <w:r w:rsidR="00B15002">
        <w:rPr>
          <w:rFonts w:ascii="Times New Roman" w:hAnsi="Times New Roman" w:cs="Times New Roman"/>
          <w:sz w:val="24"/>
          <w:szCs w:val="24"/>
        </w:rPr>
        <w:t>de</w:t>
      </w:r>
      <w:r w:rsidR="00AC59C3">
        <w:rPr>
          <w:rFonts w:ascii="Times New Roman" w:hAnsi="Times New Roman" w:cs="Times New Roman"/>
          <w:sz w:val="24"/>
          <w:szCs w:val="24"/>
        </w:rPr>
        <w:t xml:space="preserve"> que é aquela que atende às necessidades do presente sem comprometer a possibilidade das gerações futuras, tal conceito sugere a solidariedade intergeracional e </w:t>
      </w:r>
      <w:r w:rsidR="00161984">
        <w:rPr>
          <w:rFonts w:ascii="Times New Roman" w:hAnsi="Times New Roman" w:cs="Times New Roman"/>
          <w:sz w:val="24"/>
          <w:szCs w:val="24"/>
        </w:rPr>
        <w:t xml:space="preserve">transmissão de </w:t>
      </w:r>
      <w:r w:rsidR="00AC59C3">
        <w:rPr>
          <w:rFonts w:ascii="Times New Roman" w:hAnsi="Times New Roman" w:cs="Times New Roman"/>
          <w:sz w:val="24"/>
          <w:szCs w:val="24"/>
        </w:rPr>
        <w:t>legado permanente de uma geração a outra, o que traz como pressuposto a necessidade de manutenção e conservação indefinida</w:t>
      </w:r>
      <w:r w:rsidR="00161984">
        <w:rPr>
          <w:rFonts w:ascii="Times New Roman" w:hAnsi="Times New Roman" w:cs="Times New Roman"/>
          <w:sz w:val="24"/>
          <w:szCs w:val="24"/>
        </w:rPr>
        <w:t xml:space="preserve"> </w:t>
      </w:r>
      <w:r w:rsidR="00AC59C3">
        <w:rPr>
          <w:rFonts w:ascii="Times New Roman" w:hAnsi="Times New Roman" w:cs="Times New Roman"/>
          <w:sz w:val="24"/>
          <w:szCs w:val="24"/>
        </w:rPr>
        <w:t>dos recursos naturais</w:t>
      </w:r>
      <w:r w:rsidR="00161984">
        <w:rPr>
          <w:rFonts w:ascii="Times New Roman" w:hAnsi="Times New Roman" w:cs="Times New Roman"/>
          <w:sz w:val="24"/>
          <w:szCs w:val="24"/>
        </w:rPr>
        <w:t xml:space="preserve">, </w:t>
      </w:r>
      <w:r w:rsidR="00487C54">
        <w:rPr>
          <w:rFonts w:ascii="Times New Roman" w:hAnsi="Times New Roman" w:cs="Times New Roman"/>
          <w:sz w:val="24"/>
          <w:szCs w:val="24"/>
        </w:rPr>
        <w:t xml:space="preserve">com estabelecimento de </w:t>
      </w:r>
      <w:r w:rsidR="00161984">
        <w:rPr>
          <w:rFonts w:ascii="Times New Roman" w:hAnsi="Times New Roman" w:cs="Times New Roman"/>
          <w:sz w:val="24"/>
          <w:szCs w:val="24"/>
        </w:rPr>
        <w:t xml:space="preserve">uma lógica de busca de eficiência na produção de bens e serviços, com mitigação </w:t>
      </w:r>
      <w:r w:rsidR="00487C54">
        <w:rPr>
          <w:rFonts w:ascii="Times New Roman" w:hAnsi="Times New Roman" w:cs="Times New Roman"/>
          <w:sz w:val="24"/>
          <w:szCs w:val="24"/>
        </w:rPr>
        <w:t xml:space="preserve">constante </w:t>
      </w:r>
      <w:r w:rsidR="00161984">
        <w:rPr>
          <w:rFonts w:ascii="Times New Roman" w:hAnsi="Times New Roman" w:cs="Times New Roman"/>
          <w:sz w:val="24"/>
          <w:szCs w:val="24"/>
        </w:rPr>
        <w:t>da degradação ambiental</w:t>
      </w:r>
      <w:r w:rsidR="00AC59C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7B87234" w14:textId="77777777" w:rsidR="00425342" w:rsidRDefault="0032171F"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 dos objetivos básicos da sustentabilidade ambiental é reduzir a quantidade de recursos utilizados, mantendo o movimento de expansão do bem estar da população mundial.</w:t>
      </w:r>
      <w:r w:rsidR="00425342">
        <w:rPr>
          <w:rFonts w:ascii="Times New Roman" w:hAnsi="Times New Roman" w:cs="Times New Roman"/>
          <w:sz w:val="24"/>
          <w:szCs w:val="24"/>
        </w:rPr>
        <w:t xml:space="preserve"> O objetivo premente é promover o desacoplamento</w:t>
      </w:r>
      <w:r w:rsidR="00425342">
        <w:rPr>
          <w:rStyle w:val="Refdenotaderodap"/>
          <w:rFonts w:ascii="Times New Roman" w:hAnsi="Times New Roman" w:cs="Times New Roman"/>
          <w:sz w:val="24"/>
          <w:szCs w:val="24"/>
        </w:rPr>
        <w:footnoteReference w:id="12"/>
      </w:r>
      <w:r w:rsidR="00425342">
        <w:rPr>
          <w:rFonts w:ascii="Times New Roman" w:hAnsi="Times New Roman" w:cs="Times New Roman"/>
          <w:sz w:val="24"/>
          <w:szCs w:val="24"/>
        </w:rPr>
        <w:t xml:space="preserve"> entre as atividades econômicas e os recursos usados e os impactos ambientais. </w:t>
      </w:r>
    </w:p>
    <w:p w14:paraId="73DDB494" w14:textId="77777777" w:rsidR="00425342" w:rsidRDefault="00425342"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contexto do desenvolvimento sustentável, desacoplamento significa utilizar menos recursos por atividade econômica e reduzir impacto ambiental de todas as atividades econômicas.</w:t>
      </w:r>
    </w:p>
    <w:p w14:paraId="458AD34D" w14:textId="2778EC3D" w:rsidR="00035262" w:rsidRDefault="00425342"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há dois tipos de desacoplamentos necessários: do uso dos recursos naturais e dos impactos sobre os recursos. O primeiro é reduzir o uso dos recursos por unidade de atividade econômica, ou seja, </w:t>
      </w:r>
      <w:r w:rsidR="00035262">
        <w:rPr>
          <w:rFonts w:ascii="Times New Roman" w:hAnsi="Times New Roman" w:cs="Times New Roman"/>
          <w:sz w:val="24"/>
          <w:szCs w:val="24"/>
        </w:rPr>
        <w:t xml:space="preserve">tornar eficiente </w:t>
      </w:r>
      <w:r>
        <w:rPr>
          <w:rFonts w:ascii="Times New Roman" w:hAnsi="Times New Roman" w:cs="Times New Roman"/>
          <w:sz w:val="24"/>
          <w:szCs w:val="24"/>
        </w:rPr>
        <w:t xml:space="preserve">a produção necessária à ampliação </w:t>
      </w:r>
      <w:r w:rsidR="00035262">
        <w:rPr>
          <w:rFonts w:ascii="Times New Roman" w:hAnsi="Times New Roman" w:cs="Times New Roman"/>
          <w:sz w:val="24"/>
          <w:szCs w:val="24"/>
        </w:rPr>
        <w:t>do bem estar humano</w:t>
      </w:r>
      <w:r w:rsidR="005E3D18">
        <w:rPr>
          <w:rFonts w:ascii="Times New Roman" w:hAnsi="Times New Roman" w:cs="Times New Roman"/>
          <w:sz w:val="24"/>
          <w:szCs w:val="24"/>
        </w:rPr>
        <w:t>, com menor uso de recursos</w:t>
      </w:r>
      <w:r w:rsidR="00035262">
        <w:rPr>
          <w:rFonts w:ascii="Times New Roman" w:hAnsi="Times New Roman" w:cs="Times New Roman"/>
          <w:sz w:val="24"/>
          <w:szCs w:val="24"/>
        </w:rPr>
        <w:t xml:space="preserve">. O segundo significa aumentar as atividades </w:t>
      </w:r>
      <w:r w:rsidR="00A85B13">
        <w:rPr>
          <w:rFonts w:ascii="Times New Roman" w:hAnsi="Times New Roman" w:cs="Times New Roman"/>
          <w:sz w:val="24"/>
          <w:szCs w:val="24"/>
        </w:rPr>
        <w:t xml:space="preserve">produtivas </w:t>
      </w:r>
      <w:r w:rsidR="00035262">
        <w:rPr>
          <w:rFonts w:ascii="Times New Roman" w:hAnsi="Times New Roman" w:cs="Times New Roman"/>
          <w:sz w:val="24"/>
          <w:szCs w:val="24"/>
        </w:rPr>
        <w:t xml:space="preserve">ao mesmo tempo em que </w:t>
      </w:r>
      <w:r w:rsidR="00D77A8F">
        <w:rPr>
          <w:rFonts w:ascii="Times New Roman" w:hAnsi="Times New Roman" w:cs="Times New Roman"/>
          <w:sz w:val="24"/>
          <w:szCs w:val="24"/>
        </w:rPr>
        <w:t xml:space="preserve">se </w:t>
      </w:r>
      <w:r w:rsidR="00035262">
        <w:rPr>
          <w:rFonts w:ascii="Times New Roman" w:hAnsi="Times New Roman" w:cs="Times New Roman"/>
          <w:sz w:val="24"/>
          <w:szCs w:val="24"/>
        </w:rPr>
        <w:t>reduz os impactos ambientais negativos.</w:t>
      </w:r>
    </w:p>
    <w:p w14:paraId="0EFA6914" w14:textId="40369F2F" w:rsidR="00035262" w:rsidRDefault="00035262"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suma, a obtenção desses dois desacoplamentos depende da forma de exploração e uso dos recursos naturais, que </w:t>
      </w:r>
      <w:r w:rsidR="00D77A8F">
        <w:rPr>
          <w:rFonts w:ascii="Times New Roman" w:hAnsi="Times New Roman" w:cs="Times New Roman"/>
          <w:sz w:val="24"/>
          <w:szCs w:val="24"/>
        </w:rPr>
        <w:t xml:space="preserve">interliga </w:t>
      </w:r>
      <w:r w:rsidR="00D77A8F" w:rsidRPr="0007141A">
        <w:rPr>
          <w:rFonts w:ascii="Times New Roman" w:hAnsi="Times New Roman" w:cs="Times New Roman"/>
          <w:sz w:val="24"/>
          <w:szCs w:val="24"/>
        </w:rPr>
        <w:t>a</w:t>
      </w:r>
      <w:r w:rsidR="00D77A8F">
        <w:rPr>
          <w:rFonts w:ascii="Times New Roman" w:hAnsi="Times New Roman" w:cs="Times New Roman"/>
          <w:sz w:val="24"/>
          <w:szCs w:val="24"/>
        </w:rPr>
        <w:t xml:space="preserve"> </w:t>
      </w:r>
      <w:r>
        <w:rPr>
          <w:rFonts w:ascii="Times New Roman" w:hAnsi="Times New Roman" w:cs="Times New Roman"/>
          <w:sz w:val="24"/>
          <w:szCs w:val="24"/>
        </w:rPr>
        <w:t xml:space="preserve">questões econômicas, políticas, institucionais e culturais que determinam o que a sociedade pretende fazer com eles. Depende do tipo de desenvolvimento </w:t>
      </w:r>
      <w:r>
        <w:rPr>
          <w:rFonts w:ascii="Times New Roman" w:hAnsi="Times New Roman" w:cs="Times New Roman"/>
          <w:sz w:val="24"/>
          <w:szCs w:val="24"/>
        </w:rPr>
        <w:lastRenderedPageBreak/>
        <w:t>praticado, o que leva a outras dimensões de desenvolvimento sustentável, além das dimensões econômica e social comentadas.</w:t>
      </w:r>
    </w:p>
    <w:p w14:paraId="0F9465D9" w14:textId="61B05D7B" w:rsidR="002766C3" w:rsidRDefault="00035262"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gráfico abaixo traz a </w:t>
      </w:r>
      <w:r w:rsidR="002766C3">
        <w:rPr>
          <w:rFonts w:ascii="Times New Roman" w:hAnsi="Times New Roman" w:cs="Times New Roman"/>
          <w:sz w:val="24"/>
          <w:szCs w:val="24"/>
        </w:rPr>
        <w:t>representa</w:t>
      </w:r>
      <w:r>
        <w:rPr>
          <w:rFonts w:ascii="Times New Roman" w:hAnsi="Times New Roman" w:cs="Times New Roman"/>
          <w:sz w:val="24"/>
          <w:szCs w:val="24"/>
        </w:rPr>
        <w:t>ção d</w:t>
      </w:r>
      <w:r w:rsidR="002766C3">
        <w:rPr>
          <w:rFonts w:ascii="Times New Roman" w:hAnsi="Times New Roman" w:cs="Times New Roman"/>
          <w:sz w:val="24"/>
          <w:szCs w:val="24"/>
        </w:rPr>
        <w:t>os dois desacoplamentos necessários:</w:t>
      </w:r>
    </w:p>
    <w:p w14:paraId="528A966C" w14:textId="6DEE1B1C" w:rsidR="00222B11" w:rsidRDefault="00F5796B" w:rsidP="0007141A">
      <w:pPr>
        <w:spacing w:after="0" w:line="36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8D9B7DF" wp14:editId="32AF2AF8">
            <wp:extent cx="4667250" cy="27832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3490" cy="2810779"/>
                    </a:xfrm>
                    <a:prstGeom prst="rect">
                      <a:avLst/>
                    </a:prstGeom>
                    <a:noFill/>
                    <a:ln>
                      <a:noFill/>
                    </a:ln>
                  </pic:spPr>
                </pic:pic>
              </a:graphicData>
            </a:graphic>
          </wp:inline>
        </w:drawing>
      </w:r>
    </w:p>
    <w:p w14:paraId="2507D1CB" w14:textId="396B9064" w:rsidR="00D77A8F" w:rsidRDefault="00D77A8F"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A partir da visão multidimensional da sustentabilidade (Vi</w:t>
      </w:r>
      <w:r w:rsidR="00B76615">
        <w:rPr>
          <w:rFonts w:ascii="Times New Roman" w:hAnsi="Times New Roman" w:cs="Times New Roman"/>
          <w:sz w:val="24"/>
          <w:szCs w:val="24"/>
        </w:rPr>
        <w:t>l</w:t>
      </w:r>
      <w:r>
        <w:rPr>
          <w:rFonts w:ascii="Times New Roman" w:hAnsi="Times New Roman" w:cs="Times New Roman"/>
          <w:sz w:val="24"/>
          <w:szCs w:val="24"/>
        </w:rPr>
        <w:t xml:space="preserve">lac, 2020), </w:t>
      </w:r>
      <w:r w:rsidR="0007141A">
        <w:rPr>
          <w:rFonts w:ascii="Times New Roman" w:hAnsi="Times New Roman" w:cs="Times New Roman"/>
          <w:sz w:val="24"/>
          <w:szCs w:val="24"/>
        </w:rPr>
        <w:t xml:space="preserve">em </w:t>
      </w:r>
      <w:r>
        <w:rPr>
          <w:rFonts w:ascii="Times New Roman" w:hAnsi="Times New Roman" w:cs="Times New Roman"/>
          <w:sz w:val="24"/>
          <w:szCs w:val="24"/>
        </w:rPr>
        <w:t xml:space="preserve">que se insere a </w:t>
      </w:r>
      <w:r w:rsidR="0007141A">
        <w:rPr>
          <w:rFonts w:ascii="Times New Roman" w:hAnsi="Times New Roman" w:cs="Times New Roman"/>
          <w:sz w:val="24"/>
          <w:szCs w:val="24"/>
        </w:rPr>
        <w:t>A</w:t>
      </w:r>
      <w:r>
        <w:rPr>
          <w:rFonts w:ascii="Times New Roman" w:hAnsi="Times New Roman" w:cs="Times New Roman"/>
          <w:sz w:val="24"/>
          <w:szCs w:val="24"/>
        </w:rPr>
        <w:t xml:space="preserve">genda 2030 da ONU, cujo centro de incidência estão principalmente “pessoas” e “planeta”, a humanidade </w:t>
      </w:r>
      <w:r w:rsidR="00D56875">
        <w:rPr>
          <w:rFonts w:ascii="Times New Roman" w:hAnsi="Times New Roman" w:cs="Times New Roman"/>
          <w:sz w:val="24"/>
          <w:szCs w:val="24"/>
        </w:rPr>
        <w:t>é exortada a a</w:t>
      </w:r>
      <w:r>
        <w:rPr>
          <w:rFonts w:ascii="Times New Roman" w:hAnsi="Times New Roman" w:cs="Times New Roman"/>
          <w:sz w:val="24"/>
          <w:szCs w:val="24"/>
        </w:rPr>
        <w:t>ssum</w:t>
      </w:r>
      <w:r w:rsidR="00D56875">
        <w:rPr>
          <w:rFonts w:ascii="Times New Roman" w:hAnsi="Times New Roman" w:cs="Times New Roman"/>
          <w:sz w:val="24"/>
          <w:szCs w:val="24"/>
        </w:rPr>
        <w:t>ir</w:t>
      </w:r>
      <w:r>
        <w:rPr>
          <w:rFonts w:ascii="Times New Roman" w:hAnsi="Times New Roman" w:cs="Times New Roman"/>
          <w:sz w:val="24"/>
          <w:szCs w:val="24"/>
        </w:rPr>
        <w:t xml:space="preserve"> o compromisso de mudar a lógica de produção e consumo</w:t>
      </w:r>
      <w:r w:rsidR="007B433C">
        <w:rPr>
          <w:rFonts w:ascii="Times New Roman" w:hAnsi="Times New Roman" w:cs="Times New Roman"/>
          <w:sz w:val="24"/>
          <w:szCs w:val="24"/>
        </w:rPr>
        <w:t xml:space="preserve"> </w:t>
      </w:r>
      <w:r w:rsidR="009F6694">
        <w:rPr>
          <w:rFonts w:ascii="Times New Roman" w:hAnsi="Times New Roman" w:cs="Times New Roman"/>
          <w:sz w:val="24"/>
          <w:szCs w:val="24"/>
        </w:rPr>
        <w:t>predatórios</w:t>
      </w:r>
      <w:r>
        <w:rPr>
          <w:rFonts w:ascii="Times New Roman" w:hAnsi="Times New Roman" w:cs="Times New Roman"/>
          <w:sz w:val="24"/>
          <w:szCs w:val="24"/>
        </w:rPr>
        <w:t>,</w:t>
      </w:r>
      <w:r w:rsidR="007B433C">
        <w:rPr>
          <w:rFonts w:ascii="Times New Roman" w:hAnsi="Times New Roman" w:cs="Times New Roman"/>
          <w:sz w:val="24"/>
          <w:szCs w:val="24"/>
        </w:rPr>
        <w:t xml:space="preserve"> de garantir um </w:t>
      </w:r>
      <w:r w:rsidR="00515F68">
        <w:rPr>
          <w:rFonts w:ascii="Times New Roman" w:hAnsi="Times New Roman" w:cs="Times New Roman"/>
          <w:sz w:val="24"/>
          <w:szCs w:val="24"/>
        </w:rPr>
        <w:t xml:space="preserve">vínculo </w:t>
      </w:r>
      <w:r w:rsidR="009F6694">
        <w:rPr>
          <w:rFonts w:ascii="Times New Roman" w:hAnsi="Times New Roman" w:cs="Times New Roman"/>
          <w:sz w:val="24"/>
          <w:szCs w:val="24"/>
        </w:rPr>
        <w:t>de “dever de cuidado”</w:t>
      </w:r>
      <w:r w:rsidR="00515F68">
        <w:rPr>
          <w:rStyle w:val="Refdenotaderodap"/>
          <w:rFonts w:ascii="Times New Roman" w:hAnsi="Times New Roman" w:cs="Times New Roman"/>
          <w:sz w:val="24"/>
          <w:szCs w:val="24"/>
        </w:rPr>
        <w:footnoteReference w:id="13"/>
      </w:r>
      <w:r w:rsidR="009F6694">
        <w:rPr>
          <w:rFonts w:ascii="Times New Roman" w:hAnsi="Times New Roman" w:cs="Times New Roman"/>
          <w:sz w:val="24"/>
          <w:szCs w:val="24"/>
        </w:rPr>
        <w:t xml:space="preserve"> </w:t>
      </w:r>
      <w:r w:rsidR="007B433C">
        <w:rPr>
          <w:rFonts w:ascii="Times New Roman" w:hAnsi="Times New Roman" w:cs="Times New Roman"/>
          <w:sz w:val="24"/>
          <w:szCs w:val="24"/>
        </w:rPr>
        <w:t>entre os homens e entre este e a natureza</w:t>
      </w:r>
      <w:r w:rsidR="00990641">
        <w:rPr>
          <w:rFonts w:ascii="Times New Roman" w:hAnsi="Times New Roman" w:cs="Times New Roman"/>
          <w:sz w:val="24"/>
          <w:szCs w:val="24"/>
        </w:rPr>
        <w:t xml:space="preserve">. </w:t>
      </w:r>
    </w:p>
    <w:p w14:paraId="6E8F2305" w14:textId="77777777" w:rsidR="00D56875" w:rsidRDefault="00D56875" w:rsidP="004C0BED">
      <w:pPr>
        <w:spacing w:after="0" w:line="360" w:lineRule="auto"/>
        <w:ind w:firstLine="709"/>
        <w:jc w:val="both"/>
        <w:rPr>
          <w:rFonts w:ascii="Times New Roman" w:hAnsi="Times New Roman" w:cs="Times New Roman"/>
          <w:b/>
          <w:bCs/>
          <w:sz w:val="24"/>
          <w:szCs w:val="24"/>
        </w:rPr>
      </w:pPr>
    </w:p>
    <w:p w14:paraId="1D1183AD" w14:textId="38082912" w:rsidR="00024959" w:rsidRDefault="00024959"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w:t>
      </w:r>
      <w:r w:rsidR="007C6529">
        <w:rPr>
          <w:rFonts w:ascii="Times New Roman" w:hAnsi="Times New Roman" w:cs="Times New Roman"/>
          <w:b/>
          <w:bCs/>
          <w:sz w:val="24"/>
          <w:szCs w:val="24"/>
        </w:rPr>
        <w:t>2</w:t>
      </w:r>
      <w:r>
        <w:rPr>
          <w:rFonts w:ascii="Times New Roman" w:hAnsi="Times New Roman" w:cs="Times New Roman"/>
          <w:b/>
          <w:bCs/>
          <w:sz w:val="24"/>
          <w:szCs w:val="24"/>
        </w:rPr>
        <w:t xml:space="preserve"> </w:t>
      </w:r>
      <w:r w:rsidR="00D02793">
        <w:rPr>
          <w:rFonts w:ascii="Times New Roman" w:hAnsi="Times New Roman" w:cs="Times New Roman"/>
          <w:b/>
          <w:bCs/>
          <w:sz w:val="24"/>
          <w:szCs w:val="24"/>
        </w:rPr>
        <w:t xml:space="preserve">SUSTENTABILIDADE COMO VALOR E </w:t>
      </w:r>
      <w:r>
        <w:rPr>
          <w:rFonts w:ascii="Times New Roman" w:hAnsi="Times New Roman" w:cs="Times New Roman"/>
          <w:b/>
          <w:bCs/>
          <w:sz w:val="24"/>
          <w:szCs w:val="24"/>
        </w:rPr>
        <w:t>FUNDAMENTO</w:t>
      </w:r>
      <w:r w:rsidR="007C6529">
        <w:rPr>
          <w:rFonts w:ascii="Times New Roman" w:hAnsi="Times New Roman" w:cs="Times New Roman"/>
          <w:b/>
          <w:bCs/>
          <w:sz w:val="24"/>
          <w:szCs w:val="24"/>
        </w:rPr>
        <w:t xml:space="preserve"> </w:t>
      </w:r>
      <w:r w:rsidRPr="00B06795">
        <w:rPr>
          <w:rFonts w:ascii="Times New Roman" w:hAnsi="Times New Roman" w:cs="Times New Roman"/>
          <w:b/>
          <w:bCs/>
          <w:sz w:val="24"/>
          <w:szCs w:val="24"/>
        </w:rPr>
        <w:t>D</w:t>
      </w:r>
      <w:r>
        <w:rPr>
          <w:rFonts w:ascii="Times New Roman" w:hAnsi="Times New Roman" w:cs="Times New Roman"/>
          <w:b/>
          <w:bCs/>
          <w:sz w:val="24"/>
          <w:szCs w:val="24"/>
        </w:rPr>
        <w:t>AS CO</w:t>
      </w:r>
      <w:r w:rsidR="007C6529">
        <w:rPr>
          <w:rFonts w:ascii="Times New Roman" w:hAnsi="Times New Roman" w:cs="Times New Roman"/>
          <w:b/>
          <w:bCs/>
          <w:sz w:val="24"/>
          <w:szCs w:val="24"/>
        </w:rPr>
        <w:t>NTRATAÇÕES</w:t>
      </w:r>
      <w:r>
        <w:rPr>
          <w:rFonts w:ascii="Times New Roman" w:hAnsi="Times New Roman" w:cs="Times New Roman"/>
          <w:b/>
          <w:bCs/>
          <w:sz w:val="24"/>
          <w:szCs w:val="24"/>
        </w:rPr>
        <w:t xml:space="preserve"> PÚBLICAS </w:t>
      </w:r>
    </w:p>
    <w:p w14:paraId="43F549AE" w14:textId="61A0E004"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sustentabilidade deve ser vista </w:t>
      </w:r>
      <w:r w:rsidRPr="00DE5131">
        <w:rPr>
          <w:rFonts w:ascii="Times New Roman" w:hAnsi="Times New Roman" w:cs="Times New Roman"/>
          <w:sz w:val="24"/>
          <w:szCs w:val="24"/>
        </w:rPr>
        <w:t xml:space="preserve">como valor e direito </w:t>
      </w:r>
      <w:r>
        <w:rPr>
          <w:rFonts w:ascii="Times New Roman" w:hAnsi="Times New Roman" w:cs="Times New Roman"/>
          <w:sz w:val="24"/>
          <w:szCs w:val="24"/>
        </w:rPr>
        <w:t>constitucional fundamental, com especial tratamento e tutela</w:t>
      </w:r>
      <w:r w:rsidR="005E3D18">
        <w:rPr>
          <w:rFonts w:ascii="Times New Roman" w:hAnsi="Times New Roman" w:cs="Times New Roman"/>
          <w:sz w:val="24"/>
          <w:szCs w:val="24"/>
        </w:rPr>
        <w:t xml:space="preserve"> ambiental</w:t>
      </w:r>
      <w:r>
        <w:rPr>
          <w:rFonts w:ascii="Times New Roman" w:hAnsi="Times New Roman" w:cs="Times New Roman"/>
          <w:sz w:val="24"/>
          <w:szCs w:val="24"/>
        </w:rPr>
        <w:t>, mas que alcança outros direitos a serem protegidos, de cunho social e econômico.</w:t>
      </w:r>
    </w:p>
    <w:p w14:paraId="34187D24" w14:textId="2CEC9EB3"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tratamento constitucional </w:t>
      </w:r>
      <w:r w:rsidR="005E3D18">
        <w:rPr>
          <w:rFonts w:ascii="Times New Roman" w:hAnsi="Times New Roman" w:cs="Times New Roman"/>
          <w:sz w:val="24"/>
          <w:szCs w:val="24"/>
        </w:rPr>
        <w:t xml:space="preserve">e </w:t>
      </w:r>
      <w:r w:rsidR="007B067E">
        <w:rPr>
          <w:rFonts w:ascii="Times New Roman" w:hAnsi="Times New Roman" w:cs="Times New Roman"/>
          <w:sz w:val="24"/>
          <w:szCs w:val="24"/>
        </w:rPr>
        <w:t xml:space="preserve">proteção </w:t>
      </w:r>
      <w:r w:rsidR="005E3D18">
        <w:rPr>
          <w:rFonts w:ascii="Times New Roman" w:hAnsi="Times New Roman" w:cs="Times New Roman"/>
          <w:sz w:val="24"/>
          <w:szCs w:val="24"/>
        </w:rPr>
        <w:t xml:space="preserve">da sustentabilidade </w:t>
      </w:r>
      <w:r w:rsidRPr="007B067E">
        <w:rPr>
          <w:rFonts w:ascii="Times New Roman" w:hAnsi="Times New Roman" w:cs="Times New Roman"/>
          <w:sz w:val="24"/>
          <w:szCs w:val="24"/>
        </w:rPr>
        <w:t>t</w:t>
      </w:r>
      <w:r w:rsidR="004828A0" w:rsidRPr="007B067E">
        <w:rPr>
          <w:rFonts w:ascii="Times New Roman" w:hAnsi="Times New Roman" w:cs="Times New Roman"/>
          <w:sz w:val="24"/>
          <w:szCs w:val="24"/>
        </w:rPr>
        <w:t>ê</w:t>
      </w:r>
      <w:r w:rsidRPr="007B067E">
        <w:rPr>
          <w:rFonts w:ascii="Times New Roman" w:hAnsi="Times New Roman" w:cs="Times New Roman"/>
          <w:sz w:val="24"/>
          <w:szCs w:val="24"/>
        </w:rPr>
        <w:t>m</w:t>
      </w:r>
      <w:r>
        <w:rPr>
          <w:rFonts w:ascii="Times New Roman" w:hAnsi="Times New Roman" w:cs="Times New Roman"/>
          <w:sz w:val="24"/>
          <w:szCs w:val="24"/>
        </w:rPr>
        <w:t xml:space="preserve"> abrigo desde o preâmbulo, com previsão de tutela</w:t>
      </w:r>
      <w:r w:rsidR="004828A0">
        <w:rPr>
          <w:rFonts w:ascii="Times New Roman" w:hAnsi="Times New Roman" w:cs="Times New Roman"/>
          <w:sz w:val="24"/>
          <w:szCs w:val="24"/>
        </w:rPr>
        <w:t xml:space="preserve"> </w:t>
      </w:r>
      <w:r>
        <w:rPr>
          <w:rFonts w:ascii="Times New Roman" w:hAnsi="Times New Roman" w:cs="Times New Roman"/>
          <w:sz w:val="24"/>
          <w:szCs w:val="24"/>
        </w:rPr>
        <w:t xml:space="preserve">nas normas </w:t>
      </w:r>
      <w:r w:rsidRPr="007B067E">
        <w:rPr>
          <w:rFonts w:ascii="Times New Roman" w:hAnsi="Times New Roman" w:cs="Times New Roman"/>
          <w:sz w:val="24"/>
          <w:szCs w:val="24"/>
        </w:rPr>
        <w:t>do</w:t>
      </w:r>
      <w:r w:rsidR="004828A0" w:rsidRPr="007B067E">
        <w:rPr>
          <w:rFonts w:ascii="Times New Roman" w:hAnsi="Times New Roman" w:cs="Times New Roman"/>
          <w:sz w:val="24"/>
          <w:szCs w:val="24"/>
        </w:rPr>
        <w:t>s</w:t>
      </w:r>
      <w:r w:rsidRPr="007B067E">
        <w:rPr>
          <w:rFonts w:ascii="Times New Roman" w:hAnsi="Times New Roman" w:cs="Times New Roman"/>
          <w:sz w:val="24"/>
          <w:szCs w:val="24"/>
        </w:rPr>
        <w:t xml:space="preserve"> art</w:t>
      </w:r>
      <w:r w:rsidR="004828A0" w:rsidRPr="007B067E">
        <w:rPr>
          <w:rFonts w:ascii="Times New Roman" w:hAnsi="Times New Roman" w:cs="Times New Roman"/>
          <w:sz w:val="24"/>
          <w:szCs w:val="24"/>
        </w:rPr>
        <w:t>s</w:t>
      </w:r>
      <w:r w:rsidRPr="007B067E">
        <w:rPr>
          <w:rFonts w:ascii="Times New Roman" w:hAnsi="Times New Roman" w:cs="Times New Roman"/>
          <w:sz w:val="24"/>
          <w:szCs w:val="24"/>
        </w:rPr>
        <w:t>.</w:t>
      </w:r>
      <w:r>
        <w:rPr>
          <w:rFonts w:ascii="Times New Roman" w:hAnsi="Times New Roman" w:cs="Times New Roman"/>
          <w:sz w:val="24"/>
          <w:szCs w:val="24"/>
        </w:rPr>
        <w:t xml:space="preserve"> </w:t>
      </w:r>
      <w:r w:rsidR="006433A8">
        <w:rPr>
          <w:rFonts w:ascii="Times New Roman" w:hAnsi="Times New Roman" w:cs="Times New Roman"/>
          <w:sz w:val="24"/>
          <w:szCs w:val="24"/>
        </w:rPr>
        <w:t xml:space="preserve">3º, </w:t>
      </w:r>
      <w:r w:rsidR="00D02793">
        <w:rPr>
          <w:rFonts w:ascii="Times New Roman" w:hAnsi="Times New Roman" w:cs="Times New Roman"/>
          <w:sz w:val="24"/>
          <w:szCs w:val="24"/>
        </w:rPr>
        <w:t xml:space="preserve">6º, </w:t>
      </w:r>
      <w:r>
        <w:rPr>
          <w:rFonts w:ascii="Times New Roman" w:hAnsi="Times New Roman" w:cs="Times New Roman"/>
          <w:sz w:val="24"/>
          <w:szCs w:val="24"/>
        </w:rPr>
        <w:t>225, 170, VI</w:t>
      </w:r>
      <w:r w:rsidR="0066703B">
        <w:rPr>
          <w:rFonts w:ascii="Times New Roman" w:hAnsi="Times New Roman" w:cs="Times New Roman"/>
          <w:sz w:val="24"/>
          <w:szCs w:val="24"/>
        </w:rPr>
        <w:t xml:space="preserve">, espraiando por toda a Constituição. </w:t>
      </w:r>
    </w:p>
    <w:p w14:paraId="2A859B42" w14:textId="7CB591AE"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Trata-se de um “princípio constitucional” a determinar com </w:t>
      </w:r>
      <w:r w:rsidR="00811AE1">
        <w:rPr>
          <w:rFonts w:ascii="Times New Roman" w:hAnsi="Times New Roman" w:cs="Times New Roman"/>
          <w:sz w:val="24"/>
          <w:szCs w:val="24"/>
        </w:rPr>
        <w:t>“</w:t>
      </w:r>
      <w:r>
        <w:rPr>
          <w:rFonts w:ascii="Times New Roman" w:hAnsi="Times New Roman" w:cs="Times New Roman"/>
          <w:sz w:val="24"/>
          <w:szCs w:val="24"/>
        </w:rPr>
        <w:t>eficácia direta e imediata, a responsabilidade do Estado e da sociedade pela concretização solidária do desenvolvimento material e imaterial, socialmente inclusivo, durável e equânime, ambientalmente limpo, inovador, ético e eficiente.” (</w:t>
      </w:r>
      <w:r w:rsidRPr="00E228F0">
        <w:rPr>
          <w:rFonts w:ascii="Times New Roman" w:hAnsi="Times New Roman" w:cs="Times New Roman"/>
          <w:sz w:val="24"/>
          <w:szCs w:val="24"/>
        </w:rPr>
        <w:t>WARPECHOWSKI</w:t>
      </w:r>
      <w:r>
        <w:rPr>
          <w:rFonts w:ascii="Times New Roman" w:hAnsi="Times New Roman" w:cs="Times New Roman"/>
          <w:sz w:val="24"/>
          <w:szCs w:val="24"/>
        </w:rPr>
        <w:t xml:space="preserve">, </w:t>
      </w:r>
      <w:r w:rsidR="00811AE1">
        <w:rPr>
          <w:rFonts w:ascii="Times New Roman" w:hAnsi="Times New Roman" w:cs="Times New Roman"/>
          <w:sz w:val="24"/>
          <w:szCs w:val="24"/>
        </w:rPr>
        <w:t xml:space="preserve">2021, </w:t>
      </w:r>
      <w:r>
        <w:rPr>
          <w:rFonts w:ascii="Times New Roman" w:hAnsi="Times New Roman" w:cs="Times New Roman"/>
          <w:sz w:val="24"/>
          <w:szCs w:val="24"/>
        </w:rPr>
        <w:t xml:space="preserve">p. 385)  </w:t>
      </w:r>
    </w:p>
    <w:p w14:paraId="62A1E9E6" w14:textId="7DB4C665"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No preâmbulo</w:t>
      </w:r>
      <w:r w:rsidR="004828A0">
        <w:rPr>
          <w:rFonts w:ascii="Times New Roman" w:hAnsi="Times New Roman" w:cs="Times New Roman"/>
          <w:sz w:val="24"/>
          <w:szCs w:val="24"/>
        </w:rPr>
        <w:t>,</w:t>
      </w:r>
      <w:r>
        <w:rPr>
          <w:rFonts w:ascii="Times New Roman" w:hAnsi="Times New Roman" w:cs="Times New Roman"/>
          <w:sz w:val="24"/>
          <w:szCs w:val="24"/>
        </w:rPr>
        <w:t xml:space="preserve"> a </w:t>
      </w:r>
      <w:r w:rsidR="004828A0" w:rsidRPr="007B067E">
        <w:rPr>
          <w:rFonts w:ascii="Times New Roman" w:hAnsi="Times New Roman" w:cs="Times New Roman"/>
          <w:sz w:val="24"/>
          <w:szCs w:val="24"/>
        </w:rPr>
        <w:t>C</w:t>
      </w:r>
      <w:r w:rsidRPr="007B067E">
        <w:rPr>
          <w:rFonts w:ascii="Times New Roman" w:hAnsi="Times New Roman" w:cs="Times New Roman"/>
          <w:sz w:val="24"/>
          <w:szCs w:val="24"/>
        </w:rPr>
        <w:t>onstituição</w:t>
      </w:r>
      <w:r>
        <w:rPr>
          <w:rFonts w:ascii="Times New Roman" w:hAnsi="Times New Roman" w:cs="Times New Roman"/>
          <w:sz w:val="24"/>
          <w:szCs w:val="24"/>
        </w:rPr>
        <w:t xml:space="preserve"> assegura o “desenvolvimento” em conjunto com o bem-estar, exercício dos direitos sociais e individuais, justiça, em uma visão ampla de sustentabilidade. O </w:t>
      </w:r>
      <w:r w:rsidR="004828A0" w:rsidRPr="007B067E">
        <w:rPr>
          <w:rFonts w:ascii="Times New Roman" w:hAnsi="Times New Roman" w:cs="Times New Roman"/>
          <w:sz w:val="24"/>
          <w:szCs w:val="24"/>
        </w:rPr>
        <w:t>seu</w:t>
      </w:r>
      <w:r w:rsidR="004828A0">
        <w:rPr>
          <w:rFonts w:ascii="Times New Roman" w:hAnsi="Times New Roman" w:cs="Times New Roman"/>
          <w:sz w:val="24"/>
          <w:szCs w:val="24"/>
        </w:rPr>
        <w:t xml:space="preserve"> </w:t>
      </w:r>
      <w:r>
        <w:rPr>
          <w:rFonts w:ascii="Times New Roman" w:hAnsi="Times New Roman" w:cs="Times New Roman"/>
          <w:sz w:val="24"/>
          <w:szCs w:val="24"/>
        </w:rPr>
        <w:t>art. 3º estabelece como objetivos a garantia do desenvolvimento nacional</w:t>
      </w:r>
      <w:r w:rsidR="005E3D18">
        <w:rPr>
          <w:rFonts w:ascii="Times New Roman" w:hAnsi="Times New Roman" w:cs="Times New Roman"/>
          <w:sz w:val="24"/>
          <w:szCs w:val="24"/>
        </w:rPr>
        <w:t xml:space="preserve"> sustentável</w:t>
      </w:r>
      <w:r>
        <w:rPr>
          <w:rFonts w:ascii="Times New Roman" w:hAnsi="Times New Roman" w:cs="Times New Roman"/>
          <w:sz w:val="24"/>
          <w:szCs w:val="24"/>
        </w:rPr>
        <w:t xml:space="preserve">, redução das desigualdades sociais e regionais e promoção do bem de todos, numa clara interpretação ampla do direito à sustentabilidade </w:t>
      </w:r>
      <w:r w:rsidR="00D559D3">
        <w:rPr>
          <w:rFonts w:ascii="Times New Roman" w:hAnsi="Times New Roman" w:cs="Times New Roman"/>
          <w:sz w:val="24"/>
          <w:szCs w:val="24"/>
        </w:rPr>
        <w:t xml:space="preserve">multidimensional, </w:t>
      </w:r>
      <w:r>
        <w:rPr>
          <w:rFonts w:ascii="Times New Roman" w:hAnsi="Times New Roman" w:cs="Times New Roman"/>
          <w:sz w:val="24"/>
          <w:szCs w:val="24"/>
        </w:rPr>
        <w:t xml:space="preserve">constitucionalmente assegurado. </w:t>
      </w:r>
    </w:p>
    <w:p w14:paraId="7896FBDC" w14:textId="78A09344"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5E3D18">
        <w:rPr>
          <w:rFonts w:ascii="Times New Roman" w:hAnsi="Times New Roman" w:cs="Times New Roman"/>
          <w:sz w:val="24"/>
          <w:szCs w:val="24"/>
        </w:rPr>
        <w:t xml:space="preserve"> partir da interpretação </w:t>
      </w:r>
      <w:r>
        <w:rPr>
          <w:rFonts w:ascii="Times New Roman" w:hAnsi="Times New Roman" w:cs="Times New Roman"/>
          <w:sz w:val="24"/>
          <w:szCs w:val="24"/>
        </w:rPr>
        <w:t>conjunta do dever de licitar e contratar constitucionalmente previsto</w:t>
      </w:r>
      <w:r w:rsidR="005E3D18">
        <w:rPr>
          <w:rFonts w:ascii="Times New Roman" w:hAnsi="Times New Roman" w:cs="Times New Roman"/>
          <w:sz w:val="24"/>
          <w:szCs w:val="24"/>
        </w:rPr>
        <w:t xml:space="preserve"> (art. 37, XXI)</w:t>
      </w:r>
      <w:r>
        <w:rPr>
          <w:rFonts w:ascii="Times New Roman" w:hAnsi="Times New Roman" w:cs="Times New Roman"/>
          <w:sz w:val="24"/>
          <w:szCs w:val="24"/>
        </w:rPr>
        <w:t xml:space="preserve">, </w:t>
      </w:r>
      <w:r w:rsidR="005E3D18">
        <w:rPr>
          <w:rFonts w:ascii="Times New Roman" w:hAnsi="Times New Roman" w:cs="Times New Roman"/>
          <w:sz w:val="24"/>
          <w:szCs w:val="24"/>
        </w:rPr>
        <w:t xml:space="preserve">combinado com os princípios insertos no art. 37, da Carta Magna e a </w:t>
      </w:r>
      <w:r>
        <w:rPr>
          <w:rFonts w:ascii="Times New Roman" w:hAnsi="Times New Roman" w:cs="Times New Roman"/>
          <w:sz w:val="24"/>
          <w:szCs w:val="24"/>
        </w:rPr>
        <w:t xml:space="preserve">norma do art. 225 da Constituição Federal, </w:t>
      </w:r>
      <w:r w:rsidR="00392B59">
        <w:rPr>
          <w:rFonts w:ascii="Times New Roman" w:hAnsi="Times New Roman" w:cs="Times New Roman"/>
          <w:sz w:val="24"/>
          <w:szCs w:val="24"/>
        </w:rPr>
        <w:t xml:space="preserve">esse arcabouço </w:t>
      </w:r>
      <w:r>
        <w:rPr>
          <w:rFonts w:ascii="Times New Roman" w:hAnsi="Times New Roman" w:cs="Times New Roman"/>
          <w:sz w:val="24"/>
          <w:szCs w:val="24"/>
        </w:rPr>
        <w:t>reforça o caráter de direito fundamental à sustentabilidade e por conseguinte do mandamento constitucional de licitar</w:t>
      </w:r>
      <w:r w:rsidR="00945399">
        <w:rPr>
          <w:rFonts w:ascii="Times New Roman" w:hAnsi="Times New Roman" w:cs="Times New Roman"/>
          <w:sz w:val="24"/>
          <w:szCs w:val="24"/>
        </w:rPr>
        <w:t xml:space="preserve"> e contratar sustentável, </w:t>
      </w:r>
      <w:r>
        <w:rPr>
          <w:rFonts w:ascii="Times New Roman" w:hAnsi="Times New Roman" w:cs="Times New Roman"/>
          <w:sz w:val="24"/>
          <w:szCs w:val="24"/>
        </w:rPr>
        <w:t xml:space="preserve">com observância aos aspectos socioambientais.     </w:t>
      </w:r>
    </w:p>
    <w:p w14:paraId="38B3C545" w14:textId="3BBCF7C2"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E5131">
        <w:rPr>
          <w:rFonts w:ascii="Times New Roman" w:hAnsi="Times New Roman" w:cs="Times New Roman"/>
          <w:sz w:val="24"/>
          <w:szCs w:val="24"/>
        </w:rPr>
        <w:t xml:space="preserve">O </w:t>
      </w:r>
      <w:r w:rsidRPr="00DE5131">
        <w:rPr>
          <w:rFonts w:ascii="Times New Roman" w:hAnsi="Times New Roman" w:cs="Times New Roman"/>
          <w:i/>
          <w:iCs/>
          <w:sz w:val="24"/>
          <w:szCs w:val="24"/>
        </w:rPr>
        <w:t>caput</w:t>
      </w:r>
      <w:r w:rsidRPr="00DE5131">
        <w:rPr>
          <w:rFonts w:ascii="Times New Roman" w:hAnsi="Times New Roman" w:cs="Times New Roman"/>
          <w:sz w:val="24"/>
          <w:szCs w:val="24"/>
        </w:rPr>
        <w:t xml:space="preserve"> do art. 225 da Constituição Federal é norma central para a compreensão do tema ao afirmar expressamente o direito ao meio ambiente ecologicamente equilibrado. A Carta Magna</w:t>
      </w:r>
      <w:r>
        <w:rPr>
          <w:rFonts w:ascii="Times New Roman" w:hAnsi="Times New Roman" w:cs="Times New Roman"/>
          <w:sz w:val="24"/>
          <w:szCs w:val="24"/>
        </w:rPr>
        <w:t xml:space="preserve"> ainda garante </w:t>
      </w:r>
      <w:r w:rsidRPr="00674C0A">
        <w:rPr>
          <w:rFonts w:ascii="Times New Roman" w:hAnsi="Times New Roman" w:cs="Times New Roman"/>
          <w:sz w:val="24"/>
          <w:szCs w:val="24"/>
        </w:rPr>
        <w:t xml:space="preserve">proteção ao meio ambiente </w:t>
      </w:r>
      <w:r>
        <w:rPr>
          <w:rFonts w:ascii="Times New Roman" w:hAnsi="Times New Roman" w:cs="Times New Roman"/>
          <w:sz w:val="24"/>
          <w:szCs w:val="24"/>
        </w:rPr>
        <w:t xml:space="preserve">na </w:t>
      </w:r>
      <w:r w:rsidRPr="00674C0A">
        <w:rPr>
          <w:rFonts w:ascii="Times New Roman" w:hAnsi="Times New Roman" w:cs="Times New Roman"/>
          <w:sz w:val="24"/>
          <w:szCs w:val="24"/>
        </w:rPr>
        <w:t xml:space="preserve">“Ordem Econômica e Financeira” (Título VII), </w:t>
      </w:r>
      <w:r>
        <w:rPr>
          <w:rFonts w:ascii="Times New Roman" w:hAnsi="Times New Roman" w:cs="Times New Roman"/>
          <w:sz w:val="24"/>
          <w:szCs w:val="24"/>
        </w:rPr>
        <w:t>ao abrigo do art. 170, V</w:t>
      </w:r>
      <w:r w:rsidR="004828A0">
        <w:rPr>
          <w:rFonts w:ascii="Times New Roman" w:hAnsi="Times New Roman" w:cs="Times New Roman"/>
          <w:sz w:val="24"/>
          <w:szCs w:val="24"/>
        </w:rPr>
        <w:t>I,</w:t>
      </w:r>
      <w:r>
        <w:rPr>
          <w:rFonts w:ascii="Times New Roman" w:hAnsi="Times New Roman" w:cs="Times New Roman"/>
          <w:sz w:val="24"/>
          <w:szCs w:val="24"/>
        </w:rPr>
        <w:t xml:space="preserve"> da CF/88</w:t>
      </w:r>
      <w:r w:rsidR="00945399">
        <w:rPr>
          <w:rFonts w:ascii="Times New Roman" w:hAnsi="Times New Roman" w:cs="Times New Roman"/>
          <w:sz w:val="24"/>
          <w:szCs w:val="24"/>
        </w:rPr>
        <w:t xml:space="preserve">, </w:t>
      </w:r>
      <w:r>
        <w:rPr>
          <w:rFonts w:ascii="Times New Roman" w:hAnsi="Times New Roman" w:cs="Times New Roman"/>
          <w:sz w:val="24"/>
          <w:szCs w:val="24"/>
        </w:rPr>
        <w:t xml:space="preserve">que respalda a adoção de práticas sustentáveis reforçando a sua fundamentalidade máxima. </w:t>
      </w:r>
    </w:p>
    <w:p w14:paraId="63A3B23E" w14:textId="63B5EFE0"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Política Nacional de Meio Ambiente (</w:t>
      </w:r>
      <w:r w:rsidR="004828A0">
        <w:rPr>
          <w:rFonts w:ascii="Times New Roman" w:hAnsi="Times New Roman" w:cs="Times New Roman"/>
          <w:sz w:val="24"/>
          <w:szCs w:val="24"/>
        </w:rPr>
        <w:t>L</w:t>
      </w:r>
      <w:r>
        <w:rPr>
          <w:rFonts w:ascii="Times New Roman" w:hAnsi="Times New Roman" w:cs="Times New Roman"/>
          <w:sz w:val="24"/>
          <w:szCs w:val="24"/>
        </w:rPr>
        <w:t>ei federal nº 6.938/1981) em nível infralegal reforça o valor da sustentabilidade como pilar do arcabouço legal ambiental</w:t>
      </w:r>
      <w:r w:rsidRPr="00A6341C">
        <w:rPr>
          <w:rFonts w:ascii="Times New Roman" w:hAnsi="Times New Roman" w:cs="Times New Roman"/>
          <w:sz w:val="24"/>
          <w:szCs w:val="24"/>
        </w:rPr>
        <w:t>, além de vasta legislação esparsa.</w:t>
      </w:r>
      <w:r>
        <w:rPr>
          <w:rFonts w:ascii="Times New Roman" w:hAnsi="Times New Roman" w:cs="Times New Roman"/>
          <w:sz w:val="24"/>
          <w:szCs w:val="24"/>
        </w:rPr>
        <w:t xml:space="preserve">  </w:t>
      </w:r>
    </w:p>
    <w:p w14:paraId="19F9EDFC" w14:textId="41947D6F"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contratação sustentável encontra amparo na </w:t>
      </w:r>
      <w:r w:rsidR="00945399">
        <w:rPr>
          <w:rFonts w:ascii="Times New Roman" w:hAnsi="Times New Roman" w:cs="Times New Roman"/>
          <w:sz w:val="24"/>
          <w:szCs w:val="24"/>
        </w:rPr>
        <w:t>P</w:t>
      </w:r>
      <w:r>
        <w:rPr>
          <w:rFonts w:ascii="Times New Roman" w:hAnsi="Times New Roman" w:cs="Times New Roman"/>
          <w:sz w:val="24"/>
          <w:szCs w:val="24"/>
        </w:rPr>
        <w:t xml:space="preserve">olítica </w:t>
      </w:r>
      <w:r w:rsidR="00945399">
        <w:rPr>
          <w:rFonts w:ascii="Times New Roman" w:hAnsi="Times New Roman" w:cs="Times New Roman"/>
          <w:sz w:val="24"/>
          <w:szCs w:val="24"/>
        </w:rPr>
        <w:t>N</w:t>
      </w:r>
      <w:r>
        <w:rPr>
          <w:rFonts w:ascii="Times New Roman" w:hAnsi="Times New Roman" w:cs="Times New Roman"/>
          <w:sz w:val="24"/>
          <w:szCs w:val="24"/>
        </w:rPr>
        <w:t xml:space="preserve">acional sobre </w:t>
      </w:r>
      <w:r w:rsidR="00945399">
        <w:rPr>
          <w:rFonts w:ascii="Times New Roman" w:hAnsi="Times New Roman" w:cs="Times New Roman"/>
          <w:sz w:val="24"/>
          <w:szCs w:val="24"/>
        </w:rPr>
        <w:t>M</w:t>
      </w:r>
      <w:r>
        <w:rPr>
          <w:rFonts w:ascii="Times New Roman" w:hAnsi="Times New Roman" w:cs="Times New Roman"/>
          <w:sz w:val="24"/>
          <w:szCs w:val="24"/>
        </w:rPr>
        <w:t xml:space="preserve">udança do </w:t>
      </w:r>
      <w:r w:rsidR="00945399">
        <w:rPr>
          <w:rFonts w:ascii="Times New Roman" w:hAnsi="Times New Roman" w:cs="Times New Roman"/>
          <w:sz w:val="24"/>
          <w:szCs w:val="24"/>
        </w:rPr>
        <w:t>C</w:t>
      </w:r>
      <w:r>
        <w:rPr>
          <w:rFonts w:ascii="Times New Roman" w:hAnsi="Times New Roman" w:cs="Times New Roman"/>
          <w:sz w:val="24"/>
          <w:szCs w:val="24"/>
        </w:rPr>
        <w:t>lima (</w:t>
      </w:r>
      <w:r w:rsidR="004828A0">
        <w:rPr>
          <w:rFonts w:ascii="Times New Roman" w:hAnsi="Times New Roman" w:cs="Times New Roman"/>
          <w:sz w:val="24"/>
          <w:szCs w:val="24"/>
        </w:rPr>
        <w:t>L</w:t>
      </w:r>
      <w:r>
        <w:rPr>
          <w:rFonts w:ascii="Times New Roman" w:hAnsi="Times New Roman" w:cs="Times New Roman"/>
          <w:sz w:val="24"/>
          <w:szCs w:val="24"/>
        </w:rPr>
        <w:t>ei federal nº 12.187/</w:t>
      </w:r>
      <w:r w:rsidR="004828A0">
        <w:rPr>
          <w:rFonts w:ascii="Times New Roman" w:hAnsi="Times New Roman" w:cs="Times New Roman"/>
          <w:sz w:val="24"/>
          <w:szCs w:val="24"/>
        </w:rPr>
        <w:t>20</w:t>
      </w:r>
      <w:r>
        <w:rPr>
          <w:rFonts w:ascii="Times New Roman" w:hAnsi="Times New Roman" w:cs="Times New Roman"/>
          <w:sz w:val="24"/>
          <w:szCs w:val="24"/>
        </w:rPr>
        <w:t>09), estabelecendo critérios de preferência nas licitações propostas que propiciem maior economia de energia, água e outros recursos naturais e redução da emissão de gases de efeito estufa e de resíduos. (art. 6º)</w:t>
      </w:r>
    </w:p>
    <w:p w14:paraId="29D3B00A" w14:textId="2D2D7469" w:rsidR="00B76615"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Lei federal nº 12.305/</w:t>
      </w:r>
      <w:r w:rsidR="004828A0">
        <w:rPr>
          <w:rFonts w:ascii="Times New Roman" w:hAnsi="Times New Roman" w:cs="Times New Roman"/>
          <w:sz w:val="24"/>
          <w:szCs w:val="24"/>
        </w:rPr>
        <w:t>20</w:t>
      </w:r>
      <w:r>
        <w:rPr>
          <w:rFonts w:ascii="Times New Roman" w:hAnsi="Times New Roman" w:cs="Times New Roman"/>
          <w:sz w:val="24"/>
          <w:szCs w:val="24"/>
        </w:rPr>
        <w:t xml:space="preserve">10 (Política </w:t>
      </w:r>
      <w:r w:rsidR="00945399">
        <w:rPr>
          <w:rFonts w:ascii="Times New Roman" w:hAnsi="Times New Roman" w:cs="Times New Roman"/>
          <w:sz w:val="24"/>
          <w:szCs w:val="24"/>
        </w:rPr>
        <w:t>N</w:t>
      </w:r>
      <w:r>
        <w:rPr>
          <w:rFonts w:ascii="Times New Roman" w:hAnsi="Times New Roman" w:cs="Times New Roman"/>
          <w:sz w:val="24"/>
          <w:szCs w:val="24"/>
        </w:rPr>
        <w:t xml:space="preserve">acional de </w:t>
      </w:r>
      <w:r w:rsidR="00945399">
        <w:rPr>
          <w:rFonts w:ascii="Times New Roman" w:hAnsi="Times New Roman" w:cs="Times New Roman"/>
          <w:sz w:val="24"/>
          <w:szCs w:val="24"/>
        </w:rPr>
        <w:t>R</w:t>
      </w:r>
      <w:r>
        <w:rPr>
          <w:rFonts w:ascii="Times New Roman" w:hAnsi="Times New Roman" w:cs="Times New Roman"/>
          <w:sz w:val="24"/>
          <w:szCs w:val="24"/>
        </w:rPr>
        <w:t xml:space="preserve">esíduos </w:t>
      </w:r>
      <w:r w:rsidR="00945399">
        <w:rPr>
          <w:rFonts w:ascii="Times New Roman" w:hAnsi="Times New Roman" w:cs="Times New Roman"/>
          <w:sz w:val="24"/>
          <w:szCs w:val="24"/>
        </w:rPr>
        <w:t>S</w:t>
      </w:r>
      <w:r>
        <w:rPr>
          <w:rFonts w:ascii="Times New Roman" w:hAnsi="Times New Roman" w:cs="Times New Roman"/>
          <w:sz w:val="24"/>
          <w:szCs w:val="24"/>
        </w:rPr>
        <w:t xml:space="preserve">ólidos) trata da adequada gestão de resíduos decorrente das compras públicas e estabelece a priorização nas contratações públicas de produtos reciclados e recicláveis, além de bens e serviços que considerem padrões sustentáveis de consumo, com observância de responsabilidade compartilhada pelo ciclo de vida do produto, ecoeficiência, logística reversa, inclusão de catadores e outras obrigações de observância pelo setor público e privado.    </w:t>
      </w:r>
    </w:p>
    <w:p w14:paraId="742FB626" w14:textId="3D0D759B" w:rsidR="00EE6B50" w:rsidRDefault="00B122E8" w:rsidP="00EE6B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921267" w:rsidRPr="00921267">
        <w:rPr>
          <w:rFonts w:ascii="Times New Roman" w:hAnsi="Times New Roman" w:cs="Times New Roman"/>
          <w:sz w:val="24"/>
          <w:szCs w:val="24"/>
        </w:rPr>
        <w:t>Villac (2020), a</w:t>
      </w:r>
      <w:r w:rsidR="00B76615" w:rsidRPr="00921267">
        <w:rPr>
          <w:rFonts w:ascii="Times New Roman" w:hAnsi="Times New Roman" w:cs="Times New Roman"/>
          <w:sz w:val="24"/>
          <w:szCs w:val="24"/>
        </w:rPr>
        <w:t xml:space="preserve"> Política Nacional de Resíduos Sólidos</w:t>
      </w:r>
      <w:r w:rsidR="00921267">
        <w:rPr>
          <w:rFonts w:ascii="Times New Roman" w:hAnsi="Times New Roman" w:cs="Times New Roman"/>
          <w:sz w:val="24"/>
          <w:szCs w:val="24"/>
        </w:rPr>
        <w:t xml:space="preserve"> é atualmente uma das leis mais relevantes para as contratações públicas sustentáveis brasileiras</w:t>
      </w:r>
      <w:r>
        <w:rPr>
          <w:rFonts w:ascii="Times New Roman" w:hAnsi="Times New Roman" w:cs="Times New Roman"/>
          <w:sz w:val="24"/>
          <w:szCs w:val="24"/>
        </w:rPr>
        <w:t>. Segundo a autora</w:t>
      </w:r>
      <w:r w:rsidR="00921267">
        <w:rPr>
          <w:rFonts w:ascii="Times New Roman" w:hAnsi="Times New Roman" w:cs="Times New Roman"/>
          <w:sz w:val="24"/>
          <w:szCs w:val="24"/>
        </w:rPr>
        <w:t>:</w:t>
      </w:r>
    </w:p>
    <w:p w14:paraId="6FA52394" w14:textId="54459488" w:rsidR="00921267" w:rsidRDefault="00921267" w:rsidP="00DA33B1">
      <w:pPr>
        <w:spacing w:after="0" w:line="240" w:lineRule="auto"/>
        <w:ind w:left="3119"/>
        <w:jc w:val="both"/>
        <w:rPr>
          <w:rFonts w:ascii="Times New Roman" w:hAnsi="Times New Roman" w:cs="Times New Roman"/>
          <w:sz w:val="24"/>
          <w:szCs w:val="24"/>
        </w:rPr>
      </w:pPr>
      <w:r w:rsidRPr="002B630C">
        <w:rPr>
          <w:rFonts w:ascii="Times New Roman" w:hAnsi="Times New Roman" w:cs="Times New Roman"/>
          <w:sz w:val="20"/>
          <w:szCs w:val="20"/>
        </w:rPr>
        <w:t xml:space="preserve">além de introduzir diversas inovações no cenário da gestão de resíduos sólidos nacionalmente, aproximou o direito administrativo e o direito ambiental, pela via das licitações. Neste sentido, o artigo 2º apresenta praticamente um glossário que deve ser corretamente observado nos certames licitatórios. </w:t>
      </w:r>
    </w:p>
    <w:p w14:paraId="0E1F2394" w14:textId="77777777" w:rsidR="00DA33B1" w:rsidRDefault="00DA33B1" w:rsidP="004C0BED">
      <w:pPr>
        <w:spacing w:after="0" w:line="360" w:lineRule="auto"/>
        <w:ind w:firstLine="709"/>
        <w:jc w:val="both"/>
        <w:rPr>
          <w:rFonts w:ascii="Times New Roman" w:hAnsi="Times New Roman" w:cs="Times New Roman"/>
          <w:sz w:val="24"/>
          <w:szCs w:val="24"/>
        </w:rPr>
      </w:pPr>
    </w:p>
    <w:p w14:paraId="43528A30" w14:textId="6BAAAF97" w:rsidR="00197CD0" w:rsidRDefault="000A2B8E"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Com efeito, referida lei conceitua institutos, práticas e ações voltadas à sustentabilidade, entre eles, conceito de ciclo de vida do produto, coleta seletiva, destinação final ambientalmente adequada, gerenciamento de resíduos sólidos, logística reversa, padrões sustentáveis de produção e consumo, reciclagem. Traz previsão de aquisição de bens com menor impacto ambiental, priorizando produtos reciclados e recicláveis, bens e serviços e obras que considerem </w:t>
      </w:r>
      <w:r w:rsidR="00197CD0">
        <w:rPr>
          <w:rFonts w:ascii="Times New Roman" w:hAnsi="Times New Roman" w:cs="Times New Roman"/>
          <w:sz w:val="24"/>
          <w:szCs w:val="24"/>
        </w:rPr>
        <w:t>critérios compatíveis com padrões de consumo social e ambientalmente sustentável. Elenca no rol do art. 6º princípios a serem observados nas contratações públicas, a saber: prevenção e precaução, visão sistêmica na gestão de resíduos sólidos, o desenvolvimento sustentável, a ecoeficiência mediante a compatibilização entre o fornecimento, a preços compatíveis, de bens e serviços que tragam redução de impacto ambiental.</w:t>
      </w:r>
    </w:p>
    <w:p w14:paraId="63BA20FB" w14:textId="31298761" w:rsidR="00024959" w:rsidRPr="00B6350E" w:rsidRDefault="00024959" w:rsidP="004C0BED">
      <w:pPr>
        <w:spacing w:after="0" w:line="360" w:lineRule="auto"/>
        <w:ind w:firstLine="709"/>
        <w:jc w:val="both"/>
        <w:rPr>
          <w:rFonts w:ascii="Times New Roman" w:hAnsi="Times New Roman" w:cs="Times New Roman"/>
          <w:vanish/>
          <w:sz w:val="24"/>
          <w:szCs w:val="24"/>
          <w:specVanish/>
        </w:rPr>
      </w:pPr>
      <w:r w:rsidRPr="00DE5131">
        <w:rPr>
          <w:rFonts w:ascii="Times New Roman" w:hAnsi="Times New Roman" w:cs="Times New Roman"/>
          <w:sz w:val="24"/>
          <w:szCs w:val="24"/>
        </w:rPr>
        <w:t>Muito embora a Lei</w:t>
      </w:r>
      <w:r w:rsidR="004828A0">
        <w:rPr>
          <w:rFonts w:ascii="Times New Roman" w:hAnsi="Times New Roman" w:cs="Times New Roman"/>
          <w:sz w:val="24"/>
          <w:szCs w:val="24"/>
        </w:rPr>
        <w:t xml:space="preserve"> </w:t>
      </w:r>
      <w:r w:rsidRPr="00DE5131">
        <w:rPr>
          <w:rFonts w:ascii="Times New Roman" w:hAnsi="Times New Roman" w:cs="Times New Roman"/>
          <w:sz w:val="24"/>
          <w:szCs w:val="24"/>
        </w:rPr>
        <w:t>nº 8</w:t>
      </w:r>
      <w:r w:rsidR="004828A0">
        <w:rPr>
          <w:rFonts w:ascii="Times New Roman" w:hAnsi="Times New Roman" w:cs="Times New Roman"/>
          <w:sz w:val="24"/>
          <w:szCs w:val="24"/>
        </w:rPr>
        <w:t>.</w:t>
      </w:r>
      <w:r w:rsidRPr="00DE5131">
        <w:rPr>
          <w:rFonts w:ascii="Times New Roman" w:hAnsi="Times New Roman" w:cs="Times New Roman"/>
          <w:sz w:val="24"/>
          <w:szCs w:val="24"/>
        </w:rPr>
        <w:t>666/</w:t>
      </w:r>
      <w:r w:rsidR="004828A0">
        <w:rPr>
          <w:rFonts w:ascii="Times New Roman" w:hAnsi="Times New Roman" w:cs="Times New Roman"/>
          <w:sz w:val="24"/>
          <w:szCs w:val="24"/>
        </w:rPr>
        <w:t>19</w:t>
      </w:r>
      <w:r w:rsidRPr="00DE5131">
        <w:rPr>
          <w:rFonts w:ascii="Times New Roman" w:hAnsi="Times New Roman" w:cs="Times New Roman"/>
          <w:sz w:val="24"/>
          <w:szCs w:val="24"/>
        </w:rPr>
        <w:t>93</w:t>
      </w:r>
      <w:r w:rsidR="006433A8">
        <w:rPr>
          <w:rFonts w:ascii="Times New Roman" w:hAnsi="Times New Roman" w:cs="Times New Roman"/>
          <w:sz w:val="24"/>
          <w:szCs w:val="24"/>
        </w:rPr>
        <w:t xml:space="preserve"> </w:t>
      </w:r>
      <w:r w:rsidR="00C7117A">
        <w:rPr>
          <w:rFonts w:ascii="Times New Roman" w:hAnsi="Times New Roman" w:cs="Times New Roman"/>
          <w:sz w:val="24"/>
          <w:szCs w:val="24"/>
        </w:rPr>
        <w:t>contemple</w:t>
      </w:r>
      <w:r w:rsidR="00BD2400">
        <w:rPr>
          <w:rFonts w:ascii="Times New Roman" w:hAnsi="Times New Roman" w:cs="Times New Roman"/>
          <w:sz w:val="24"/>
          <w:szCs w:val="24"/>
        </w:rPr>
        <w:t xml:space="preserve"> </w:t>
      </w:r>
      <w:r w:rsidR="006433A8">
        <w:rPr>
          <w:rFonts w:ascii="Times New Roman" w:hAnsi="Times New Roman" w:cs="Times New Roman"/>
          <w:sz w:val="24"/>
          <w:szCs w:val="24"/>
        </w:rPr>
        <w:t xml:space="preserve">desde 2010 o objetivo de desenvolvimento nacional sustentável, a </w:t>
      </w:r>
      <w:r>
        <w:rPr>
          <w:rFonts w:ascii="Times New Roman" w:hAnsi="Times New Roman" w:cs="Times New Roman"/>
          <w:sz w:val="24"/>
          <w:szCs w:val="24"/>
        </w:rPr>
        <w:t>nova lei de licitações</w:t>
      </w:r>
      <w:r w:rsidR="006433A8">
        <w:rPr>
          <w:rFonts w:ascii="Times New Roman" w:hAnsi="Times New Roman" w:cs="Times New Roman"/>
          <w:sz w:val="24"/>
          <w:szCs w:val="24"/>
        </w:rPr>
        <w:t xml:space="preserve"> (</w:t>
      </w:r>
      <w:r w:rsidR="004828A0">
        <w:rPr>
          <w:rFonts w:ascii="Times New Roman" w:hAnsi="Times New Roman" w:cs="Times New Roman"/>
          <w:sz w:val="24"/>
          <w:szCs w:val="24"/>
        </w:rPr>
        <w:t>L</w:t>
      </w:r>
      <w:r w:rsidR="006433A8">
        <w:rPr>
          <w:rFonts w:ascii="Times New Roman" w:hAnsi="Times New Roman" w:cs="Times New Roman"/>
          <w:sz w:val="24"/>
          <w:szCs w:val="24"/>
        </w:rPr>
        <w:t>ei</w:t>
      </w:r>
      <w:r w:rsidR="004828A0">
        <w:rPr>
          <w:rFonts w:ascii="Times New Roman" w:hAnsi="Times New Roman" w:cs="Times New Roman"/>
          <w:sz w:val="24"/>
          <w:szCs w:val="24"/>
        </w:rPr>
        <w:t xml:space="preserve"> </w:t>
      </w:r>
      <w:r w:rsidR="006433A8">
        <w:rPr>
          <w:rFonts w:ascii="Times New Roman" w:hAnsi="Times New Roman" w:cs="Times New Roman"/>
          <w:sz w:val="24"/>
          <w:szCs w:val="24"/>
        </w:rPr>
        <w:t>nº 14.133/21)</w:t>
      </w:r>
      <w:r>
        <w:rPr>
          <w:rFonts w:ascii="Times New Roman" w:hAnsi="Times New Roman" w:cs="Times New Roman"/>
          <w:sz w:val="24"/>
          <w:szCs w:val="24"/>
        </w:rPr>
        <w:t xml:space="preserve"> </w:t>
      </w:r>
      <w:r w:rsidR="00A61CBC">
        <w:rPr>
          <w:rFonts w:ascii="Times New Roman" w:hAnsi="Times New Roman" w:cs="Times New Roman"/>
          <w:sz w:val="24"/>
          <w:szCs w:val="24"/>
        </w:rPr>
        <w:t xml:space="preserve">enrobustece o </w:t>
      </w:r>
      <w:r>
        <w:rPr>
          <w:rFonts w:ascii="Times New Roman" w:hAnsi="Times New Roman" w:cs="Times New Roman"/>
          <w:sz w:val="24"/>
          <w:szCs w:val="24"/>
        </w:rPr>
        <w:t>valor da sustentabilidade</w:t>
      </w:r>
      <w:r w:rsidR="00A61CBC">
        <w:rPr>
          <w:rFonts w:ascii="Times New Roman" w:hAnsi="Times New Roman" w:cs="Times New Roman"/>
          <w:sz w:val="24"/>
          <w:szCs w:val="24"/>
        </w:rPr>
        <w:t xml:space="preserve"> em sua normatização</w:t>
      </w:r>
      <w:r>
        <w:rPr>
          <w:rFonts w:ascii="Times New Roman" w:hAnsi="Times New Roman" w:cs="Times New Roman"/>
          <w:sz w:val="24"/>
          <w:szCs w:val="24"/>
        </w:rPr>
        <w:t xml:space="preserve">, a exemplo do art. 5º que enfatiza </w:t>
      </w:r>
      <w:r w:rsidRPr="00D731C9">
        <w:rPr>
          <w:rFonts w:ascii="Times New Roman" w:hAnsi="Times New Roman" w:cs="Times New Roman"/>
          <w:sz w:val="24"/>
          <w:szCs w:val="24"/>
        </w:rPr>
        <w:t>expressamente o direito ao meio ambiente ecologicamente equilibrado</w:t>
      </w:r>
      <w:r>
        <w:rPr>
          <w:rFonts w:ascii="Times New Roman" w:hAnsi="Times New Roman" w:cs="Times New Roman"/>
          <w:sz w:val="24"/>
          <w:szCs w:val="24"/>
        </w:rPr>
        <w:t>; art.</w:t>
      </w:r>
      <w:r w:rsidR="004828A0">
        <w:rPr>
          <w:rFonts w:ascii="Times New Roman" w:hAnsi="Times New Roman" w:cs="Times New Roman"/>
          <w:sz w:val="24"/>
          <w:szCs w:val="24"/>
        </w:rPr>
        <w:t xml:space="preserve"> </w:t>
      </w:r>
      <w:r>
        <w:rPr>
          <w:rFonts w:ascii="Times New Roman" w:hAnsi="Times New Roman" w:cs="Times New Roman"/>
          <w:sz w:val="24"/>
          <w:szCs w:val="24"/>
        </w:rPr>
        <w:t>11 que impõe</w:t>
      </w:r>
      <w:r w:rsidRPr="00D731C9">
        <w:rPr>
          <w:rFonts w:ascii="Times New Roman" w:hAnsi="Times New Roman" w:cs="Times New Roman"/>
          <w:sz w:val="24"/>
          <w:szCs w:val="24"/>
        </w:rPr>
        <w:t xml:space="preserve"> o desenvolvimento nacional sustentável como finalidade a ser buscada;</w:t>
      </w:r>
      <w:r>
        <w:rPr>
          <w:rFonts w:ascii="Times New Roman" w:hAnsi="Times New Roman" w:cs="Times New Roman"/>
          <w:sz w:val="24"/>
          <w:szCs w:val="24"/>
        </w:rPr>
        <w:t xml:space="preserve"> art. 18 que </w:t>
      </w:r>
      <w:r w:rsidRPr="00D731C9">
        <w:rPr>
          <w:rFonts w:ascii="Times New Roman" w:hAnsi="Times New Roman" w:cs="Times New Roman"/>
          <w:sz w:val="24"/>
          <w:szCs w:val="24"/>
        </w:rPr>
        <w:t>na fase preparatória estabelece a necessidade de avaliação prévia dos aspectos de sustentabilidade ali relacionados;</w:t>
      </w:r>
      <w:r>
        <w:rPr>
          <w:rFonts w:ascii="Times New Roman" w:hAnsi="Times New Roman" w:cs="Times New Roman"/>
          <w:sz w:val="24"/>
          <w:szCs w:val="24"/>
        </w:rPr>
        <w:t xml:space="preserve"> art.</w:t>
      </w:r>
      <w:r w:rsidR="004828A0">
        <w:rPr>
          <w:rFonts w:ascii="Times New Roman" w:hAnsi="Times New Roman" w:cs="Times New Roman"/>
          <w:sz w:val="24"/>
          <w:szCs w:val="24"/>
        </w:rPr>
        <w:t xml:space="preserve"> </w:t>
      </w:r>
      <w:r>
        <w:rPr>
          <w:rFonts w:ascii="Times New Roman" w:hAnsi="Times New Roman" w:cs="Times New Roman"/>
          <w:sz w:val="24"/>
          <w:szCs w:val="24"/>
        </w:rPr>
        <w:t xml:space="preserve">26 </w:t>
      </w:r>
      <w:r w:rsidRPr="00D731C9">
        <w:rPr>
          <w:rFonts w:ascii="Times New Roman" w:hAnsi="Times New Roman" w:cs="Times New Roman"/>
          <w:sz w:val="24"/>
          <w:szCs w:val="24"/>
        </w:rPr>
        <w:t>que admite o estabelecimento de margem de preferência para bens reciclados, recicláveis ou biodegradáveis;</w:t>
      </w:r>
      <w:r>
        <w:rPr>
          <w:rFonts w:ascii="Times New Roman" w:hAnsi="Times New Roman" w:cs="Times New Roman"/>
          <w:sz w:val="24"/>
          <w:szCs w:val="24"/>
        </w:rPr>
        <w:t xml:space="preserve"> art. 34 que </w:t>
      </w:r>
      <w:r w:rsidRPr="00D731C9">
        <w:rPr>
          <w:rFonts w:ascii="Times New Roman" w:hAnsi="Times New Roman" w:cs="Times New Roman"/>
          <w:sz w:val="24"/>
          <w:szCs w:val="24"/>
        </w:rPr>
        <w:t>permite a inclusão de custos decorrentes dos impactos ambientais na precificação do objeto</w:t>
      </w:r>
      <w:r>
        <w:rPr>
          <w:rFonts w:ascii="Times New Roman" w:hAnsi="Times New Roman" w:cs="Times New Roman"/>
          <w:sz w:val="24"/>
          <w:szCs w:val="24"/>
        </w:rPr>
        <w:t>; art.</w:t>
      </w:r>
      <w:r w:rsidR="004828A0">
        <w:rPr>
          <w:rFonts w:ascii="Times New Roman" w:hAnsi="Times New Roman" w:cs="Times New Roman"/>
          <w:sz w:val="24"/>
          <w:szCs w:val="24"/>
        </w:rPr>
        <w:t xml:space="preserve"> </w:t>
      </w:r>
      <w:r>
        <w:rPr>
          <w:rFonts w:ascii="Times New Roman" w:hAnsi="Times New Roman" w:cs="Times New Roman"/>
          <w:sz w:val="24"/>
          <w:szCs w:val="24"/>
        </w:rPr>
        <w:t xml:space="preserve">45 que </w:t>
      </w:r>
      <w:r w:rsidRPr="00652C31">
        <w:rPr>
          <w:rFonts w:ascii="Times New Roman" w:hAnsi="Times New Roman" w:cs="Times New Roman"/>
          <w:sz w:val="24"/>
          <w:szCs w:val="24"/>
        </w:rPr>
        <w:t>contém rol amplo de requisitos de sustentabilidade a serem observados nas contratações de obras e serviços de engenharia;</w:t>
      </w:r>
      <w:r>
        <w:rPr>
          <w:rFonts w:ascii="Times New Roman" w:hAnsi="Times New Roman" w:cs="Times New Roman"/>
          <w:sz w:val="24"/>
          <w:szCs w:val="24"/>
        </w:rPr>
        <w:t xml:space="preserve"> além de aspectos de sustentabilidade </w:t>
      </w:r>
      <w:r w:rsidR="00945399">
        <w:rPr>
          <w:rFonts w:ascii="Times New Roman" w:hAnsi="Times New Roman" w:cs="Times New Roman"/>
          <w:sz w:val="24"/>
          <w:szCs w:val="24"/>
        </w:rPr>
        <w:t xml:space="preserve">tangenciados pelos </w:t>
      </w:r>
      <w:r>
        <w:rPr>
          <w:rFonts w:ascii="Times New Roman" w:hAnsi="Times New Roman" w:cs="Times New Roman"/>
          <w:sz w:val="24"/>
          <w:szCs w:val="24"/>
        </w:rPr>
        <w:t>art</w:t>
      </w:r>
      <w:r w:rsidR="00945399">
        <w:rPr>
          <w:rFonts w:ascii="Times New Roman" w:hAnsi="Times New Roman" w:cs="Times New Roman"/>
          <w:sz w:val="24"/>
          <w:szCs w:val="24"/>
        </w:rPr>
        <w:t xml:space="preserve">igos </w:t>
      </w:r>
      <w:r>
        <w:rPr>
          <w:rFonts w:ascii="Times New Roman" w:hAnsi="Times New Roman" w:cs="Times New Roman"/>
          <w:sz w:val="24"/>
          <w:szCs w:val="24"/>
        </w:rPr>
        <w:t>74, 75, 92, 144 e 147</w:t>
      </w:r>
      <w:r w:rsidR="00945399">
        <w:rPr>
          <w:rFonts w:ascii="Times New Roman" w:hAnsi="Times New Roman" w:cs="Times New Roman"/>
          <w:sz w:val="24"/>
          <w:szCs w:val="24"/>
        </w:rPr>
        <w:t xml:space="preserve"> da nova </w:t>
      </w:r>
      <w:r w:rsidR="004828A0">
        <w:rPr>
          <w:rFonts w:ascii="Times New Roman" w:hAnsi="Times New Roman" w:cs="Times New Roman"/>
          <w:sz w:val="24"/>
          <w:szCs w:val="24"/>
        </w:rPr>
        <w:t>L</w:t>
      </w:r>
      <w:r w:rsidR="00945399">
        <w:rPr>
          <w:rFonts w:ascii="Times New Roman" w:hAnsi="Times New Roman" w:cs="Times New Roman"/>
          <w:sz w:val="24"/>
          <w:szCs w:val="24"/>
        </w:rPr>
        <w:t>ei de licitações</w:t>
      </w:r>
      <w:r>
        <w:rPr>
          <w:rFonts w:ascii="Times New Roman" w:hAnsi="Times New Roman" w:cs="Times New Roman"/>
          <w:sz w:val="24"/>
          <w:szCs w:val="24"/>
        </w:rPr>
        <w:t xml:space="preserve">.   </w:t>
      </w:r>
    </w:p>
    <w:p w14:paraId="76903956" w14:textId="77777777" w:rsidR="00024959" w:rsidRDefault="0002495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04AD7D8" w14:textId="012B182F" w:rsidR="005D3236" w:rsidRDefault="00BD2400"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No âmbito do Estado da Bahia vige o </w:t>
      </w:r>
      <w:r w:rsidR="00024959" w:rsidRPr="002F18E9">
        <w:rPr>
          <w:rFonts w:ascii="Times New Roman" w:hAnsi="Times New Roman" w:cs="Times New Roman"/>
          <w:sz w:val="24"/>
          <w:szCs w:val="24"/>
        </w:rPr>
        <w:t>Decreto nº 14.692/2013</w:t>
      </w:r>
      <w:r w:rsidR="00CD59FB" w:rsidRPr="002F18E9">
        <w:rPr>
          <w:rFonts w:ascii="Times New Roman" w:hAnsi="Times New Roman" w:cs="Times New Roman"/>
          <w:sz w:val="24"/>
          <w:szCs w:val="24"/>
        </w:rPr>
        <w:t>, que</w:t>
      </w:r>
      <w:r w:rsidR="00CD59FB">
        <w:rPr>
          <w:rFonts w:ascii="Times New Roman" w:hAnsi="Times New Roman" w:cs="Times New Roman"/>
          <w:sz w:val="24"/>
          <w:szCs w:val="24"/>
        </w:rPr>
        <w:t xml:space="preserve"> </w:t>
      </w:r>
      <w:r>
        <w:rPr>
          <w:rFonts w:ascii="Times New Roman" w:hAnsi="Times New Roman" w:cs="Times New Roman"/>
          <w:sz w:val="24"/>
          <w:szCs w:val="24"/>
        </w:rPr>
        <w:t xml:space="preserve">visa </w:t>
      </w:r>
      <w:r w:rsidR="004828A0" w:rsidRPr="007B067E">
        <w:rPr>
          <w:rFonts w:ascii="Times New Roman" w:hAnsi="Times New Roman" w:cs="Times New Roman"/>
          <w:sz w:val="24"/>
          <w:szCs w:val="24"/>
        </w:rPr>
        <w:t>à</w:t>
      </w:r>
      <w:r>
        <w:rPr>
          <w:rFonts w:ascii="Times New Roman" w:hAnsi="Times New Roman" w:cs="Times New Roman"/>
          <w:sz w:val="24"/>
          <w:szCs w:val="24"/>
        </w:rPr>
        <w:t xml:space="preserve"> </w:t>
      </w:r>
      <w:r w:rsidR="00CD59FB">
        <w:rPr>
          <w:rFonts w:ascii="Times New Roman" w:hAnsi="Times New Roman" w:cs="Times New Roman"/>
          <w:sz w:val="24"/>
          <w:szCs w:val="24"/>
        </w:rPr>
        <w:t>incorpora</w:t>
      </w:r>
      <w:r>
        <w:rPr>
          <w:rFonts w:ascii="Times New Roman" w:hAnsi="Times New Roman" w:cs="Times New Roman"/>
          <w:sz w:val="24"/>
          <w:szCs w:val="24"/>
        </w:rPr>
        <w:t>ção d</w:t>
      </w:r>
      <w:r w:rsidR="00CD59FB">
        <w:rPr>
          <w:rFonts w:ascii="Times New Roman" w:hAnsi="Times New Roman" w:cs="Times New Roman"/>
          <w:sz w:val="24"/>
          <w:szCs w:val="24"/>
        </w:rPr>
        <w:t xml:space="preserve">as regras de sustentabilidade nas </w:t>
      </w:r>
      <w:r w:rsidR="00CD59FB" w:rsidRPr="002F18E9">
        <w:rPr>
          <w:rFonts w:ascii="Times New Roman" w:hAnsi="Times New Roman" w:cs="Times New Roman"/>
          <w:sz w:val="24"/>
          <w:szCs w:val="24"/>
        </w:rPr>
        <w:t xml:space="preserve">compras públicas do Estado, </w:t>
      </w:r>
      <w:r w:rsidR="002F18E9" w:rsidRPr="002F18E9">
        <w:rPr>
          <w:rFonts w:ascii="Times New Roman" w:hAnsi="Times New Roman" w:cs="Times New Roman"/>
          <w:sz w:val="24"/>
          <w:szCs w:val="24"/>
        </w:rPr>
        <w:t>traz como diretrizes o uso de inovações que reduzam a pressão sobre os recursos naturais</w:t>
      </w:r>
      <w:r w:rsidR="002F18E9">
        <w:rPr>
          <w:rFonts w:ascii="Times New Roman" w:hAnsi="Times New Roman" w:cs="Times New Roman"/>
          <w:sz w:val="24"/>
          <w:szCs w:val="24"/>
        </w:rPr>
        <w:t xml:space="preserve"> e </w:t>
      </w:r>
      <w:r w:rsidR="002F18E9" w:rsidRPr="002F18E9">
        <w:rPr>
          <w:rFonts w:ascii="Times New Roman" w:hAnsi="Times New Roman" w:cs="Times New Roman"/>
          <w:sz w:val="24"/>
          <w:szCs w:val="24"/>
        </w:rPr>
        <w:t>maior vida útil e menor custo de manutenção do bem e do serviço</w:t>
      </w:r>
      <w:r w:rsidR="002F18E9">
        <w:rPr>
          <w:rFonts w:ascii="Times New Roman" w:hAnsi="Times New Roman" w:cs="Times New Roman"/>
          <w:sz w:val="24"/>
          <w:szCs w:val="24"/>
        </w:rPr>
        <w:t xml:space="preserve">, e estabelece como critérios e práticas sustentáveis, entre outros, </w:t>
      </w:r>
      <w:r w:rsidR="002F18E9" w:rsidRPr="002F18E9">
        <w:rPr>
          <w:rFonts w:ascii="Times New Roman" w:hAnsi="Times New Roman" w:cs="Times New Roman"/>
          <w:sz w:val="24"/>
          <w:szCs w:val="24"/>
        </w:rPr>
        <w:t>conservação e uso racional de água, energia e outros recursos naturais</w:t>
      </w:r>
      <w:r w:rsidR="002F18E9">
        <w:rPr>
          <w:rFonts w:ascii="Times New Roman" w:hAnsi="Times New Roman" w:cs="Times New Roman"/>
          <w:sz w:val="24"/>
          <w:szCs w:val="24"/>
        </w:rPr>
        <w:t xml:space="preserve">, </w:t>
      </w:r>
      <w:r w:rsidR="002F18E9" w:rsidRPr="002F18E9">
        <w:rPr>
          <w:rFonts w:ascii="Times New Roman" w:hAnsi="Times New Roman" w:cs="Times New Roman"/>
          <w:sz w:val="24"/>
          <w:szCs w:val="24"/>
        </w:rPr>
        <w:t>minimização na geração de resíduos e efluentes</w:t>
      </w:r>
      <w:r w:rsidR="002F18E9">
        <w:rPr>
          <w:rFonts w:ascii="Times New Roman" w:hAnsi="Times New Roman" w:cs="Times New Roman"/>
          <w:sz w:val="24"/>
          <w:szCs w:val="24"/>
        </w:rPr>
        <w:t xml:space="preserve">, </w:t>
      </w:r>
      <w:r w:rsidR="002F18E9" w:rsidRPr="002F18E9">
        <w:rPr>
          <w:rFonts w:ascii="Times New Roman" w:hAnsi="Times New Roman" w:cs="Times New Roman"/>
          <w:sz w:val="24"/>
          <w:szCs w:val="24"/>
        </w:rPr>
        <w:t>priorização de produtos biodegradáveis, reciclados ou recicláveis</w:t>
      </w:r>
      <w:r w:rsidR="002F18E9">
        <w:rPr>
          <w:rFonts w:ascii="Times New Roman" w:hAnsi="Times New Roman" w:cs="Times New Roman"/>
          <w:sz w:val="24"/>
          <w:szCs w:val="24"/>
        </w:rPr>
        <w:t xml:space="preserve">, </w:t>
      </w:r>
      <w:r w:rsidR="002F18E9" w:rsidRPr="002F18E9">
        <w:rPr>
          <w:rFonts w:ascii="Times New Roman" w:hAnsi="Times New Roman" w:cs="Times New Roman"/>
          <w:sz w:val="24"/>
          <w:szCs w:val="24"/>
        </w:rPr>
        <w:t>adoção de tecnologias limpas e menos agressivas ao meio ambiente</w:t>
      </w:r>
      <w:r w:rsidR="002F18E9">
        <w:rPr>
          <w:rFonts w:ascii="Times New Roman" w:hAnsi="Times New Roman" w:cs="Times New Roman"/>
          <w:sz w:val="24"/>
          <w:szCs w:val="24"/>
        </w:rPr>
        <w:t xml:space="preserve">, </w:t>
      </w:r>
      <w:r w:rsidR="002F18E9" w:rsidRPr="002F18E9">
        <w:rPr>
          <w:rFonts w:ascii="Times New Roman" w:hAnsi="Times New Roman" w:cs="Times New Roman"/>
          <w:sz w:val="24"/>
          <w:szCs w:val="24"/>
        </w:rPr>
        <w:t>priorização de produtos, tecnologias ou matérias-primas de origem local ou regional</w:t>
      </w:r>
      <w:r w:rsidR="002F18E9">
        <w:rPr>
          <w:rFonts w:ascii="Times New Roman" w:hAnsi="Times New Roman" w:cs="Times New Roman"/>
          <w:sz w:val="24"/>
          <w:szCs w:val="24"/>
        </w:rPr>
        <w:t xml:space="preserve">. O </w:t>
      </w:r>
      <w:r w:rsidR="001A2D11" w:rsidRPr="007B067E">
        <w:rPr>
          <w:rFonts w:ascii="Times New Roman" w:hAnsi="Times New Roman" w:cs="Times New Roman"/>
          <w:sz w:val="24"/>
          <w:szCs w:val="24"/>
        </w:rPr>
        <w:t>aludido</w:t>
      </w:r>
      <w:r w:rsidR="001A2D11">
        <w:rPr>
          <w:rFonts w:ascii="Times New Roman" w:hAnsi="Times New Roman" w:cs="Times New Roman"/>
          <w:sz w:val="24"/>
          <w:szCs w:val="24"/>
        </w:rPr>
        <w:t xml:space="preserve"> d</w:t>
      </w:r>
      <w:r w:rsidR="002F18E9">
        <w:rPr>
          <w:rFonts w:ascii="Times New Roman" w:hAnsi="Times New Roman" w:cs="Times New Roman"/>
          <w:sz w:val="24"/>
          <w:szCs w:val="24"/>
        </w:rPr>
        <w:t>ecreto traz importante alerta de que os cr</w:t>
      </w:r>
      <w:r w:rsidR="002F18E9" w:rsidRPr="002F18E9">
        <w:rPr>
          <w:rFonts w:ascii="Times New Roman" w:hAnsi="Times New Roman" w:cs="Times New Roman"/>
          <w:sz w:val="24"/>
          <w:szCs w:val="24"/>
        </w:rPr>
        <w:t xml:space="preserve">itérios e práticas de sustentabilidade </w:t>
      </w:r>
      <w:r w:rsidR="002F18E9" w:rsidRPr="00282615">
        <w:rPr>
          <w:rFonts w:ascii="Times New Roman" w:hAnsi="Times New Roman" w:cs="Times New Roman"/>
          <w:sz w:val="24"/>
          <w:szCs w:val="24"/>
        </w:rPr>
        <w:t>devem estar objetivamente definidos no instrumento convocatório e não devem frustrar a competitividade.</w:t>
      </w:r>
      <w:r w:rsidR="002F18E9" w:rsidRPr="002F18E9">
        <w:rPr>
          <w:rFonts w:ascii="Times New Roman" w:hAnsi="Times New Roman" w:cs="Times New Roman"/>
          <w:b/>
          <w:bCs/>
          <w:sz w:val="24"/>
          <w:szCs w:val="24"/>
        </w:rPr>
        <w:t xml:space="preserve"> </w:t>
      </w:r>
    </w:p>
    <w:p w14:paraId="7F3C4E75" w14:textId="3E71E933" w:rsidR="007A3E97" w:rsidRDefault="00DE5131" w:rsidP="004C0BED">
      <w:pPr>
        <w:spacing w:after="0" w:line="360" w:lineRule="auto"/>
        <w:ind w:firstLine="709"/>
        <w:jc w:val="both"/>
        <w:rPr>
          <w:rFonts w:ascii="Times New Roman" w:hAnsi="Times New Roman" w:cs="Times New Roman"/>
          <w:sz w:val="24"/>
          <w:szCs w:val="24"/>
        </w:rPr>
      </w:pPr>
      <w:r w:rsidRPr="00DE5131">
        <w:rPr>
          <w:rFonts w:ascii="Times New Roman" w:hAnsi="Times New Roman" w:cs="Times New Roman"/>
          <w:sz w:val="24"/>
          <w:szCs w:val="24"/>
        </w:rPr>
        <w:t>Todo esse arcabouço constitucional e legal disponível</w:t>
      </w:r>
      <w:r>
        <w:rPr>
          <w:rFonts w:ascii="Times New Roman" w:hAnsi="Times New Roman" w:cs="Times New Roman"/>
          <w:sz w:val="24"/>
          <w:szCs w:val="24"/>
        </w:rPr>
        <w:t>, com força cogente,</w:t>
      </w:r>
      <w:r w:rsidRPr="00DE5131">
        <w:rPr>
          <w:rFonts w:ascii="Times New Roman" w:hAnsi="Times New Roman" w:cs="Times New Roman"/>
          <w:sz w:val="24"/>
          <w:szCs w:val="24"/>
        </w:rPr>
        <w:t xml:space="preserve"> respalda a necessidade de introdução de práticas sustentáveis na</w:t>
      </w:r>
      <w:r>
        <w:rPr>
          <w:rFonts w:ascii="Times New Roman" w:hAnsi="Times New Roman" w:cs="Times New Roman"/>
          <w:sz w:val="24"/>
          <w:szCs w:val="24"/>
        </w:rPr>
        <w:t>s</w:t>
      </w:r>
      <w:r w:rsidRPr="00DE5131">
        <w:rPr>
          <w:rFonts w:ascii="Times New Roman" w:hAnsi="Times New Roman" w:cs="Times New Roman"/>
          <w:sz w:val="24"/>
          <w:szCs w:val="24"/>
        </w:rPr>
        <w:t xml:space="preserve"> co</w:t>
      </w:r>
      <w:r w:rsidR="00E166C1">
        <w:rPr>
          <w:rFonts w:ascii="Times New Roman" w:hAnsi="Times New Roman" w:cs="Times New Roman"/>
          <w:sz w:val="24"/>
          <w:szCs w:val="24"/>
        </w:rPr>
        <w:t>ntratações p</w:t>
      </w:r>
      <w:r w:rsidRPr="00DE5131">
        <w:rPr>
          <w:rFonts w:ascii="Times New Roman" w:hAnsi="Times New Roman" w:cs="Times New Roman"/>
          <w:sz w:val="24"/>
          <w:szCs w:val="24"/>
        </w:rPr>
        <w:t>úblicas</w:t>
      </w:r>
      <w:r>
        <w:rPr>
          <w:rFonts w:ascii="Times New Roman" w:hAnsi="Times New Roman" w:cs="Times New Roman"/>
          <w:sz w:val="24"/>
          <w:szCs w:val="24"/>
        </w:rPr>
        <w:t xml:space="preserve"> brasileiras</w:t>
      </w:r>
      <w:r w:rsidR="00A23D7B">
        <w:rPr>
          <w:rFonts w:ascii="Times New Roman" w:hAnsi="Times New Roman" w:cs="Times New Roman"/>
          <w:sz w:val="24"/>
          <w:szCs w:val="24"/>
        </w:rPr>
        <w:t xml:space="preserve">. Aliado a isso, o cenário internacional compele países e companhias a aderirem à </w:t>
      </w:r>
      <w:r w:rsidR="001A2D11" w:rsidRPr="007B067E">
        <w:rPr>
          <w:rFonts w:ascii="Times New Roman" w:hAnsi="Times New Roman" w:cs="Times New Roman"/>
          <w:sz w:val="24"/>
          <w:szCs w:val="24"/>
        </w:rPr>
        <w:t>A</w:t>
      </w:r>
      <w:r w:rsidR="00A23D7B" w:rsidRPr="007B067E">
        <w:rPr>
          <w:rFonts w:ascii="Times New Roman" w:hAnsi="Times New Roman" w:cs="Times New Roman"/>
          <w:sz w:val="24"/>
          <w:szCs w:val="24"/>
        </w:rPr>
        <w:t>genda</w:t>
      </w:r>
      <w:r w:rsidR="00A23D7B">
        <w:rPr>
          <w:rFonts w:ascii="Times New Roman" w:hAnsi="Times New Roman" w:cs="Times New Roman"/>
          <w:sz w:val="24"/>
          <w:szCs w:val="24"/>
        </w:rPr>
        <w:t xml:space="preserve"> 2030 da ONU, que prevê </w:t>
      </w:r>
      <w:r w:rsidR="001A2D11" w:rsidRPr="007B067E">
        <w:rPr>
          <w:rFonts w:ascii="Times New Roman" w:hAnsi="Times New Roman" w:cs="Times New Roman"/>
          <w:sz w:val="24"/>
          <w:szCs w:val="24"/>
        </w:rPr>
        <w:t>dezessete</w:t>
      </w:r>
      <w:r w:rsidR="001A2D11">
        <w:rPr>
          <w:rFonts w:ascii="Times New Roman" w:hAnsi="Times New Roman" w:cs="Times New Roman"/>
          <w:sz w:val="24"/>
          <w:szCs w:val="24"/>
        </w:rPr>
        <w:t xml:space="preserve"> </w:t>
      </w:r>
      <w:r w:rsidR="00A23D7B">
        <w:rPr>
          <w:rFonts w:ascii="Times New Roman" w:hAnsi="Times New Roman" w:cs="Times New Roman"/>
          <w:sz w:val="24"/>
          <w:szCs w:val="24"/>
        </w:rPr>
        <w:t xml:space="preserve">objetivos de desenvolvimento sustentável e suas metas correlatas, em especial o ODS 12 </w:t>
      </w:r>
      <w:r w:rsidR="00A23D7B">
        <w:rPr>
          <w:rFonts w:ascii="Times New Roman" w:hAnsi="Times New Roman" w:cs="Times New Roman"/>
          <w:sz w:val="24"/>
          <w:szCs w:val="24"/>
        </w:rPr>
        <w:lastRenderedPageBreak/>
        <w:t>que visa assegurar padrões de produção e consumo sustentáveis e sua meta 12.7 que visa</w:t>
      </w:r>
      <w:r w:rsidR="001A2D11">
        <w:rPr>
          <w:rFonts w:ascii="Times New Roman" w:hAnsi="Times New Roman" w:cs="Times New Roman"/>
          <w:sz w:val="24"/>
          <w:szCs w:val="24"/>
        </w:rPr>
        <w:t xml:space="preserve"> </w:t>
      </w:r>
      <w:r w:rsidR="001A2D11" w:rsidRPr="007B067E">
        <w:rPr>
          <w:rFonts w:ascii="Times New Roman" w:hAnsi="Times New Roman" w:cs="Times New Roman"/>
          <w:sz w:val="24"/>
          <w:szCs w:val="24"/>
        </w:rPr>
        <w:t>à</w:t>
      </w:r>
      <w:r w:rsidR="001A2D11">
        <w:rPr>
          <w:rFonts w:ascii="Times New Roman" w:hAnsi="Times New Roman" w:cs="Times New Roman"/>
          <w:sz w:val="24"/>
          <w:szCs w:val="24"/>
        </w:rPr>
        <w:t xml:space="preserve"> </w:t>
      </w:r>
      <w:r w:rsidR="00A23D7B">
        <w:rPr>
          <w:rFonts w:ascii="Times New Roman" w:hAnsi="Times New Roman" w:cs="Times New Roman"/>
          <w:sz w:val="24"/>
          <w:szCs w:val="24"/>
        </w:rPr>
        <w:t>promoção das co</w:t>
      </w:r>
      <w:r w:rsidR="00515F68">
        <w:rPr>
          <w:rFonts w:ascii="Times New Roman" w:hAnsi="Times New Roman" w:cs="Times New Roman"/>
          <w:sz w:val="24"/>
          <w:szCs w:val="24"/>
        </w:rPr>
        <w:t>ntratações</w:t>
      </w:r>
      <w:r w:rsidR="00A23D7B">
        <w:rPr>
          <w:rFonts w:ascii="Times New Roman" w:hAnsi="Times New Roman" w:cs="Times New Roman"/>
          <w:sz w:val="24"/>
          <w:szCs w:val="24"/>
        </w:rPr>
        <w:t xml:space="preserve"> públicas sustentáveis. </w:t>
      </w:r>
      <w:r>
        <w:rPr>
          <w:rFonts w:ascii="Times New Roman" w:hAnsi="Times New Roman" w:cs="Times New Roman"/>
          <w:sz w:val="24"/>
          <w:szCs w:val="24"/>
        </w:rPr>
        <w:t xml:space="preserve"> </w:t>
      </w:r>
      <w:r w:rsidRPr="00DE5131">
        <w:rPr>
          <w:rFonts w:ascii="Times New Roman" w:hAnsi="Times New Roman" w:cs="Times New Roman"/>
          <w:sz w:val="24"/>
          <w:szCs w:val="24"/>
        </w:rPr>
        <w:t xml:space="preserve"> </w:t>
      </w:r>
    </w:p>
    <w:p w14:paraId="5C50AF04" w14:textId="213B5833" w:rsidR="00A52D76" w:rsidRDefault="00A52D76"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olhar a institucionalizada normatização da sustentabilidade, </w:t>
      </w:r>
      <w:r w:rsidR="00F92EA0">
        <w:rPr>
          <w:rFonts w:ascii="Times New Roman" w:hAnsi="Times New Roman" w:cs="Times New Roman"/>
          <w:sz w:val="24"/>
          <w:szCs w:val="24"/>
        </w:rPr>
        <w:t>permanece a perplexidade de porquê</w:t>
      </w:r>
      <w:r w:rsidR="001A2D11">
        <w:rPr>
          <w:rFonts w:ascii="Times New Roman" w:hAnsi="Times New Roman" w:cs="Times New Roman"/>
          <w:sz w:val="24"/>
          <w:szCs w:val="24"/>
        </w:rPr>
        <w:t>,</w:t>
      </w:r>
      <w:r>
        <w:rPr>
          <w:rFonts w:ascii="Times New Roman" w:hAnsi="Times New Roman" w:cs="Times New Roman"/>
          <w:sz w:val="24"/>
          <w:szCs w:val="24"/>
        </w:rPr>
        <w:t xml:space="preserve"> passada uma década de inserção do “desenvolvimento sustentável” nas contratações públicas brasileiras, via alteração da </w:t>
      </w:r>
      <w:r w:rsidR="001A2D11">
        <w:rPr>
          <w:rFonts w:ascii="Times New Roman" w:hAnsi="Times New Roman" w:cs="Times New Roman"/>
          <w:sz w:val="24"/>
          <w:szCs w:val="24"/>
        </w:rPr>
        <w:t>L</w:t>
      </w:r>
      <w:r>
        <w:rPr>
          <w:rFonts w:ascii="Times New Roman" w:hAnsi="Times New Roman" w:cs="Times New Roman"/>
          <w:sz w:val="24"/>
          <w:szCs w:val="24"/>
        </w:rPr>
        <w:t>ei nº 8.666/</w:t>
      </w:r>
      <w:r w:rsidR="001A2D11">
        <w:rPr>
          <w:rFonts w:ascii="Times New Roman" w:hAnsi="Times New Roman" w:cs="Times New Roman"/>
          <w:sz w:val="24"/>
          <w:szCs w:val="24"/>
        </w:rPr>
        <w:t>19</w:t>
      </w:r>
      <w:r>
        <w:rPr>
          <w:rFonts w:ascii="Times New Roman" w:hAnsi="Times New Roman" w:cs="Times New Roman"/>
          <w:sz w:val="24"/>
          <w:szCs w:val="24"/>
        </w:rPr>
        <w:t xml:space="preserve">93, a temática ainda se mantém incipiente no país?  </w:t>
      </w:r>
    </w:p>
    <w:p w14:paraId="1A19380A" w14:textId="21781FFC" w:rsidR="00DE5131" w:rsidRPr="00DE5131" w:rsidRDefault="00824A04"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w:t>
      </w:r>
      <w:r w:rsidR="00D51C94">
        <w:rPr>
          <w:rFonts w:ascii="Times New Roman" w:hAnsi="Times New Roman" w:cs="Times New Roman"/>
          <w:sz w:val="24"/>
          <w:szCs w:val="24"/>
        </w:rPr>
        <w:t>respo</w:t>
      </w:r>
      <w:r>
        <w:rPr>
          <w:rFonts w:ascii="Times New Roman" w:hAnsi="Times New Roman" w:cs="Times New Roman"/>
          <w:sz w:val="24"/>
          <w:szCs w:val="24"/>
        </w:rPr>
        <w:t>sta</w:t>
      </w:r>
      <w:r w:rsidR="00F92EA0">
        <w:rPr>
          <w:rFonts w:ascii="Times New Roman" w:hAnsi="Times New Roman" w:cs="Times New Roman"/>
          <w:sz w:val="24"/>
          <w:szCs w:val="24"/>
        </w:rPr>
        <w:t xml:space="preserve"> satisfatória </w:t>
      </w:r>
      <w:r>
        <w:rPr>
          <w:rFonts w:ascii="Times New Roman" w:hAnsi="Times New Roman" w:cs="Times New Roman"/>
          <w:sz w:val="24"/>
          <w:szCs w:val="24"/>
        </w:rPr>
        <w:t xml:space="preserve">é que </w:t>
      </w:r>
      <w:r w:rsidR="007A3E97">
        <w:rPr>
          <w:rFonts w:ascii="Times New Roman" w:hAnsi="Times New Roman" w:cs="Times New Roman"/>
          <w:sz w:val="24"/>
          <w:szCs w:val="24"/>
        </w:rPr>
        <w:t xml:space="preserve">as temáticas sustentáveis demandam ainda um </w:t>
      </w:r>
      <w:r w:rsidR="007A3E97" w:rsidRPr="00C92661">
        <w:rPr>
          <w:rFonts w:ascii="Times New Roman" w:hAnsi="Times New Roman" w:cs="Times New Roman"/>
          <w:sz w:val="24"/>
          <w:szCs w:val="24"/>
        </w:rPr>
        <w:t>percurso civilizatório fundado na ética e cidadania planetária</w:t>
      </w:r>
      <w:r w:rsidR="00C92661">
        <w:rPr>
          <w:rFonts w:ascii="Times New Roman" w:hAnsi="Times New Roman" w:cs="Times New Roman"/>
          <w:sz w:val="24"/>
          <w:szCs w:val="24"/>
        </w:rPr>
        <w:t>, necessário a tornar realidade as contratações públicas sustentáveis no Brasil.</w:t>
      </w:r>
      <w:r w:rsidR="00DE5131" w:rsidRPr="00DE5131">
        <w:rPr>
          <w:rFonts w:ascii="Times New Roman" w:hAnsi="Times New Roman" w:cs="Times New Roman"/>
          <w:sz w:val="24"/>
          <w:szCs w:val="24"/>
        </w:rPr>
        <w:t xml:space="preserve"> </w:t>
      </w:r>
      <w:r>
        <w:rPr>
          <w:rFonts w:ascii="Times New Roman" w:hAnsi="Times New Roman" w:cs="Times New Roman"/>
          <w:sz w:val="24"/>
          <w:szCs w:val="24"/>
        </w:rPr>
        <w:t>(WARPECHOWSKI, 2021)</w:t>
      </w:r>
    </w:p>
    <w:p w14:paraId="50CE65C0" w14:textId="77777777" w:rsidR="002F18E9" w:rsidRDefault="002F18E9" w:rsidP="004C0BED">
      <w:pPr>
        <w:spacing w:after="0" w:line="360" w:lineRule="auto"/>
        <w:ind w:firstLine="709"/>
        <w:jc w:val="both"/>
        <w:rPr>
          <w:rFonts w:ascii="Times New Roman" w:hAnsi="Times New Roman" w:cs="Times New Roman"/>
          <w:b/>
          <w:bCs/>
          <w:sz w:val="24"/>
          <w:szCs w:val="24"/>
        </w:rPr>
      </w:pPr>
    </w:p>
    <w:p w14:paraId="6ED390A2" w14:textId="62AB6BEA" w:rsidR="00636092" w:rsidRDefault="00665EDE" w:rsidP="004C0BED">
      <w:pPr>
        <w:spacing w:after="0" w:line="360" w:lineRule="auto"/>
        <w:ind w:firstLine="709"/>
        <w:jc w:val="both"/>
        <w:rPr>
          <w:rFonts w:ascii="Times New Roman" w:hAnsi="Times New Roman" w:cs="Times New Roman"/>
          <w:b/>
          <w:bCs/>
          <w:sz w:val="24"/>
          <w:szCs w:val="24"/>
        </w:rPr>
      </w:pPr>
      <w:r w:rsidRPr="00665EDE">
        <w:rPr>
          <w:rFonts w:ascii="Times New Roman" w:hAnsi="Times New Roman" w:cs="Times New Roman"/>
          <w:b/>
          <w:bCs/>
          <w:sz w:val="24"/>
          <w:szCs w:val="24"/>
        </w:rPr>
        <w:t>2.</w:t>
      </w:r>
      <w:r w:rsidR="007C6529">
        <w:rPr>
          <w:rFonts w:ascii="Times New Roman" w:hAnsi="Times New Roman" w:cs="Times New Roman"/>
          <w:b/>
          <w:bCs/>
          <w:sz w:val="24"/>
          <w:szCs w:val="24"/>
        </w:rPr>
        <w:t>3</w:t>
      </w:r>
      <w:r w:rsidRPr="00665EDE">
        <w:rPr>
          <w:rFonts w:ascii="Times New Roman" w:hAnsi="Times New Roman" w:cs="Times New Roman"/>
          <w:b/>
          <w:bCs/>
          <w:sz w:val="24"/>
          <w:szCs w:val="24"/>
        </w:rPr>
        <w:t xml:space="preserve"> </w:t>
      </w:r>
      <w:r w:rsidR="00636092" w:rsidRPr="00665EDE">
        <w:rPr>
          <w:rFonts w:ascii="Times New Roman" w:hAnsi="Times New Roman" w:cs="Times New Roman"/>
          <w:b/>
          <w:bCs/>
          <w:sz w:val="24"/>
          <w:szCs w:val="24"/>
        </w:rPr>
        <w:t xml:space="preserve">AS CONTRATAÇOES </w:t>
      </w:r>
      <w:r w:rsidR="00F34684">
        <w:rPr>
          <w:rFonts w:ascii="Times New Roman" w:hAnsi="Times New Roman" w:cs="Times New Roman"/>
          <w:b/>
          <w:bCs/>
          <w:sz w:val="24"/>
          <w:szCs w:val="24"/>
        </w:rPr>
        <w:t xml:space="preserve">PÚBLICAS </w:t>
      </w:r>
      <w:r w:rsidR="00636092" w:rsidRPr="00665EDE">
        <w:rPr>
          <w:rFonts w:ascii="Times New Roman" w:hAnsi="Times New Roman" w:cs="Times New Roman"/>
          <w:b/>
          <w:bCs/>
          <w:sz w:val="24"/>
          <w:szCs w:val="24"/>
        </w:rPr>
        <w:t>SUSTENTÁVEIS</w:t>
      </w:r>
    </w:p>
    <w:p w14:paraId="6124E0C3" w14:textId="28B00505" w:rsidR="00CB6A11" w:rsidRDefault="007D05A8"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Adotando </w:t>
      </w:r>
      <w:r w:rsidR="00600AD0">
        <w:rPr>
          <w:rFonts w:ascii="Times New Roman" w:hAnsi="Times New Roman" w:cs="Times New Roman"/>
          <w:sz w:val="24"/>
          <w:szCs w:val="24"/>
        </w:rPr>
        <w:t xml:space="preserve">o recorte </w:t>
      </w:r>
      <w:r w:rsidR="005B0706">
        <w:rPr>
          <w:rFonts w:ascii="Times New Roman" w:hAnsi="Times New Roman" w:cs="Times New Roman"/>
          <w:sz w:val="24"/>
          <w:szCs w:val="24"/>
        </w:rPr>
        <w:t xml:space="preserve">da </w:t>
      </w:r>
      <w:r w:rsidR="00600AD0">
        <w:rPr>
          <w:rFonts w:ascii="Times New Roman" w:hAnsi="Times New Roman" w:cs="Times New Roman"/>
          <w:sz w:val="24"/>
          <w:szCs w:val="24"/>
        </w:rPr>
        <w:t>pesquisa, a</w:t>
      </w:r>
      <w:r w:rsidR="000A23A9" w:rsidRPr="000A23A9">
        <w:rPr>
          <w:rFonts w:ascii="Times New Roman" w:hAnsi="Times New Roman" w:cs="Times New Roman"/>
          <w:sz w:val="24"/>
          <w:szCs w:val="24"/>
        </w:rPr>
        <w:t xml:space="preserve"> licitação e contratação pública </w:t>
      </w:r>
      <w:r w:rsidR="007B067E">
        <w:rPr>
          <w:rFonts w:ascii="Times New Roman" w:hAnsi="Times New Roman" w:cs="Times New Roman"/>
          <w:sz w:val="24"/>
          <w:szCs w:val="24"/>
        </w:rPr>
        <w:t>tem</w:t>
      </w:r>
      <w:r w:rsidR="000A23A9" w:rsidRPr="000A23A9">
        <w:rPr>
          <w:rFonts w:ascii="Times New Roman" w:hAnsi="Times New Roman" w:cs="Times New Roman"/>
          <w:sz w:val="24"/>
          <w:szCs w:val="24"/>
        </w:rPr>
        <w:t xml:space="preserve"> autorização constitucional no art. 37, XXI</w:t>
      </w:r>
      <w:r w:rsidR="000A23A9">
        <w:rPr>
          <w:rFonts w:ascii="Times New Roman" w:hAnsi="Times New Roman" w:cs="Times New Roman"/>
          <w:sz w:val="24"/>
          <w:szCs w:val="24"/>
        </w:rPr>
        <w:t xml:space="preserve"> e informa que r</w:t>
      </w:r>
      <w:r w:rsidR="000A23A9" w:rsidRPr="000A23A9">
        <w:rPr>
          <w:rFonts w:ascii="Times New Roman" w:hAnsi="Times New Roman" w:cs="Times New Roman"/>
          <w:sz w:val="24"/>
          <w:szCs w:val="24"/>
        </w:rPr>
        <w:t>essalvados os casos especificados na legislação, as obras, serviços, compras e alienações serão contratados mediante processo de licitação que assegure igualdade de condições a todos os concorrentes. Licitação é</w:t>
      </w:r>
      <w:r w:rsidR="000A23A9">
        <w:rPr>
          <w:rFonts w:ascii="Times New Roman" w:hAnsi="Times New Roman" w:cs="Times New Roman"/>
          <w:sz w:val="24"/>
          <w:szCs w:val="24"/>
        </w:rPr>
        <w:t xml:space="preserve"> o processo </w:t>
      </w:r>
      <w:r w:rsidR="000A23A9" w:rsidRPr="000A23A9">
        <w:rPr>
          <w:rFonts w:ascii="Times New Roman" w:hAnsi="Times New Roman" w:cs="Times New Roman"/>
          <w:sz w:val="24"/>
          <w:szCs w:val="24"/>
        </w:rPr>
        <w:t>administrativo formal utilizado no âmbito da Administração Pública que visa a escolher, entre os diversos interessados, aquele que apresentar a proposta mais vantajosa para a celebração de determinado contrato</w:t>
      </w:r>
      <w:r w:rsidR="007307AB">
        <w:rPr>
          <w:rFonts w:ascii="Times New Roman" w:hAnsi="Times New Roman" w:cs="Times New Roman"/>
          <w:sz w:val="24"/>
          <w:szCs w:val="24"/>
        </w:rPr>
        <w:t xml:space="preserve">. </w:t>
      </w:r>
    </w:p>
    <w:p w14:paraId="6C3F6253" w14:textId="60BA2B88" w:rsidR="000A23A9" w:rsidRDefault="000A23A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Licitação e contratação </w:t>
      </w:r>
      <w:r w:rsidR="007307AB">
        <w:rPr>
          <w:rFonts w:ascii="Times New Roman" w:hAnsi="Times New Roman" w:cs="Times New Roman"/>
          <w:sz w:val="24"/>
          <w:szCs w:val="24"/>
        </w:rPr>
        <w:t>“</w:t>
      </w:r>
      <w:r>
        <w:rPr>
          <w:rFonts w:ascii="Times New Roman" w:hAnsi="Times New Roman" w:cs="Times New Roman"/>
          <w:sz w:val="24"/>
          <w:szCs w:val="24"/>
        </w:rPr>
        <w:t>sustentável</w:t>
      </w:r>
      <w:r w:rsidR="007307AB">
        <w:rPr>
          <w:rFonts w:ascii="Times New Roman" w:hAnsi="Times New Roman" w:cs="Times New Roman"/>
          <w:sz w:val="24"/>
          <w:szCs w:val="24"/>
        </w:rPr>
        <w:t>”</w:t>
      </w:r>
      <w:r>
        <w:rPr>
          <w:rFonts w:ascii="Times New Roman" w:hAnsi="Times New Roman" w:cs="Times New Roman"/>
          <w:sz w:val="24"/>
          <w:szCs w:val="24"/>
        </w:rPr>
        <w:t xml:space="preserve"> é o processo administrativo em que se preocupa com os aspectos socioambientais em suas fases, com o objetivo de reduzir impactos sociais e ambientais e melhorar as condições que dignificam o ser humano e protegem o planeta.</w:t>
      </w:r>
    </w:p>
    <w:p w14:paraId="7DF278F9" w14:textId="7D86F8F2" w:rsidR="0045210E" w:rsidRDefault="00496971"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o guia nacional de contratações</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o</w:t>
      </w:r>
      <w:r w:rsidR="0045210E">
        <w:rPr>
          <w:rFonts w:ascii="Times New Roman" w:hAnsi="Times New Roman" w:cs="Times New Roman"/>
          <w:sz w:val="24"/>
          <w:szCs w:val="24"/>
        </w:rPr>
        <w:t xml:space="preserve">s </w:t>
      </w:r>
      <w:r w:rsidR="00E20513">
        <w:rPr>
          <w:rFonts w:ascii="Times New Roman" w:hAnsi="Times New Roman" w:cs="Times New Roman"/>
          <w:sz w:val="24"/>
          <w:szCs w:val="24"/>
        </w:rPr>
        <w:t>aspectos</w:t>
      </w:r>
      <w:r w:rsidR="0045210E">
        <w:rPr>
          <w:rFonts w:ascii="Times New Roman" w:hAnsi="Times New Roman" w:cs="Times New Roman"/>
          <w:sz w:val="24"/>
          <w:szCs w:val="24"/>
        </w:rPr>
        <w:t xml:space="preserve"> mínimos a serem observados na contratação </w:t>
      </w:r>
      <w:r w:rsidR="007D05A8">
        <w:rPr>
          <w:rFonts w:ascii="Times New Roman" w:hAnsi="Times New Roman" w:cs="Times New Roman"/>
          <w:sz w:val="24"/>
          <w:szCs w:val="24"/>
        </w:rPr>
        <w:t xml:space="preserve">pública </w:t>
      </w:r>
      <w:r w:rsidR="0045210E">
        <w:rPr>
          <w:rFonts w:ascii="Times New Roman" w:hAnsi="Times New Roman" w:cs="Times New Roman"/>
          <w:sz w:val="24"/>
          <w:szCs w:val="24"/>
        </w:rPr>
        <w:t>sustentável são:</w:t>
      </w:r>
    </w:p>
    <w:p w14:paraId="79CBEFCE" w14:textId="77777777" w:rsidR="0045210E" w:rsidRDefault="0045210E" w:rsidP="00E74C76">
      <w:pPr>
        <w:pStyle w:val="PargrafodaLista"/>
        <w:numPr>
          <w:ilvl w:val="0"/>
          <w:numId w:val="10"/>
        </w:num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Questionamento quanto à necessidade de contratar;</w:t>
      </w:r>
    </w:p>
    <w:p w14:paraId="262A7E45" w14:textId="760A805A" w:rsidR="0045210E" w:rsidRDefault="0045210E" w:rsidP="00E74C76">
      <w:pPr>
        <w:pStyle w:val="PargrafodaLista"/>
        <w:numPr>
          <w:ilvl w:val="0"/>
          <w:numId w:val="10"/>
        </w:num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Redução do consumo</w:t>
      </w:r>
      <w:r w:rsidR="007D05A8">
        <w:rPr>
          <w:rFonts w:ascii="Times New Roman" w:hAnsi="Times New Roman" w:cs="Times New Roman"/>
          <w:sz w:val="24"/>
          <w:szCs w:val="24"/>
        </w:rPr>
        <w:t xml:space="preserve"> (</w:t>
      </w:r>
      <w:r w:rsidR="001A2D11">
        <w:rPr>
          <w:rFonts w:ascii="Times New Roman" w:hAnsi="Times New Roman" w:cs="Times New Roman"/>
          <w:sz w:val="24"/>
          <w:szCs w:val="24"/>
        </w:rPr>
        <w:t>P</w:t>
      </w:r>
      <w:r w:rsidR="007D05A8">
        <w:rPr>
          <w:rFonts w:ascii="Times New Roman" w:hAnsi="Times New Roman" w:cs="Times New Roman"/>
          <w:sz w:val="24"/>
          <w:szCs w:val="24"/>
        </w:rPr>
        <w:t>recisa comprar? Pode substituir pela contratação de serviço?)</w:t>
      </w:r>
      <w:r w:rsidR="001A2D11">
        <w:rPr>
          <w:rFonts w:ascii="Times New Roman" w:hAnsi="Times New Roman" w:cs="Times New Roman"/>
          <w:sz w:val="24"/>
          <w:szCs w:val="24"/>
        </w:rPr>
        <w:t>;</w:t>
      </w:r>
    </w:p>
    <w:p w14:paraId="0EE74FD1" w14:textId="7CBDA28A" w:rsidR="0045210E" w:rsidRDefault="0045210E" w:rsidP="00E74C76">
      <w:pPr>
        <w:pStyle w:val="PargrafodaLista"/>
        <w:numPr>
          <w:ilvl w:val="0"/>
          <w:numId w:val="10"/>
        </w:num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Análise do ciclo de vida do produto visando aferir a vantajosidade;</w:t>
      </w:r>
    </w:p>
    <w:p w14:paraId="5B4948AE" w14:textId="545E9D12" w:rsidR="0045210E" w:rsidRDefault="0045210E" w:rsidP="00E74C76">
      <w:pPr>
        <w:pStyle w:val="PargrafodaLista"/>
        <w:numPr>
          <w:ilvl w:val="0"/>
          <w:numId w:val="10"/>
        </w:num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Estímulo aos fornecedores a ofertar ao mercado produtos e serviços cada vez mais sustentáveis;</w:t>
      </w:r>
      <w:r w:rsidRPr="0045210E">
        <w:rPr>
          <w:rFonts w:ascii="Times New Roman" w:hAnsi="Times New Roman" w:cs="Times New Roman"/>
          <w:sz w:val="24"/>
          <w:szCs w:val="24"/>
        </w:rPr>
        <w:t xml:space="preserve">  </w:t>
      </w:r>
    </w:p>
    <w:p w14:paraId="0E91B815" w14:textId="21E368FA" w:rsidR="0045210E" w:rsidRPr="002D0E28" w:rsidRDefault="0045210E" w:rsidP="00E74C76">
      <w:pPr>
        <w:pStyle w:val="PargrafodaLista"/>
        <w:numPr>
          <w:ilvl w:val="0"/>
          <w:numId w:val="10"/>
        </w:numPr>
        <w:spacing w:after="0" w:line="360" w:lineRule="auto"/>
        <w:ind w:left="709" w:firstLine="11"/>
        <w:jc w:val="both"/>
        <w:rPr>
          <w:rFonts w:ascii="Times New Roman" w:hAnsi="Times New Roman" w:cs="Times New Roman"/>
          <w:sz w:val="24"/>
          <w:szCs w:val="24"/>
        </w:rPr>
      </w:pPr>
      <w:r w:rsidRPr="002D0E28">
        <w:rPr>
          <w:rFonts w:ascii="Times New Roman" w:hAnsi="Times New Roman" w:cs="Times New Roman"/>
          <w:sz w:val="24"/>
          <w:szCs w:val="24"/>
        </w:rPr>
        <w:t>Foment</w:t>
      </w:r>
      <w:r w:rsidR="00830D52">
        <w:rPr>
          <w:rFonts w:ascii="Times New Roman" w:hAnsi="Times New Roman" w:cs="Times New Roman"/>
          <w:sz w:val="24"/>
          <w:szCs w:val="24"/>
        </w:rPr>
        <w:t xml:space="preserve">o à </w:t>
      </w:r>
      <w:r w:rsidRPr="002D0E28">
        <w:rPr>
          <w:rFonts w:ascii="Times New Roman" w:hAnsi="Times New Roman" w:cs="Times New Roman"/>
          <w:sz w:val="24"/>
          <w:szCs w:val="24"/>
        </w:rPr>
        <w:t>inovação, tanto na criação de produtos quanto na alteração de processos de produção mais sustentáveis;</w:t>
      </w:r>
    </w:p>
    <w:p w14:paraId="626D8019" w14:textId="08933EA0" w:rsidR="00E20513" w:rsidRDefault="003A7250"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 os critérios e boas práticas n</w:t>
      </w:r>
      <w:r w:rsidR="00E20513">
        <w:rPr>
          <w:rFonts w:ascii="Times New Roman" w:hAnsi="Times New Roman" w:cs="Times New Roman"/>
          <w:sz w:val="24"/>
          <w:szCs w:val="24"/>
        </w:rPr>
        <w:t xml:space="preserve">as contratações sustentáveis </w:t>
      </w:r>
      <w:r>
        <w:rPr>
          <w:rFonts w:ascii="Times New Roman" w:hAnsi="Times New Roman" w:cs="Times New Roman"/>
          <w:sz w:val="24"/>
          <w:szCs w:val="24"/>
        </w:rPr>
        <w:t xml:space="preserve">está em </w:t>
      </w:r>
      <w:r w:rsidR="00E20513">
        <w:rPr>
          <w:rFonts w:ascii="Times New Roman" w:hAnsi="Times New Roman" w:cs="Times New Roman"/>
          <w:sz w:val="24"/>
          <w:szCs w:val="24"/>
        </w:rPr>
        <w:t xml:space="preserve">garantir baixo impacto sobre os recursos naturais, preferência para materiais locais e de tecnologia com menor </w:t>
      </w:r>
      <w:r w:rsidR="006D23FE">
        <w:rPr>
          <w:rFonts w:ascii="Times New Roman" w:hAnsi="Times New Roman" w:cs="Times New Roman"/>
          <w:sz w:val="24"/>
          <w:szCs w:val="24"/>
        </w:rPr>
        <w:t xml:space="preserve">impacto </w:t>
      </w:r>
      <w:r w:rsidR="00E20513">
        <w:rPr>
          <w:rFonts w:ascii="Times New Roman" w:hAnsi="Times New Roman" w:cs="Times New Roman"/>
          <w:sz w:val="24"/>
          <w:szCs w:val="24"/>
        </w:rPr>
        <w:t xml:space="preserve">ao ambiente, maior eficiência no uso dos recursos naturais nos processos produtivos, maior geração de </w:t>
      </w:r>
      <w:r w:rsidR="00E20513">
        <w:rPr>
          <w:rFonts w:ascii="Times New Roman" w:hAnsi="Times New Roman" w:cs="Times New Roman"/>
          <w:sz w:val="24"/>
          <w:szCs w:val="24"/>
        </w:rPr>
        <w:lastRenderedPageBreak/>
        <w:t>emprego, maior vida útil e menor custo de manutenção do bem, foment</w:t>
      </w:r>
      <w:r>
        <w:rPr>
          <w:rFonts w:ascii="Times New Roman" w:hAnsi="Times New Roman" w:cs="Times New Roman"/>
          <w:sz w:val="24"/>
          <w:szCs w:val="24"/>
        </w:rPr>
        <w:t>o à</w:t>
      </w:r>
      <w:r w:rsidR="00E20513">
        <w:rPr>
          <w:rFonts w:ascii="Times New Roman" w:hAnsi="Times New Roman" w:cs="Times New Roman"/>
          <w:sz w:val="24"/>
          <w:szCs w:val="24"/>
        </w:rPr>
        <w:t xml:space="preserve"> inovação visando diminuir pressão sobre recursos naturais e</w:t>
      </w:r>
      <w:r w:rsidR="00830D52">
        <w:rPr>
          <w:rFonts w:ascii="Times New Roman" w:hAnsi="Times New Roman" w:cs="Times New Roman"/>
          <w:sz w:val="24"/>
          <w:szCs w:val="24"/>
        </w:rPr>
        <w:t xml:space="preserve"> </w:t>
      </w:r>
      <w:r w:rsidR="00E20513">
        <w:rPr>
          <w:rFonts w:ascii="Times New Roman" w:hAnsi="Times New Roman" w:cs="Times New Roman"/>
          <w:sz w:val="24"/>
          <w:szCs w:val="24"/>
        </w:rPr>
        <w:t xml:space="preserve">origem sustentável dos produtos e insumos utilizados.  </w:t>
      </w:r>
    </w:p>
    <w:p w14:paraId="315EE08E" w14:textId="3F6DDAB4" w:rsidR="00710D0B" w:rsidRDefault="00A179C8"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sidRPr="00710D0B">
        <w:rPr>
          <w:rFonts w:ascii="Times New Roman" w:hAnsi="Times New Roman" w:cs="Times New Roman"/>
          <w:sz w:val="24"/>
          <w:szCs w:val="24"/>
        </w:rPr>
        <w:t>contexto internacional</w:t>
      </w:r>
      <w:r>
        <w:rPr>
          <w:rFonts w:ascii="Times New Roman" w:hAnsi="Times New Roman" w:cs="Times New Roman"/>
          <w:sz w:val="24"/>
          <w:szCs w:val="24"/>
        </w:rPr>
        <w:t>,</w:t>
      </w:r>
      <w:r w:rsidRPr="00710D0B">
        <w:rPr>
          <w:rFonts w:ascii="Times New Roman" w:hAnsi="Times New Roman" w:cs="Times New Roman"/>
          <w:sz w:val="24"/>
          <w:szCs w:val="24"/>
        </w:rPr>
        <w:t xml:space="preserve"> </w:t>
      </w:r>
      <w:r>
        <w:rPr>
          <w:rFonts w:ascii="Times New Roman" w:hAnsi="Times New Roman" w:cs="Times New Roman"/>
          <w:sz w:val="24"/>
          <w:szCs w:val="24"/>
        </w:rPr>
        <w:t>a</w:t>
      </w:r>
      <w:r w:rsidR="00710D0B" w:rsidRPr="00710D0B">
        <w:rPr>
          <w:rFonts w:ascii="Times New Roman" w:hAnsi="Times New Roman" w:cs="Times New Roman"/>
          <w:sz w:val="24"/>
          <w:szCs w:val="24"/>
        </w:rPr>
        <w:t xml:space="preserve">s contratações </w:t>
      </w:r>
      <w:r w:rsidR="006D23FE">
        <w:rPr>
          <w:rFonts w:ascii="Times New Roman" w:hAnsi="Times New Roman" w:cs="Times New Roman"/>
          <w:sz w:val="24"/>
          <w:szCs w:val="24"/>
        </w:rPr>
        <w:t xml:space="preserve">públicas </w:t>
      </w:r>
      <w:r w:rsidR="00710D0B" w:rsidRPr="00710D0B">
        <w:rPr>
          <w:rFonts w:ascii="Times New Roman" w:hAnsi="Times New Roman" w:cs="Times New Roman"/>
          <w:sz w:val="24"/>
          <w:szCs w:val="24"/>
        </w:rPr>
        <w:t xml:space="preserve">sustentáveis se </w:t>
      </w:r>
      <w:r>
        <w:rPr>
          <w:rFonts w:ascii="Times New Roman" w:hAnsi="Times New Roman" w:cs="Times New Roman"/>
          <w:sz w:val="24"/>
          <w:szCs w:val="24"/>
        </w:rPr>
        <w:t xml:space="preserve">traduzem </w:t>
      </w:r>
      <w:r w:rsidR="00710D0B" w:rsidRPr="00710D0B">
        <w:rPr>
          <w:rFonts w:ascii="Times New Roman" w:hAnsi="Times New Roman" w:cs="Times New Roman"/>
          <w:sz w:val="24"/>
          <w:szCs w:val="24"/>
        </w:rPr>
        <w:t xml:space="preserve">como um compromisso de Direito Internacional Público, confirmado perante a Organizações das Nações Unidas (ONU), em Nova York, no ano de 2015. </w:t>
      </w:r>
      <w:r w:rsidR="00F925F9">
        <w:rPr>
          <w:rFonts w:ascii="Times New Roman" w:hAnsi="Times New Roman" w:cs="Times New Roman"/>
          <w:sz w:val="24"/>
          <w:szCs w:val="24"/>
        </w:rPr>
        <w:t xml:space="preserve">É a </w:t>
      </w:r>
      <w:r w:rsidR="008F584B">
        <w:rPr>
          <w:rFonts w:ascii="Times New Roman" w:hAnsi="Times New Roman" w:cs="Times New Roman"/>
          <w:sz w:val="24"/>
          <w:szCs w:val="24"/>
        </w:rPr>
        <w:t>supra</w:t>
      </w:r>
      <w:r w:rsidR="00F925F9">
        <w:rPr>
          <w:rFonts w:ascii="Times New Roman" w:hAnsi="Times New Roman" w:cs="Times New Roman"/>
          <w:sz w:val="24"/>
          <w:szCs w:val="24"/>
        </w:rPr>
        <w:t xml:space="preserve">citada </w:t>
      </w:r>
      <w:r w:rsidR="00710D0B" w:rsidRPr="00710D0B">
        <w:rPr>
          <w:rFonts w:ascii="Times New Roman" w:hAnsi="Times New Roman" w:cs="Times New Roman"/>
          <w:sz w:val="24"/>
          <w:szCs w:val="24"/>
        </w:rPr>
        <w:t xml:space="preserve">agenda de desenvolvimento mundial, que fixou </w:t>
      </w:r>
      <w:r w:rsidR="001A2D11" w:rsidRPr="007B067E">
        <w:rPr>
          <w:rFonts w:ascii="Times New Roman" w:hAnsi="Times New Roman" w:cs="Times New Roman"/>
          <w:sz w:val="24"/>
          <w:szCs w:val="24"/>
        </w:rPr>
        <w:t>dezessete</w:t>
      </w:r>
      <w:r w:rsidR="00710D0B" w:rsidRPr="00710D0B">
        <w:rPr>
          <w:rFonts w:ascii="Times New Roman" w:hAnsi="Times New Roman" w:cs="Times New Roman"/>
          <w:sz w:val="24"/>
          <w:szCs w:val="24"/>
        </w:rPr>
        <w:t xml:space="preserve"> objetivos de desenvolvimento sustentável (ODS) até 2030</w:t>
      </w:r>
      <w:r w:rsidR="00F925F9">
        <w:rPr>
          <w:rFonts w:ascii="Times New Roman" w:hAnsi="Times New Roman" w:cs="Times New Roman"/>
          <w:sz w:val="24"/>
          <w:szCs w:val="24"/>
        </w:rPr>
        <w:t>, com alcance a</w:t>
      </w:r>
      <w:r w:rsidR="00710D0B" w:rsidRPr="00710D0B">
        <w:rPr>
          <w:rFonts w:ascii="Times New Roman" w:hAnsi="Times New Roman" w:cs="Times New Roman"/>
          <w:sz w:val="24"/>
          <w:szCs w:val="24"/>
        </w:rPr>
        <w:t>lém do clássico tripé ambiental, social e econômico</w:t>
      </w:r>
      <w:r w:rsidR="004215AA">
        <w:rPr>
          <w:rFonts w:ascii="Times New Roman" w:hAnsi="Times New Roman" w:cs="Times New Roman"/>
          <w:sz w:val="24"/>
          <w:szCs w:val="24"/>
        </w:rPr>
        <w:t>, abarcando outros valores que dignificam o ser humano</w:t>
      </w:r>
      <w:r w:rsidR="00873AD5">
        <w:rPr>
          <w:rFonts w:ascii="Times New Roman" w:hAnsi="Times New Roman" w:cs="Times New Roman"/>
          <w:sz w:val="24"/>
          <w:szCs w:val="24"/>
        </w:rPr>
        <w:t xml:space="preserve"> e protegem o planeta</w:t>
      </w:r>
      <w:r w:rsidR="00F925F9">
        <w:rPr>
          <w:rFonts w:ascii="Times New Roman" w:hAnsi="Times New Roman" w:cs="Times New Roman"/>
          <w:sz w:val="24"/>
          <w:szCs w:val="24"/>
        </w:rPr>
        <w:t>.</w:t>
      </w:r>
      <w:r w:rsidR="00710D0B" w:rsidRPr="00710D0B">
        <w:rPr>
          <w:rFonts w:ascii="Times New Roman" w:hAnsi="Times New Roman" w:cs="Times New Roman"/>
          <w:sz w:val="24"/>
          <w:szCs w:val="24"/>
        </w:rPr>
        <w:t xml:space="preserve">  </w:t>
      </w:r>
    </w:p>
    <w:p w14:paraId="173BCD86" w14:textId="2A61BD01" w:rsidR="00E421C2" w:rsidRDefault="006D23FE"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 d</w:t>
      </w:r>
      <w:r w:rsidR="00614AB9">
        <w:rPr>
          <w:rFonts w:ascii="Times New Roman" w:hAnsi="Times New Roman" w:cs="Times New Roman"/>
          <w:sz w:val="24"/>
          <w:szCs w:val="24"/>
        </w:rPr>
        <w:t>o arcabouço constitucional (art. 3º, 6º e 7º, 170, VI, 225 da CF/88) e legal (</w:t>
      </w:r>
      <w:r w:rsidR="001A2D11">
        <w:rPr>
          <w:rFonts w:ascii="Times New Roman" w:hAnsi="Times New Roman" w:cs="Times New Roman"/>
          <w:sz w:val="24"/>
          <w:szCs w:val="24"/>
        </w:rPr>
        <w:t>L</w:t>
      </w:r>
      <w:r w:rsidR="00614AB9">
        <w:rPr>
          <w:rFonts w:ascii="Times New Roman" w:hAnsi="Times New Roman" w:cs="Times New Roman"/>
          <w:sz w:val="24"/>
          <w:szCs w:val="24"/>
        </w:rPr>
        <w:t>ei</w:t>
      </w:r>
      <w:r w:rsidR="00422BC7">
        <w:rPr>
          <w:rFonts w:ascii="Times New Roman" w:hAnsi="Times New Roman" w:cs="Times New Roman"/>
          <w:sz w:val="24"/>
          <w:szCs w:val="24"/>
        </w:rPr>
        <w:t xml:space="preserve"> </w:t>
      </w:r>
      <w:r w:rsidR="00614AB9">
        <w:rPr>
          <w:rFonts w:ascii="Times New Roman" w:hAnsi="Times New Roman" w:cs="Times New Roman"/>
          <w:sz w:val="24"/>
          <w:szCs w:val="24"/>
        </w:rPr>
        <w:t xml:space="preserve">de licitações </w:t>
      </w:r>
      <w:r w:rsidR="004E37FB">
        <w:rPr>
          <w:rFonts w:ascii="Times New Roman" w:hAnsi="Times New Roman" w:cs="Times New Roman"/>
          <w:sz w:val="24"/>
          <w:szCs w:val="24"/>
        </w:rPr>
        <w:t>n</w:t>
      </w:r>
      <w:r w:rsidR="00422BC7">
        <w:rPr>
          <w:rFonts w:ascii="Times New Roman" w:hAnsi="Times New Roman" w:cs="Times New Roman"/>
          <w:sz w:val="24"/>
          <w:szCs w:val="24"/>
        </w:rPr>
        <w:t xml:space="preserve">º </w:t>
      </w:r>
      <w:r w:rsidR="00614AB9">
        <w:rPr>
          <w:rFonts w:ascii="Times New Roman" w:hAnsi="Times New Roman" w:cs="Times New Roman"/>
          <w:sz w:val="24"/>
          <w:szCs w:val="24"/>
        </w:rPr>
        <w:t>14.133/</w:t>
      </w:r>
      <w:r w:rsidR="001A2D11">
        <w:rPr>
          <w:rFonts w:ascii="Times New Roman" w:hAnsi="Times New Roman" w:cs="Times New Roman"/>
          <w:sz w:val="24"/>
          <w:szCs w:val="24"/>
        </w:rPr>
        <w:t>20</w:t>
      </w:r>
      <w:r w:rsidR="00614AB9">
        <w:rPr>
          <w:rFonts w:ascii="Times New Roman" w:hAnsi="Times New Roman" w:cs="Times New Roman"/>
          <w:sz w:val="24"/>
          <w:szCs w:val="24"/>
        </w:rPr>
        <w:t xml:space="preserve">21, </w:t>
      </w:r>
      <w:r w:rsidR="001A2D11">
        <w:rPr>
          <w:rFonts w:ascii="Times New Roman" w:hAnsi="Times New Roman" w:cs="Times New Roman"/>
          <w:sz w:val="24"/>
          <w:szCs w:val="24"/>
        </w:rPr>
        <w:t>L</w:t>
      </w:r>
      <w:r w:rsidR="00614AB9">
        <w:rPr>
          <w:rFonts w:ascii="Times New Roman" w:hAnsi="Times New Roman" w:cs="Times New Roman"/>
          <w:sz w:val="24"/>
          <w:szCs w:val="24"/>
        </w:rPr>
        <w:t>ei federal nº 6.938/</w:t>
      </w:r>
      <w:r w:rsidR="001A2D11">
        <w:rPr>
          <w:rFonts w:ascii="Times New Roman" w:hAnsi="Times New Roman" w:cs="Times New Roman"/>
          <w:sz w:val="24"/>
          <w:szCs w:val="24"/>
        </w:rPr>
        <w:t>19</w:t>
      </w:r>
      <w:r w:rsidR="00614AB9">
        <w:rPr>
          <w:rFonts w:ascii="Times New Roman" w:hAnsi="Times New Roman" w:cs="Times New Roman"/>
          <w:sz w:val="24"/>
          <w:szCs w:val="24"/>
        </w:rPr>
        <w:t xml:space="preserve">81, </w:t>
      </w:r>
      <w:r w:rsidR="001A2D11">
        <w:rPr>
          <w:rFonts w:ascii="Times New Roman" w:hAnsi="Times New Roman" w:cs="Times New Roman"/>
          <w:sz w:val="24"/>
          <w:szCs w:val="24"/>
        </w:rPr>
        <w:t>L</w:t>
      </w:r>
      <w:r w:rsidR="00614AB9">
        <w:rPr>
          <w:rFonts w:ascii="Times New Roman" w:hAnsi="Times New Roman" w:cs="Times New Roman"/>
          <w:sz w:val="24"/>
          <w:szCs w:val="24"/>
        </w:rPr>
        <w:t>ei federal nº 12.305/</w:t>
      </w:r>
      <w:r w:rsidR="001A2D11">
        <w:rPr>
          <w:rFonts w:ascii="Times New Roman" w:hAnsi="Times New Roman" w:cs="Times New Roman"/>
          <w:sz w:val="24"/>
          <w:szCs w:val="24"/>
        </w:rPr>
        <w:t>20</w:t>
      </w:r>
      <w:r w:rsidR="00614AB9">
        <w:rPr>
          <w:rFonts w:ascii="Times New Roman" w:hAnsi="Times New Roman" w:cs="Times New Roman"/>
          <w:sz w:val="24"/>
          <w:szCs w:val="24"/>
        </w:rPr>
        <w:t xml:space="preserve">10, </w:t>
      </w:r>
      <w:r w:rsidR="00614AB9" w:rsidRPr="00614AB9">
        <w:rPr>
          <w:rFonts w:ascii="Times New Roman" w:hAnsi="Times New Roman" w:cs="Times New Roman"/>
          <w:sz w:val="24"/>
          <w:szCs w:val="24"/>
        </w:rPr>
        <w:t>Decreto do Estado da Bahia nº 14.692/2013</w:t>
      </w:r>
      <w:r w:rsidR="00614AB9">
        <w:rPr>
          <w:rFonts w:ascii="Times New Roman" w:hAnsi="Times New Roman" w:cs="Times New Roman"/>
          <w:sz w:val="24"/>
          <w:szCs w:val="24"/>
        </w:rPr>
        <w:t xml:space="preserve">, de caráter cogente, a despeito da ausência de caráter vinculante da </w:t>
      </w:r>
      <w:r w:rsidR="00E228F0">
        <w:rPr>
          <w:rFonts w:ascii="Times New Roman" w:hAnsi="Times New Roman" w:cs="Times New Roman"/>
          <w:sz w:val="24"/>
          <w:szCs w:val="24"/>
        </w:rPr>
        <w:t>agenda 2030 da ONU</w:t>
      </w:r>
      <w:r w:rsidR="00614AB9">
        <w:rPr>
          <w:rFonts w:ascii="Times New Roman" w:hAnsi="Times New Roman" w:cs="Times New Roman"/>
          <w:sz w:val="24"/>
          <w:szCs w:val="24"/>
        </w:rPr>
        <w:t xml:space="preserve">, </w:t>
      </w:r>
      <w:r w:rsidR="00E228F0">
        <w:rPr>
          <w:rFonts w:ascii="Times New Roman" w:hAnsi="Times New Roman" w:cs="Times New Roman"/>
          <w:sz w:val="24"/>
          <w:szCs w:val="24"/>
        </w:rPr>
        <w:t xml:space="preserve">“a perspectiva de um consumo estatal responsável, ético, inclusivo e preservador do meio ambiente é pressuposto abstrato do Estado assim agir.” </w:t>
      </w:r>
      <w:r w:rsidR="00E228F0" w:rsidRPr="00E228F0">
        <w:rPr>
          <w:rFonts w:ascii="Times New Roman" w:hAnsi="Times New Roman" w:cs="Times New Roman"/>
          <w:sz w:val="24"/>
          <w:szCs w:val="24"/>
        </w:rPr>
        <w:t>(WARPECHOWSKI</w:t>
      </w:r>
      <w:r w:rsidR="00E228F0">
        <w:rPr>
          <w:rFonts w:ascii="Times New Roman" w:hAnsi="Times New Roman" w:cs="Times New Roman"/>
          <w:sz w:val="24"/>
          <w:szCs w:val="24"/>
        </w:rPr>
        <w:t>, pag. 390)</w:t>
      </w:r>
      <w:r w:rsidR="00614AB9">
        <w:rPr>
          <w:rFonts w:ascii="Times New Roman" w:hAnsi="Times New Roman" w:cs="Times New Roman"/>
          <w:sz w:val="24"/>
          <w:szCs w:val="24"/>
        </w:rPr>
        <w:t xml:space="preserve">. </w:t>
      </w:r>
    </w:p>
    <w:p w14:paraId="5FED59BF" w14:textId="44269556" w:rsidR="004658D0" w:rsidRDefault="006D23FE"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w:t>
      </w:r>
      <w:r w:rsidR="00CD59FB">
        <w:rPr>
          <w:rFonts w:ascii="Times New Roman" w:hAnsi="Times New Roman" w:cs="Times New Roman"/>
          <w:sz w:val="24"/>
          <w:szCs w:val="24"/>
        </w:rPr>
        <w:t xml:space="preserve">e sentido </w:t>
      </w:r>
      <w:r>
        <w:rPr>
          <w:rFonts w:ascii="Times New Roman" w:hAnsi="Times New Roman" w:cs="Times New Roman"/>
          <w:sz w:val="24"/>
          <w:szCs w:val="24"/>
        </w:rPr>
        <w:t xml:space="preserve">o esforço dessa pesquisa de defender a força cogente de agregar aspectos sustentáveis </w:t>
      </w:r>
      <w:r w:rsidR="00BD1DA8">
        <w:rPr>
          <w:rFonts w:ascii="Times New Roman" w:hAnsi="Times New Roman" w:cs="Times New Roman"/>
          <w:sz w:val="24"/>
          <w:szCs w:val="24"/>
        </w:rPr>
        <w:t>às</w:t>
      </w:r>
      <w:r>
        <w:rPr>
          <w:rFonts w:ascii="Times New Roman" w:hAnsi="Times New Roman" w:cs="Times New Roman"/>
          <w:sz w:val="24"/>
          <w:szCs w:val="24"/>
        </w:rPr>
        <w:t xml:space="preserve"> co</w:t>
      </w:r>
      <w:r w:rsidR="0094687E">
        <w:rPr>
          <w:rFonts w:ascii="Times New Roman" w:hAnsi="Times New Roman" w:cs="Times New Roman"/>
          <w:sz w:val="24"/>
          <w:szCs w:val="24"/>
        </w:rPr>
        <w:t>ntratações</w:t>
      </w:r>
      <w:r>
        <w:rPr>
          <w:rFonts w:ascii="Times New Roman" w:hAnsi="Times New Roman" w:cs="Times New Roman"/>
          <w:sz w:val="24"/>
          <w:szCs w:val="24"/>
        </w:rPr>
        <w:t xml:space="preserve"> públicas, seja na especificação de objeto, nas obrigações da contratada ou decorrente de determinações legais especiais.  </w:t>
      </w:r>
      <w:r w:rsidR="00E228F0">
        <w:rPr>
          <w:rFonts w:ascii="Times New Roman" w:hAnsi="Times New Roman" w:cs="Times New Roman"/>
          <w:sz w:val="24"/>
          <w:szCs w:val="24"/>
        </w:rPr>
        <w:t xml:space="preserve"> </w:t>
      </w:r>
    </w:p>
    <w:p w14:paraId="507EA3CF" w14:textId="77777777" w:rsidR="001A79C9" w:rsidRDefault="001A79C9" w:rsidP="004C0BED">
      <w:pPr>
        <w:spacing w:after="0" w:line="360" w:lineRule="auto"/>
        <w:ind w:firstLine="709"/>
        <w:jc w:val="both"/>
        <w:rPr>
          <w:rFonts w:ascii="Times New Roman" w:hAnsi="Times New Roman" w:cs="Times New Roman"/>
          <w:sz w:val="24"/>
          <w:szCs w:val="24"/>
        </w:rPr>
      </w:pPr>
    </w:p>
    <w:p w14:paraId="77E890E2" w14:textId="6F014A40" w:rsidR="00DD4BAC" w:rsidRPr="00294330" w:rsidRDefault="003E6D19" w:rsidP="004C0BE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w:t>
      </w:r>
      <w:r w:rsidR="005D0898">
        <w:rPr>
          <w:rFonts w:ascii="Times New Roman" w:hAnsi="Times New Roman" w:cs="Times New Roman"/>
          <w:b/>
          <w:bCs/>
          <w:sz w:val="24"/>
          <w:szCs w:val="24"/>
        </w:rPr>
        <w:t xml:space="preserve">. </w:t>
      </w:r>
      <w:r w:rsidR="00294330" w:rsidRPr="00294330">
        <w:rPr>
          <w:rFonts w:ascii="Times New Roman" w:hAnsi="Times New Roman" w:cs="Times New Roman"/>
          <w:b/>
          <w:bCs/>
          <w:sz w:val="24"/>
          <w:szCs w:val="24"/>
        </w:rPr>
        <w:t xml:space="preserve">A MUDANÇA DO EIXO INTERPRETATIVO </w:t>
      </w:r>
      <w:r w:rsidR="00294330">
        <w:rPr>
          <w:rFonts w:ascii="Times New Roman" w:hAnsi="Times New Roman" w:cs="Times New Roman"/>
          <w:b/>
          <w:bCs/>
          <w:sz w:val="24"/>
          <w:szCs w:val="24"/>
        </w:rPr>
        <w:t>N</w:t>
      </w:r>
      <w:r w:rsidR="00294330" w:rsidRPr="00294330">
        <w:rPr>
          <w:rFonts w:ascii="Times New Roman" w:hAnsi="Times New Roman" w:cs="Times New Roman"/>
          <w:b/>
          <w:bCs/>
          <w:sz w:val="24"/>
          <w:szCs w:val="24"/>
        </w:rPr>
        <w:t xml:space="preserve">A </w:t>
      </w:r>
      <w:r w:rsidR="00DD4BAC" w:rsidRPr="00294330">
        <w:rPr>
          <w:rFonts w:ascii="Times New Roman" w:hAnsi="Times New Roman" w:cs="Times New Roman"/>
          <w:b/>
          <w:bCs/>
          <w:sz w:val="24"/>
          <w:szCs w:val="24"/>
        </w:rPr>
        <w:t xml:space="preserve">NOVA </w:t>
      </w:r>
      <w:r w:rsidR="00832A6D">
        <w:rPr>
          <w:rFonts w:ascii="Times New Roman" w:hAnsi="Times New Roman" w:cs="Times New Roman"/>
          <w:b/>
          <w:bCs/>
          <w:sz w:val="24"/>
          <w:szCs w:val="24"/>
        </w:rPr>
        <w:t xml:space="preserve">LEI </w:t>
      </w:r>
      <w:r w:rsidR="00DD4BAC" w:rsidRPr="00294330">
        <w:rPr>
          <w:rFonts w:ascii="Times New Roman" w:hAnsi="Times New Roman" w:cs="Times New Roman"/>
          <w:b/>
          <w:bCs/>
          <w:sz w:val="24"/>
          <w:szCs w:val="24"/>
        </w:rPr>
        <w:t xml:space="preserve">DE LICITAÇÕES </w:t>
      </w:r>
      <w:r w:rsidR="00CF2F8D">
        <w:rPr>
          <w:rFonts w:ascii="Times New Roman" w:hAnsi="Times New Roman" w:cs="Times New Roman"/>
          <w:b/>
          <w:bCs/>
          <w:sz w:val="24"/>
          <w:szCs w:val="24"/>
        </w:rPr>
        <w:t>E CONTRATOS</w:t>
      </w:r>
      <w:r w:rsidR="00A92CA6">
        <w:rPr>
          <w:rFonts w:ascii="Times New Roman" w:hAnsi="Times New Roman" w:cs="Times New Roman"/>
          <w:b/>
          <w:bCs/>
          <w:sz w:val="24"/>
          <w:szCs w:val="24"/>
        </w:rPr>
        <w:t>: O MODELO “PRATIQUE OU EXPLIQUE”</w:t>
      </w:r>
    </w:p>
    <w:p w14:paraId="0C85F8D8" w14:textId="039EEDA0" w:rsidR="00F66B86" w:rsidRDefault="00B11645" w:rsidP="004C0BED">
      <w:pPr>
        <w:spacing w:after="0" w:line="360" w:lineRule="auto"/>
        <w:ind w:firstLine="709"/>
        <w:jc w:val="both"/>
        <w:rPr>
          <w:rFonts w:ascii="Times New Roman" w:hAnsi="Times New Roman" w:cs="Times New Roman"/>
          <w:sz w:val="24"/>
          <w:szCs w:val="24"/>
        </w:rPr>
      </w:pPr>
      <w:r w:rsidRPr="00432537">
        <w:rPr>
          <w:rFonts w:ascii="Times New Roman" w:hAnsi="Times New Roman" w:cs="Times New Roman"/>
          <w:sz w:val="24"/>
          <w:szCs w:val="24"/>
        </w:rPr>
        <w:t xml:space="preserve">A Lei </w:t>
      </w:r>
      <w:r w:rsidR="00E64A37">
        <w:rPr>
          <w:rFonts w:ascii="Times New Roman" w:hAnsi="Times New Roman" w:cs="Times New Roman"/>
          <w:sz w:val="24"/>
          <w:szCs w:val="24"/>
        </w:rPr>
        <w:t xml:space="preserve">de licitações nº </w:t>
      </w:r>
      <w:r w:rsidRPr="00432537">
        <w:rPr>
          <w:rFonts w:ascii="Times New Roman" w:hAnsi="Times New Roman" w:cs="Times New Roman"/>
          <w:sz w:val="24"/>
          <w:szCs w:val="24"/>
        </w:rPr>
        <w:t>14.133/</w:t>
      </w:r>
      <w:r w:rsidR="00014A18">
        <w:rPr>
          <w:rFonts w:ascii="Times New Roman" w:hAnsi="Times New Roman" w:cs="Times New Roman"/>
          <w:sz w:val="24"/>
          <w:szCs w:val="24"/>
        </w:rPr>
        <w:t>20</w:t>
      </w:r>
      <w:r w:rsidRPr="00432537">
        <w:rPr>
          <w:rFonts w:ascii="Times New Roman" w:hAnsi="Times New Roman" w:cs="Times New Roman"/>
          <w:sz w:val="24"/>
          <w:szCs w:val="24"/>
        </w:rPr>
        <w:t>21</w:t>
      </w:r>
      <w:r w:rsidR="00E64A37">
        <w:rPr>
          <w:rFonts w:ascii="Times New Roman" w:hAnsi="Times New Roman" w:cs="Times New Roman"/>
          <w:sz w:val="24"/>
          <w:szCs w:val="24"/>
        </w:rPr>
        <w:t xml:space="preserve"> </w:t>
      </w:r>
      <w:r w:rsidRPr="00432537">
        <w:rPr>
          <w:rFonts w:ascii="Times New Roman" w:hAnsi="Times New Roman" w:cs="Times New Roman"/>
          <w:sz w:val="24"/>
          <w:szCs w:val="24"/>
        </w:rPr>
        <w:t>se orienta pelo princípio do desenvolvimento nacional sustentável</w:t>
      </w:r>
      <w:r w:rsidR="002C49E4">
        <w:rPr>
          <w:rFonts w:ascii="Times New Roman" w:hAnsi="Times New Roman" w:cs="Times New Roman"/>
          <w:sz w:val="24"/>
          <w:szCs w:val="24"/>
        </w:rPr>
        <w:t xml:space="preserve">, </w:t>
      </w:r>
      <w:r w:rsidR="007307AB">
        <w:rPr>
          <w:rFonts w:ascii="Times New Roman" w:hAnsi="Times New Roman" w:cs="Times New Roman"/>
          <w:sz w:val="24"/>
          <w:szCs w:val="24"/>
        </w:rPr>
        <w:t>e a sustentabilidade</w:t>
      </w:r>
      <w:r w:rsidR="00D53E8C">
        <w:rPr>
          <w:rFonts w:ascii="Times New Roman" w:hAnsi="Times New Roman" w:cs="Times New Roman"/>
          <w:sz w:val="24"/>
          <w:szCs w:val="24"/>
        </w:rPr>
        <w:t xml:space="preserve"> como valor e direito constitucional </w:t>
      </w:r>
      <w:r w:rsidR="007307AB">
        <w:rPr>
          <w:rFonts w:ascii="Times New Roman" w:hAnsi="Times New Roman" w:cs="Times New Roman"/>
          <w:sz w:val="24"/>
          <w:szCs w:val="24"/>
        </w:rPr>
        <w:t xml:space="preserve">é </w:t>
      </w:r>
      <w:r w:rsidR="002C49E4">
        <w:rPr>
          <w:rFonts w:ascii="Times New Roman" w:hAnsi="Times New Roman" w:cs="Times New Roman"/>
          <w:sz w:val="24"/>
          <w:szCs w:val="24"/>
        </w:rPr>
        <w:t>também</w:t>
      </w:r>
      <w:r w:rsidR="007307AB">
        <w:rPr>
          <w:rFonts w:ascii="Times New Roman" w:hAnsi="Times New Roman" w:cs="Times New Roman"/>
          <w:sz w:val="24"/>
          <w:szCs w:val="24"/>
        </w:rPr>
        <w:t xml:space="preserve"> </w:t>
      </w:r>
      <w:r w:rsidR="002C49E4">
        <w:rPr>
          <w:rFonts w:ascii="Times New Roman" w:hAnsi="Times New Roman" w:cs="Times New Roman"/>
          <w:sz w:val="24"/>
          <w:szCs w:val="24"/>
        </w:rPr>
        <w:t>objetivo da legislação de compras, ao lado da</w:t>
      </w:r>
      <w:r w:rsidRPr="00432537">
        <w:rPr>
          <w:rFonts w:ascii="Times New Roman" w:hAnsi="Times New Roman" w:cs="Times New Roman"/>
          <w:sz w:val="24"/>
          <w:szCs w:val="24"/>
        </w:rPr>
        <w:t xml:space="preserve"> justa competição</w:t>
      </w:r>
      <w:r w:rsidR="002C49E4">
        <w:rPr>
          <w:rFonts w:ascii="Times New Roman" w:hAnsi="Times New Roman" w:cs="Times New Roman"/>
          <w:sz w:val="24"/>
          <w:szCs w:val="24"/>
        </w:rPr>
        <w:t xml:space="preserve"> e</w:t>
      </w:r>
      <w:r w:rsidRPr="00432537">
        <w:rPr>
          <w:rFonts w:ascii="Times New Roman" w:hAnsi="Times New Roman" w:cs="Times New Roman"/>
          <w:sz w:val="24"/>
          <w:szCs w:val="24"/>
        </w:rPr>
        <w:t xml:space="preserve"> vantajosidade</w:t>
      </w:r>
      <w:r w:rsidR="002C49E4">
        <w:rPr>
          <w:rFonts w:ascii="Times New Roman" w:hAnsi="Times New Roman" w:cs="Times New Roman"/>
          <w:sz w:val="24"/>
          <w:szCs w:val="24"/>
        </w:rPr>
        <w:t>.</w:t>
      </w:r>
      <w:r w:rsidR="00055D50">
        <w:rPr>
          <w:rFonts w:ascii="Times New Roman" w:hAnsi="Times New Roman" w:cs="Times New Roman"/>
          <w:sz w:val="24"/>
          <w:szCs w:val="24"/>
        </w:rPr>
        <w:t xml:space="preserve"> As normas do novo diploma formam um arcabouço forte </w:t>
      </w:r>
      <w:r w:rsidR="007307AB">
        <w:rPr>
          <w:rFonts w:ascii="Times New Roman" w:hAnsi="Times New Roman" w:cs="Times New Roman"/>
          <w:sz w:val="24"/>
          <w:szCs w:val="24"/>
        </w:rPr>
        <w:t xml:space="preserve">na tutela </w:t>
      </w:r>
      <w:r w:rsidR="00055D50">
        <w:rPr>
          <w:rFonts w:ascii="Times New Roman" w:hAnsi="Times New Roman" w:cs="Times New Roman"/>
          <w:sz w:val="24"/>
          <w:szCs w:val="24"/>
        </w:rPr>
        <w:t>ambiental</w:t>
      </w:r>
      <w:r w:rsidR="002C49E4">
        <w:rPr>
          <w:rFonts w:ascii="Times New Roman" w:hAnsi="Times New Roman" w:cs="Times New Roman"/>
          <w:sz w:val="24"/>
          <w:szCs w:val="24"/>
        </w:rPr>
        <w:t xml:space="preserve"> e social</w:t>
      </w:r>
      <w:r w:rsidR="00055D50">
        <w:rPr>
          <w:rFonts w:ascii="Times New Roman" w:hAnsi="Times New Roman" w:cs="Times New Roman"/>
          <w:sz w:val="24"/>
          <w:szCs w:val="24"/>
        </w:rPr>
        <w:t xml:space="preserve">, que </w:t>
      </w:r>
      <w:r w:rsidR="007307AB">
        <w:rPr>
          <w:rFonts w:ascii="Times New Roman" w:hAnsi="Times New Roman" w:cs="Times New Roman"/>
          <w:sz w:val="24"/>
          <w:szCs w:val="24"/>
        </w:rPr>
        <w:t xml:space="preserve">gera integração ao </w:t>
      </w:r>
      <w:r w:rsidR="00055D50">
        <w:rPr>
          <w:rFonts w:ascii="Times New Roman" w:hAnsi="Times New Roman" w:cs="Times New Roman"/>
          <w:sz w:val="24"/>
          <w:szCs w:val="24"/>
        </w:rPr>
        <w:t>econômico</w:t>
      </w:r>
      <w:r w:rsidR="007307AB">
        <w:rPr>
          <w:rFonts w:ascii="Times New Roman" w:hAnsi="Times New Roman" w:cs="Times New Roman"/>
          <w:sz w:val="24"/>
          <w:szCs w:val="24"/>
        </w:rPr>
        <w:t>.</w:t>
      </w:r>
      <w:r w:rsidR="00ED644C">
        <w:rPr>
          <w:rFonts w:ascii="Times New Roman" w:hAnsi="Times New Roman" w:cs="Times New Roman"/>
          <w:sz w:val="24"/>
          <w:szCs w:val="24"/>
        </w:rPr>
        <w:t xml:space="preserve"> </w:t>
      </w:r>
      <w:r w:rsidR="0089369A">
        <w:rPr>
          <w:rFonts w:ascii="Times New Roman" w:hAnsi="Times New Roman" w:cs="Times New Roman"/>
          <w:sz w:val="24"/>
          <w:szCs w:val="24"/>
        </w:rPr>
        <w:t xml:space="preserve">Nessa linha, o desenvolvimento sustentável passa a ser diretriz das contratações públicas brasileiras. A implicação disso é a ampliação das contratações públicas para além de um instrumento jurídico, </w:t>
      </w:r>
      <w:r w:rsidR="00E166C1">
        <w:rPr>
          <w:rFonts w:ascii="Times New Roman" w:hAnsi="Times New Roman" w:cs="Times New Roman"/>
          <w:sz w:val="24"/>
          <w:szCs w:val="24"/>
        </w:rPr>
        <w:t xml:space="preserve">agora </w:t>
      </w:r>
      <w:r w:rsidR="00D53E8C">
        <w:rPr>
          <w:rFonts w:ascii="Times New Roman" w:hAnsi="Times New Roman" w:cs="Times New Roman"/>
          <w:sz w:val="24"/>
          <w:szCs w:val="24"/>
        </w:rPr>
        <w:t>como f</w:t>
      </w:r>
      <w:r w:rsidR="0089369A">
        <w:rPr>
          <w:rFonts w:ascii="Times New Roman" w:hAnsi="Times New Roman" w:cs="Times New Roman"/>
          <w:sz w:val="24"/>
          <w:szCs w:val="24"/>
        </w:rPr>
        <w:t xml:space="preserve">erramenta </w:t>
      </w:r>
      <w:r w:rsidR="00E166C1">
        <w:rPr>
          <w:rFonts w:ascii="Times New Roman" w:hAnsi="Times New Roman" w:cs="Times New Roman"/>
          <w:sz w:val="24"/>
          <w:szCs w:val="24"/>
        </w:rPr>
        <w:t xml:space="preserve">efetiva </w:t>
      </w:r>
      <w:r w:rsidR="0089369A">
        <w:rPr>
          <w:rFonts w:ascii="Times New Roman" w:hAnsi="Times New Roman" w:cs="Times New Roman"/>
          <w:sz w:val="24"/>
          <w:szCs w:val="24"/>
        </w:rPr>
        <w:t>de fomento ao desenvolvimento do bem estar</w:t>
      </w:r>
      <w:r w:rsidR="00C7117A">
        <w:rPr>
          <w:rFonts w:ascii="Times New Roman" w:hAnsi="Times New Roman" w:cs="Times New Roman"/>
          <w:sz w:val="24"/>
          <w:szCs w:val="24"/>
        </w:rPr>
        <w:t xml:space="preserve"> duradouro</w:t>
      </w:r>
      <w:r w:rsidR="0089369A">
        <w:rPr>
          <w:rFonts w:ascii="Times New Roman" w:hAnsi="Times New Roman" w:cs="Times New Roman"/>
          <w:sz w:val="24"/>
          <w:szCs w:val="24"/>
        </w:rPr>
        <w:t xml:space="preserve"> e garantia de uma vida digna a todos.</w:t>
      </w:r>
      <w:r w:rsidR="003D424D">
        <w:rPr>
          <w:rFonts w:ascii="Times New Roman" w:hAnsi="Times New Roman" w:cs="Times New Roman"/>
          <w:sz w:val="24"/>
          <w:szCs w:val="24"/>
        </w:rPr>
        <w:t xml:space="preserve"> É o afastamento das contratações públicas da aparente neutralidade de mero instrumento de gestão e a conversão em atuação propositiva para redução de impactos ambientais e das desigualdades sociais</w:t>
      </w:r>
      <w:r w:rsidR="003D424D" w:rsidRPr="00B437E6">
        <w:rPr>
          <w:rFonts w:ascii="Times New Roman" w:hAnsi="Times New Roman" w:cs="Times New Roman"/>
          <w:sz w:val="24"/>
          <w:szCs w:val="24"/>
        </w:rPr>
        <w:t xml:space="preserve"> (Coutinho</w:t>
      </w:r>
      <w:r w:rsidR="00B437E6" w:rsidRPr="00B437E6">
        <w:rPr>
          <w:rFonts w:ascii="Times New Roman" w:hAnsi="Times New Roman" w:cs="Times New Roman"/>
          <w:sz w:val="24"/>
          <w:szCs w:val="24"/>
        </w:rPr>
        <w:t xml:space="preserve"> 2013 apud Villac, </w:t>
      </w:r>
      <w:r w:rsidR="003D424D" w:rsidRPr="00B437E6">
        <w:rPr>
          <w:rFonts w:ascii="Times New Roman" w:hAnsi="Times New Roman" w:cs="Times New Roman"/>
          <w:sz w:val="24"/>
          <w:szCs w:val="24"/>
        </w:rPr>
        <w:t>20</w:t>
      </w:r>
      <w:r w:rsidR="00B437E6" w:rsidRPr="00B437E6">
        <w:rPr>
          <w:rFonts w:ascii="Times New Roman" w:hAnsi="Times New Roman" w:cs="Times New Roman"/>
          <w:sz w:val="24"/>
          <w:szCs w:val="24"/>
        </w:rPr>
        <w:t>20</w:t>
      </w:r>
      <w:r w:rsidR="003D424D" w:rsidRPr="00B437E6">
        <w:rPr>
          <w:rFonts w:ascii="Times New Roman" w:hAnsi="Times New Roman" w:cs="Times New Roman"/>
          <w:sz w:val="24"/>
          <w:szCs w:val="24"/>
        </w:rPr>
        <w:t>)</w:t>
      </w:r>
      <w:r w:rsidR="00014A18">
        <w:rPr>
          <w:rFonts w:ascii="Times New Roman" w:hAnsi="Times New Roman" w:cs="Times New Roman"/>
          <w:sz w:val="24"/>
          <w:szCs w:val="24"/>
        </w:rPr>
        <w:t>.</w:t>
      </w:r>
      <w:r w:rsidR="003D424D">
        <w:rPr>
          <w:rFonts w:ascii="Times New Roman" w:hAnsi="Times New Roman" w:cs="Times New Roman"/>
          <w:sz w:val="24"/>
          <w:szCs w:val="24"/>
        </w:rPr>
        <w:t xml:space="preserve"> </w:t>
      </w:r>
    </w:p>
    <w:p w14:paraId="59FBC283" w14:textId="145C2F33" w:rsidR="00B11645" w:rsidRDefault="00F66B86"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E166C1">
        <w:rPr>
          <w:rFonts w:ascii="Times New Roman" w:hAnsi="Times New Roman" w:cs="Times New Roman"/>
          <w:sz w:val="24"/>
          <w:szCs w:val="24"/>
        </w:rPr>
        <w:t xml:space="preserve">islumbra-se assim a </w:t>
      </w:r>
      <w:r>
        <w:rPr>
          <w:rFonts w:ascii="Times New Roman" w:hAnsi="Times New Roman" w:cs="Times New Roman"/>
          <w:sz w:val="24"/>
          <w:szCs w:val="24"/>
        </w:rPr>
        <w:t xml:space="preserve">necessidade de reconfigurar as contratações públicas brasileiras para que os sujeitos envolvidos (servidores, advogados públicos) possam efetuar novas escolhas (dimensões de sustentabilidade), determinar os parâmetros (legalidade e princípios licitatórios), e definição de como fazer com visão sistêmica, alteração de fluxo de trabalho, institucionalização de novas rotinas, inserção da sustentabilidade no planejamento estratégico, etc.     </w:t>
      </w:r>
      <w:r w:rsidR="0089369A">
        <w:rPr>
          <w:rFonts w:ascii="Times New Roman" w:hAnsi="Times New Roman" w:cs="Times New Roman"/>
          <w:sz w:val="24"/>
          <w:szCs w:val="24"/>
        </w:rPr>
        <w:t xml:space="preserve">     </w:t>
      </w:r>
    </w:p>
    <w:p w14:paraId="4D91C9A0" w14:textId="2E148E32" w:rsidR="0098702B" w:rsidRDefault="00FB43A2"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Há necessidade de nova interpretação da norma de compras e essa </w:t>
      </w:r>
      <w:r w:rsidR="007307AB">
        <w:rPr>
          <w:rFonts w:ascii="Times New Roman" w:hAnsi="Times New Roman" w:cs="Times New Roman"/>
          <w:sz w:val="24"/>
          <w:szCs w:val="24"/>
        </w:rPr>
        <w:t xml:space="preserve">nova </w:t>
      </w:r>
      <w:r>
        <w:rPr>
          <w:rFonts w:ascii="Times New Roman" w:hAnsi="Times New Roman" w:cs="Times New Roman"/>
          <w:sz w:val="24"/>
          <w:szCs w:val="24"/>
        </w:rPr>
        <w:t xml:space="preserve">abordagem </w:t>
      </w:r>
      <w:r w:rsidR="007307AB">
        <w:rPr>
          <w:rFonts w:ascii="Times New Roman" w:hAnsi="Times New Roman" w:cs="Times New Roman"/>
          <w:sz w:val="24"/>
          <w:szCs w:val="24"/>
        </w:rPr>
        <w:t>vai enunciar que o</w:t>
      </w:r>
      <w:r w:rsidR="004549E4">
        <w:rPr>
          <w:rFonts w:ascii="Times New Roman" w:hAnsi="Times New Roman" w:cs="Times New Roman"/>
          <w:sz w:val="24"/>
          <w:szCs w:val="24"/>
        </w:rPr>
        <w:t xml:space="preserve"> melhor preço será apenas aquele que estiver associado às múltiplas dimensões da sustentabilidade (com destaque à dimensão ecológica) (WARPECHOWSKI, pag. 396). A melhor conduta administrativa só pode ser aquela associada aos menores impactos nocivos e aos maiores benefícios globais. </w:t>
      </w:r>
      <w:r w:rsidR="009A698A">
        <w:rPr>
          <w:rFonts w:ascii="Times New Roman" w:hAnsi="Times New Roman" w:cs="Times New Roman"/>
          <w:sz w:val="24"/>
          <w:szCs w:val="24"/>
        </w:rPr>
        <w:t>Nesse sentido Villac (2020, p. 66) argumenta:</w:t>
      </w:r>
    </w:p>
    <w:p w14:paraId="04739E66" w14:textId="616456D3" w:rsidR="009A698A" w:rsidRPr="002B630C" w:rsidRDefault="009A698A" w:rsidP="00DA33B1">
      <w:pPr>
        <w:spacing w:after="0" w:line="240" w:lineRule="auto"/>
        <w:ind w:left="3119"/>
        <w:jc w:val="both"/>
        <w:rPr>
          <w:rFonts w:ascii="Times New Roman" w:hAnsi="Times New Roman" w:cs="Times New Roman"/>
          <w:sz w:val="20"/>
          <w:szCs w:val="20"/>
        </w:rPr>
      </w:pPr>
      <w:r w:rsidRPr="002B630C">
        <w:rPr>
          <w:rFonts w:ascii="Times New Roman" w:hAnsi="Times New Roman" w:cs="Times New Roman"/>
          <w:sz w:val="20"/>
          <w:szCs w:val="20"/>
        </w:rPr>
        <w:t xml:space="preserve">Verificou-se um rompimento de uma concepção mecanicista dos próprios instrumentos jurídicos, e a sustentabilidade foi o elemento inserido que possibilitou mudanças em uma lógica estritamente econômica que, até então, regia as contratações governamentais com a preponderância do critério menor preço do bem/serviço.   </w:t>
      </w:r>
    </w:p>
    <w:p w14:paraId="79D561A3" w14:textId="792B804D" w:rsidR="004549E4" w:rsidRDefault="004549E4"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7EB0D1C" w14:textId="7C0C2173" w:rsidR="00D53E8C" w:rsidRDefault="004549E4"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5E63">
        <w:rPr>
          <w:rFonts w:ascii="Times New Roman" w:hAnsi="Times New Roman" w:cs="Times New Roman"/>
          <w:sz w:val="24"/>
          <w:szCs w:val="24"/>
        </w:rPr>
        <w:t xml:space="preserve">A </w:t>
      </w:r>
      <w:r w:rsidR="00055D50">
        <w:rPr>
          <w:rFonts w:ascii="Times New Roman" w:hAnsi="Times New Roman" w:cs="Times New Roman"/>
          <w:sz w:val="24"/>
          <w:szCs w:val="24"/>
        </w:rPr>
        <w:t>vantajosidade demanda nova interpretação, especialmente sob o olhar da técnica da avaliação do ciclo de vida</w:t>
      </w:r>
      <w:r w:rsidR="00D53E8C">
        <w:rPr>
          <w:rFonts w:ascii="Times New Roman" w:hAnsi="Times New Roman" w:cs="Times New Roman"/>
          <w:sz w:val="24"/>
          <w:szCs w:val="24"/>
        </w:rPr>
        <w:t xml:space="preserve"> e tem como referência e escopo o valor “sustentabilidade”, que impregna toda a legislação. </w:t>
      </w:r>
    </w:p>
    <w:p w14:paraId="356D1EAB" w14:textId="75EC594E" w:rsidR="008951AF" w:rsidRDefault="00615E63"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055D50">
        <w:rPr>
          <w:rFonts w:ascii="Times New Roman" w:hAnsi="Times New Roman" w:cs="Times New Roman"/>
          <w:sz w:val="24"/>
          <w:szCs w:val="24"/>
        </w:rPr>
        <w:t>inovação vem como aspecto indissociável da adoção de boas práticas de sustentabilidade</w:t>
      </w:r>
      <w:r w:rsidR="002B5E72">
        <w:rPr>
          <w:rFonts w:ascii="Times New Roman" w:hAnsi="Times New Roman" w:cs="Times New Roman"/>
          <w:sz w:val="24"/>
          <w:szCs w:val="24"/>
        </w:rPr>
        <w:t xml:space="preserve">, mas inovação aqui não é necessariamente sinônimo de invenção, mas especialmente como </w:t>
      </w:r>
      <w:r w:rsidR="00537A42">
        <w:rPr>
          <w:rFonts w:ascii="Times New Roman" w:hAnsi="Times New Roman" w:cs="Times New Roman"/>
          <w:sz w:val="24"/>
          <w:szCs w:val="24"/>
        </w:rPr>
        <w:t xml:space="preserve">introdução de </w:t>
      </w:r>
      <w:r w:rsidR="002B5E72">
        <w:rPr>
          <w:rFonts w:ascii="Times New Roman" w:hAnsi="Times New Roman" w:cs="Times New Roman"/>
          <w:sz w:val="24"/>
          <w:szCs w:val="24"/>
        </w:rPr>
        <w:t>novos processos</w:t>
      </w:r>
      <w:r w:rsidR="00FB43A2">
        <w:rPr>
          <w:rFonts w:ascii="Times New Roman" w:hAnsi="Times New Roman" w:cs="Times New Roman"/>
          <w:sz w:val="24"/>
          <w:szCs w:val="24"/>
        </w:rPr>
        <w:t>,</w:t>
      </w:r>
      <w:r w:rsidR="002B5E72">
        <w:rPr>
          <w:rFonts w:ascii="Times New Roman" w:hAnsi="Times New Roman" w:cs="Times New Roman"/>
          <w:sz w:val="24"/>
          <w:szCs w:val="24"/>
        </w:rPr>
        <w:t xml:space="preserve"> mais eficientes, capazes de causar menor pressão de recursos naturais</w:t>
      </w:r>
      <w:r w:rsidR="00537A42">
        <w:rPr>
          <w:rFonts w:ascii="Times New Roman" w:hAnsi="Times New Roman" w:cs="Times New Roman"/>
          <w:sz w:val="24"/>
          <w:szCs w:val="24"/>
        </w:rPr>
        <w:t>, menos poluição em geral e com menos emissão de gases de efeito estufa</w:t>
      </w:r>
      <w:r w:rsidR="00D53E8C">
        <w:rPr>
          <w:rFonts w:ascii="Times New Roman" w:hAnsi="Times New Roman" w:cs="Times New Roman"/>
          <w:sz w:val="24"/>
          <w:szCs w:val="24"/>
        </w:rPr>
        <w:t>. Nesse sentido a produção deve ser eficiente</w:t>
      </w:r>
      <w:r w:rsidR="002B5E72">
        <w:rPr>
          <w:rFonts w:ascii="Times New Roman" w:hAnsi="Times New Roman" w:cs="Times New Roman"/>
          <w:sz w:val="24"/>
          <w:szCs w:val="24"/>
        </w:rPr>
        <w:t xml:space="preserve">, </w:t>
      </w:r>
      <w:r w:rsidR="00D53E8C">
        <w:rPr>
          <w:rFonts w:ascii="Times New Roman" w:hAnsi="Times New Roman" w:cs="Times New Roman"/>
          <w:sz w:val="24"/>
          <w:szCs w:val="24"/>
        </w:rPr>
        <w:t>com uso cada vez menor de insumos, aliado ao aumento da produção sem geração de resíduos ou pressão sobre recursos naturais.</w:t>
      </w:r>
    </w:p>
    <w:p w14:paraId="65D56CE6" w14:textId="38158F18" w:rsidR="006D0243" w:rsidRDefault="006D0243"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breve panorama pela </w:t>
      </w:r>
      <w:r w:rsidR="00DA33B1">
        <w:rPr>
          <w:rFonts w:ascii="Times New Roman" w:hAnsi="Times New Roman" w:cs="Times New Roman"/>
          <w:sz w:val="24"/>
          <w:szCs w:val="24"/>
        </w:rPr>
        <w:t xml:space="preserve">nova </w:t>
      </w:r>
      <w:r>
        <w:rPr>
          <w:rFonts w:ascii="Times New Roman" w:hAnsi="Times New Roman" w:cs="Times New Roman"/>
          <w:sz w:val="24"/>
          <w:szCs w:val="24"/>
        </w:rPr>
        <w:t>lei de licitações</w:t>
      </w:r>
      <w:r w:rsidR="00DA33B1">
        <w:rPr>
          <w:rFonts w:ascii="Times New Roman" w:hAnsi="Times New Roman" w:cs="Times New Roman"/>
          <w:sz w:val="24"/>
          <w:szCs w:val="24"/>
        </w:rPr>
        <w:t xml:space="preserve"> (Lei nº 14.133/21)</w:t>
      </w:r>
      <w:r w:rsidR="004736AA">
        <w:rPr>
          <w:rFonts w:ascii="Times New Roman" w:hAnsi="Times New Roman" w:cs="Times New Roman"/>
          <w:sz w:val="24"/>
          <w:szCs w:val="24"/>
        </w:rPr>
        <w:t xml:space="preserve">, a título exemplificativo a </w:t>
      </w:r>
      <w:r>
        <w:rPr>
          <w:rFonts w:ascii="Times New Roman" w:hAnsi="Times New Roman" w:cs="Times New Roman"/>
          <w:sz w:val="24"/>
          <w:szCs w:val="24"/>
        </w:rPr>
        <w:t xml:space="preserve">norma </w:t>
      </w:r>
      <w:r w:rsidR="004736AA">
        <w:rPr>
          <w:rFonts w:ascii="Times New Roman" w:hAnsi="Times New Roman" w:cs="Times New Roman"/>
          <w:sz w:val="24"/>
          <w:szCs w:val="24"/>
        </w:rPr>
        <w:t xml:space="preserve">do art. 5º enfatiza </w:t>
      </w:r>
      <w:r w:rsidR="004736AA" w:rsidRPr="00D731C9">
        <w:rPr>
          <w:rFonts w:ascii="Times New Roman" w:hAnsi="Times New Roman" w:cs="Times New Roman"/>
          <w:sz w:val="24"/>
          <w:szCs w:val="24"/>
        </w:rPr>
        <w:t>expressamente o direito ao meio ambiente ecologicamente equilibrado</w:t>
      </w:r>
      <w:r w:rsidR="004736AA">
        <w:rPr>
          <w:rFonts w:ascii="Times New Roman" w:hAnsi="Times New Roman" w:cs="Times New Roman"/>
          <w:sz w:val="24"/>
          <w:szCs w:val="24"/>
        </w:rPr>
        <w:t>; o art.</w:t>
      </w:r>
      <w:r w:rsidR="00014A18">
        <w:rPr>
          <w:rFonts w:ascii="Times New Roman" w:hAnsi="Times New Roman" w:cs="Times New Roman"/>
          <w:sz w:val="24"/>
          <w:szCs w:val="24"/>
        </w:rPr>
        <w:t xml:space="preserve"> </w:t>
      </w:r>
      <w:r w:rsidR="004736AA">
        <w:rPr>
          <w:rFonts w:ascii="Times New Roman" w:hAnsi="Times New Roman" w:cs="Times New Roman"/>
          <w:sz w:val="24"/>
          <w:szCs w:val="24"/>
        </w:rPr>
        <w:t>11 impõe</w:t>
      </w:r>
      <w:r w:rsidR="004736AA" w:rsidRPr="00D731C9">
        <w:rPr>
          <w:rFonts w:ascii="Times New Roman" w:hAnsi="Times New Roman" w:cs="Times New Roman"/>
          <w:sz w:val="24"/>
          <w:szCs w:val="24"/>
        </w:rPr>
        <w:t xml:space="preserve"> o desenvolvimento nacional sustentável como finalidade a ser buscada;</w:t>
      </w:r>
      <w:r w:rsidR="004736AA">
        <w:rPr>
          <w:rFonts w:ascii="Times New Roman" w:hAnsi="Times New Roman" w:cs="Times New Roman"/>
          <w:sz w:val="24"/>
          <w:szCs w:val="24"/>
        </w:rPr>
        <w:t xml:space="preserve"> o art. 18 que </w:t>
      </w:r>
      <w:r w:rsidR="004736AA" w:rsidRPr="00D731C9">
        <w:rPr>
          <w:rFonts w:ascii="Times New Roman" w:hAnsi="Times New Roman" w:cs="Times New Roman"/>
          <w:sz w:val="24"/>
          <w:szCs w:val="24"/>
        </w:rPr>
        <w:t>na fase preparatória estabelece a necessidade de avaliação prévia dos aspectos de sustentabilidade ali relacionados;</w:t>
      </w:r>
      <w:r w:rsidR="004736AA">
        <w:rPr>
          <w:rFonts w:ascii="Times New Roman" w:hAnsi="Times New Roman" w:cs="Times New Roman"/>
          <w:sz w:val="24"/>
          <w:szCs w:val="24"/>
        </w:rPr>
        <w:t xml:space="preserve"> art.</w:t>
      </w:r>
      <w:r w:rsidR="00014A18">
        <w:rPr>
          <w:rFonts w:ascii="Times New Roman" w:hAnsi="Times New Roman" w:cs="Times New Roman"/>
          <w:sz w:val="24"/>
          <w:szCs w:val="24"/>
        </w:rPr>
        <w:t xml:space="preserve"> </w:t>
      </w:r>
      <w:r w:rsidR="004736AA">
        <w:rPr>
          <w:rFonts w:ascii="Times New Roman" w:hAnsi="Times New Roman" w:cs="Times New Roman"/>
          <w:sz w:val="24"/>
          <w:szCs w:val="24"/>
        </w:rPr>
        <w:t xml:space="preserve">26 </w:t>
      </w:r>
      <w:r w:rsidR="004736AA" w:rsidRPr="00D731C9">
        <w:rPr>
          <w:rFonts w:ascii="Times New Roman" w:hAnsi="Times New Roman" w:cs="Times New Roman"/>
          <w:sz w:val="24"/>
          <w:szCs w:val="24"/>
        </w:rPr>
        <w:t>que admite o estabelecimento de margem de preferência para bens reciclados, recicláveis ou biodegradáveis;</w:t>
      </w:r>
      <w:r w:rsidR="004736AA">
        <w:rPr>
          <w:rFonts w:ascii="Times New Roman" w:hAnsi="Times New Roman" w:cs="Times New Roman"/>
          <w:sz w:val="24"/>
          <w:szCs w:val="24"/>
        </w:rPr>
        <w:t xml:space="preserve"> o art. 34 que </w:t>
      </w:r>
      <w:r w:rsidR="004736AA" w:rsidRPr="00D731C9">
        <w:rPr>
          <w:rFonts w:ascii="Times New Roman" w:hAnsi="Times New Roman" w:cs="Times New Roman"/>
          <w:sz w:val="24"/>
          <w:szCs w:val="24"/>
        </w:rPr>
        <w:t>permite a inclusão de custos decorrentes dos impactos ambientais na precificação do objeto</w:t>
      </w:r>
      <w:r w:rsidR="004736AA">
        <w:rPr>
          <w:rFonts w:ascii="Times New Roman" w:hAnsi="Times New Roman" w:cs="Times New Roman"/>
          <w:sz w:val="24"/>
          <w:szCs w:val="24"/>
        </w:rPr>
        <w:t>.</w:t>
      </w:r>
      <w:r w:rsidR="00014A18">
        <w:rPr>
          <w:rFonts w:ascii="Times New Roman" w:hAnsi="Times New Roman" w:cs="Times New Roman"/>
          <w:sz w:val="24"/>
          <w:szCs w:val="24"/>
        </w:rPr>
        <w:t xml:space="preserve"> </w:t>
      </w:r>
    </w:p>
    <w:p w14:paraId="5E25985C" w14:textId="64BCD594" w:rsidR="008F0BC4" w:rsidRDefault="00E04CF4" w:rsidP="00E04CF4">
      <w:pPr>
        <w:spacing w:after="0" w:line="360" w:lineRule="auto"/>
        <w:ind w:firstLine="709"/>
        <w:jc w:val="both"/>
        <w:rPr>
          <w:rFonts w:ascii="Times New Roman" w:hAnsi="Times New Roman" w:cs="Times New Roman"/>
          <w:sz w:val="24"/>
          <w:szCs w:val="24"/>
        </w:rPr>
      </w:pPr>
      <w:r w:rsidRPr="00152E20">
        <w:rPr>
          <w:rFonts w:ascii="Times New Roman" w:hAnsi="Times New Roman" w:cs="Times New Roman"/>
          <w:sz w:val="24"/>
          <w:szCs w:val="24"/>
        </w:rPr>
        <w:t>A mudança do eixo de interp</w:t>
      </w:r>
      <w:r>
        <w:rPr>
          <w:rFonts w:ascii="Times New Roman" w:hAnsi="Times New Roman" w:cs="Times New Roman"/>
          <w:sz w:val="24"/>
          <w:szCs w:val="24"/>
        </w:rPr>
        <w:t>r</w:t>
      </w:r>
      <w:r w:rsidRPr="00152E20">
        <w:rPr>
          <w:rFonts w:ascii="Times New Roman" w:hAnsi="Times New Roman" w:cs="Times New Roman"/>
          <w:sz w:val="24"/>
          <w:szCs w:val="24"/>
        </w:rPr>
        <w:t xml:space="preserve">etação da nova lei de licitações permite dizer que o </w:t>
      </w:r>
      <w:r w:rsidR="00014A18">
        <w:rPr>
          <w:rFonts w:ascii="Times New Roman" w:hAnsi="Times New Roman" w:cs="Times New Roman"/>
          <w:sz w:val="24"/>
          <w:szCs w:val="24"/>
        </w:rPr>
        <w:t>g</w:t>
      </w:r>
      <w:r w:rsidRPr="00152E20">
        <w:rPr>
          <w:rFonts w:ascii="Times New Roman" w:hAnsi="Times New Roman" w:cs="Times New Roman"/>
          <w:sz w:val="24"/>
          <w:szCs w:val="24"/>
        </w:rPr>
        <w:t>estor da administração pública tem o dever de motivar a não adoção de critérios e práticas sustentáveis nas contratações públicas</w:t>
      </w:r>
      <w:r w:rsidR="008F0BC4">
        <w:rPr>
          <w:rFonts w:ascii="Times New Roman" w:hAnsi="Times New Roman" w:cs="Times New Roman"/>
          <w:sz w:val="24"/>
          <w:szCs w:val="24"/>
        </w:rPr>
        <w:t xml:space="preserve">. Isso porque a realização desse tipo de licitação tem pleno amparo normativo, a começar da própria Constituição Federal. Nesse sentido, agir contrariamente </w:t>
      </w:r>
      <w:r w:rsidR="00862678">
        <w:rPr>
          <w:rFonts w:ascii="Times New Roman" w:hAnsi="Times New Roman" w:cs="Times New Roman"/>
          <w:sz w:val="24"/>
          <w:szCs w:val="24"/>
        </w:rPr>
        <w:t xml:space="preserve">viola </w:t>
      </w:r>
      <w:r w:rsidR="008F0BC4">
        <w:rPr>
          <w:rFonts w:ascii="Times New Roman" w:hAnsi="Times New Roman" w:cs="Times New Roman"/>
          <w:sz w:val="24"/>
          <w:szCs w:val="24"/>
        </w:rPr>
        <w:t xml:space="preserve">norma constitucional, ao tempo em que </w:t>
      </w:r>
      <w:r w:rsidR="00EE6B50">
        <w:rPr>
          <w:rFonts w:ascii="Times New Roman" w:hAnsi="Times New Roman" w:cs="Times New Roman"/>
          <w:sz w:val="24"/>
          <w:szCs w:val="24"/>
        </w:rPr>
        <w:t>incorre em afronta ao art. 3º da Lei nº 8.666/</w:t>
      </w:r>
      <w:r w:rsidR="00014A18">
        <w:rPr>
          <w:rFonts w:ascii="Times New Roman" w:hAnsi="Times New Roman" w:cs="Times New Roman"/>
          <w:sz w:val="24"/>
          <w:szCs w:val="24"/>
        </w:rPr>
        <w:t>19</w:t>
      </w:r>
      <w:r w:rsidR="00EE6B50">
        <w:rPr>
          <w:rFonts w:ascii="Times New Roman" w:hAnsi="Times New Roman" w:cs="Times New Roman"/>
          <w:sz w:val="24"/>
          <w:szCs w:val="24"/>
        </w:rPr>
        <w:t>93</w:t>
      </w:r>
      <w:r w:rsidR="008F0BC4">
        <w:rPr>
          <w:rFonts w:ascii="Times New Roman" w:hAnsi="Times New Roman" w:cs="Times New Roman"/>
          <w:sz w:val="24"/>
          <w:szCs w:val="24"/>
        </w:rPr>
        <w:t xml:space="preserve">, art. 5º, 11, 18 e outros da nova Lei de licitações. </w:t>
      </w:r>
      <w:r w:rsidR="0021078C">
        <w:rPr>
          <w:rFonts w:ascii="Times New Roman" w:hAnsi="Times New Roman" w:cs="Times New Roman"/>
          <w:sz w:val="24"/>
          <w:szCs w:val="24"/>
        </w:rPr>
        <w:t>Permanece a lógica operacional de análise do menor preço, mas associada a critérios de sustentabilidade social e ambiental.</w:t>
      </w:r>
    </w:p>
    <w:p w14:paraId="3C387AC3" w14:textId="1F1C73FA" w:rsidR="00E04CF4" w:rsidRDefault="002D3DFA" w:rsidP="00E04C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E04CF4">
        <w:rPr>
          <w:rFonts w:ascii="Times New Roman" w:hAnsi="Times New Roman" w:cs="Times New Roman"/>
          <w:sz w:val="24"/>
          <w:szCs w:val="24"/>
        </w:rPr>
        <w:t>modelo “Pratique ou Explique”</w:t>
      </w:r>
      <w:r w:rsidR="007C2F34">
        <w:rPr>
          <w:rFonts w:ascii="Times New Roman" w:hAnsi="Times New Roman" w:cs="Times New Roman"/>
          <w:sz w:val="24"/>
          <w:szCs w:val="24"/>
        </w:rPr>
        <w:t xml:space="preserve">, adotado no mundo corporativo, estabelece que as boas práticas de sustentabilidade na organização é regra e que sua ausência ou não adoção deve ser </w:t>
      </w:r>
      <w:r w:rsidR="007C2F34">
        <w:rPr>
          <w:rFonts w:ascii="Times New Roman" w:hAnsi="Times New Roman" w:cs="Times New Roman"/>
          <w:sz w:val="24"/>
          <w:szCs w:val="24"/>
        </w:rPr>
        <w:lastRenderedPageBreak/>
        <w:t xml:space="preserve">justificada. Esse modelo é </w:t>
      </w:r>
      <w:r>
        <w:rPr>
          <w:rFonts w:ascii="Times New Roman" w:hAnsi="Times New Roman" w:cs="Times New Roman"/>
          <w:sz w:val="24"/>
          <w:szCs w:val="24"/>
        </w:rPr>
        <w:t>adotado pela União Europeia</w:t>
      </w:r>
      <w:r w:rsidR="00E04CF4">
        <w:rPr>
          <w:rFonts w:ascii="Times New Roman" w:hAnsi="Times New Roman" w:cs="Times New Roman"/>
          <w:sz w:val="24"/>
          <w:szCs w:val="24"/>
        </w:rPr>
        <w:t xml:space="preserve">, </w:t>
      </w:r>
      <w:r w:rsidR="007C2F34">
        <w:rPr>
          <w:rFonts w:ascii="Times New Roman" w:hAnsi="Times New Roman" w:cs="Times New Roman"/>
          <w:sz w:val="24"/>
          <w:szCs w:val="24"/>
        </w:rPr>
        <w:t xml:space="preserve">inspirado na Diretiva Europeia </w:t>
      </w:r>
      <w:r w:rsidR="007C2F34" w:rsidRPr="007B067E">
        <w:rPr>
          <w:rFonts w:ascii="Times New Roman" w:hAnsi="Times New Roman" w:cs="Times New Roman"/>
          <w:sz w:val="24"/>
          <w:szCs w:val="24"/>
        </w:rPr>
        <w:t>n°</w:t>
      </w:r>
      <w:r w:rsidR="007C2F34">
        <w:rPr>
          <w:rFonts w:ascii="Times New Roman" w:hAnsi="Times New Roman" w:cs="Times New Roman"/>
          <w:sz w:val="24"/>
          <w:szCs w:val="24"/>
        </w:rPr>
        <w:t xml:space="preserve"> 1253/2021</w:t>
      </w:r>
      <w:r w:rsidR="00F17365">
        <w:rPr>
          <w:rFonts w:ascii="Times New Roman" w:hAnsi="Times New Roman" w:cs="Times New Roman"/>
          <w:sz w:val="24"/>
          <w:szCs w:val="24"/>
        </w:rPr>
        <w:t xml:space="preserve"> </w:t>
      </w:r>
      <w:r w:rsidR="007C2F34">
        <w:rPr>
          <w:rFonts w:ascii="Times New Roman" w:hAnsi="Times New Roman" w:cs="Times New Roman"/>
          <w:sz w:val="24"/>
          <w:szCs w:val="24"/>
        </w:rPr>
        <w:t xml:space="preserve">e </w:t>
      </w:r>
      <w:r>
        <w:rPr>
          <w:rFonts w:ascii="Times New Roman" w:hAnsi="Times New Roman" w:cs="Times New Roman"/>
          <w:sz w:val="24"/>
          <w:szCs w:val="24"/>
        </w:rPr>
        <w:t xml:space="preserve">tem </w:t>
      </w:r>
      <w:r w:rsidR="00E04CF4">
        <w:rPr>
          <w:rFonts w:ascii="Times New Roman" w:hAnsi="Times New Roman" w:cs="Times New Roman"/>
          <w:sz w:val="24"/>
          <w:szCs w:val="24"/>
        </w:rPr>
        <w:t>vasto uso nas empresas privadas</w:t>
      </w:r>
      <w:r w:rsidR="007C2F34">
        <w:rPr>
          <w:rFonts w:ascii="Times New Roman" w:hAnsi="Times New Roman" w:cs="Times New Roman"/>
          <w:sz w:val="24"/>
          <w:szCs w:val="24"/>
        </w:rPr>
        <w:t xml:space="preserve">. </w:t>
      </w:r>
      <w:r w:rsidR="00F17365">
        <w:rPr>
          <w:rFonts w:ascii="Times New Roman" w:hAnsi="Times New Roman" w:cs="Times New Roman"/>
          <w:sz w:val="24"/>
          <w:szCs w:val="24"/>
        </w:rPr>
        <w:t xml:space="preserve">Tal modelo foi </w:t>
      </w:r>
      <w:r w:rsidR="00C55A2F">
        <w:rPr>
          <w:rFonts w:ascii="Times New Roman" w:hAnsi="Times New Roman" w:cs="Times New Roman"/>
          <w:sz w:val="24"/>
          <w:szCs w:val="24"/>
        </w:rPr>
        <w:t>c</w:t>
      </w:r>
      <w:r w:rsidR="00E04CF4">
        <w:rPr>
          <w:rFonts w:ascii="Times New Roman" w:hAnsi="Times New Roman" w:cs="Times New Roman"/>
          <w:sz w:val="24"/>
          <w:szCs w:val="24"/>
        </w:rPr>
        <w:t>ontemplad</w:t>
      </w:r>
      <w:r w:rsidR="007C2F34">
        <w:rPr>
          <w:rFonts w:ascii="Times New Roman" w:hAnsi="Times New Roman" w:cs="Times New Roman"/>
          <w:sz w:val="24"/>
          <w:szCs w:val="24"/>
        </w:rPr>
        <w:t>o</w:t>
      </w:r>
      <w:r w:rsidR="00E04CF4">
        <w:rPr>
          <w:rFonts w:ascii="Times New Roman" w:hAnsi="Times New Roman" w:cs="Times New Roman"/>
          <w:sz w:val="24"/>
          <w:szCs w:val="24"/>
        </w:rPr>
        <w:t xml:space="preserve"> na Resolução CVM </w:t>
      </w:r>
      <w:r w:rsidR="00014A18" w:rsidRPr="007B067E">
        <w:rPr>
          <w:rFonts w:ascii="Times New Roman" w:hAnsi="Times New Roman" w:cs="Times New Roman"/>
          <w:sz w:val="24"/>
          <w:szCs w:val="24"/>
        </w:rPr>
        <w:t>n°</w:t>
      </w:r>
      <w:r w:rsidR="00014A18">
        <w:rPr>
          <w:rFonts w:ascii="Times New Roman" w:hAnsi="Times New Roman" w:cs="Times New Roman"/>
          <w:sz w:val="24"/>
          <w:szCs w:val="24"/>
        </w:rPr>
        <w:t xml:space="preserve"> </w:t>
      </w:r>
      <w:r w:rsidR="00E04CF4">
        <w:rPr>
          <w:rFonts w:ascii="Times New Roman" w:hAnsi="Times New Roman" w:cs="Times New Roman"/>
          <w:sz w:val="24"/>
          <w:szCs w:val="24"/>
        </w:rPr>
        <w:t>59/</w:t>
      </w:r>
      <w:r w:rsidR="00014A18">
        <w:rPr>
          <w:rFonts w:ascii="Times New Roman" w:hAnsi="Times New Roman" w:cs="Times New Roman"/>
          <w:sz w:val="24"/>
          <w:szCs w:val="24"/>
        </w:rPr>
        <w:t>20</w:t>
      </w:r>
      <w:r w:rsidR="00E04CF4">
        <w:rPr>
          <w:rFonts w:ascii="Times New Roman" w:hAnsi="Times New Roman" w:cs="Times New Roman"/>
          <w:sz w:val="24"/>
          <w:szCs w:val="24"/>
        </w:rPr>
        <w:t>21, que ao tratar do regime informacional das empresas que operam no mercado de capitais</w:t>
      </w:r>
      <w:r w:rsidR="007C2F34">
        <w:rPr>
          <w:rFonts w:ascii="Times New Roman" w:hAnsi="Times New Roman" w:cs="Times New Roman"/>
          <w:sz w:val="24"/>
          <w:szCs w:val="24"/>
        </w:rPr>
        <w:t xml:space="preserve"> no Brasil</w:t>
      </w:r>
      <w:r w:rsidR="00E04CF4">
        <w:rPr>
          <w:rFonts w:ascii="Times New Roman" w:hAnsi="Times New Roman" w:cs="Times New Roman"/>
          <w:sz w:val="24"/>
          <w:szCs w:val="24"/>
        </w:rPr>
        <w:t xml:space="preserve">, </w:t>
      </w:r>
      <w:r w:rsidR="00F17365">
        <w:rPr>
          <w:rFonts w:ascii="Times New Roman" w:hAnsi="Times New Roman" w:cs="Times New Roman"/>
          <w:sz w:val="24"/>
          <w:szCs w:val="24"/>
        </w:rPr>
        <w:t>obriga as empresas de capital aberto a reportar as práticas de sustentabilidade adotadas, e justificar (explicar), caso não o façam.</w:t>
      </w:r>
    </w:p>
    <w:p w14:paraId="6D3B3057" w14:textId="3DED78C7" w:rsidR="000914D4" w:rsidRDefault="00EF1E3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Diretiva Europeia </w:t>
      </w:r>
      <w:r w:rsidR="00142E34">
        <w:rPr>
          <w:rFonts w:ascii="Times New Roman" w:hAnsi="Times New Roman" w:cs="Times New Roman"/>
          <w:sz w:val="24"/>
          <w:szCs w:val="24"/>
        </w:rPr>
        <w:t xml:space="preserve">(Regulamento delegado) nº </w:t>
      </w:r>
      <w:r>
        <w:rPr>
          <w:rFonts w:ascii="Times New Roman" w:hAnsi="Times New Roman" w:cs="Times New Roman"/>
          <w:sz w:val="24"/>
          <w:szCs w:val="24"/>
        </w:rPr>
        <w:t xml:space="preserve">1253/2021 </w:t>
      </w:r>
      <w:r w:rsidR="006824D8">
        <w:rPr>
          <w:rFonts w:ascii="Times New Roman" w:hAnsi="Times New Roman" w:cs="Times New Roman"/>
          <w:sz w:val="24"/>
          <w:szCs w:val="24"/>
        </w:rPr>
        <w:t xml:space="preserve">trouxe um conjunto de alterações às regras relativas à atividade das empresas de investimento, alinhada à tendência mundial de estabelecimento de </w:t>
      </w:r>
      <w:r w:rsidR="00142E34">
        <w:rPr>
          <w:rFonts w:ascii="Times New Roman" w:hAnsi="Times New Roman" w:cs="Times New Roman"/>
          <w:sz w:val="24"/>
          <w:szCs w:val="24"/>
        </w:rPr>
        <w:t>uma estratégia em matéria de finanças sustentáveis. A normativa comunitária foca em dois vetores: uma de natureza interna</w:t>
      </w:r>
      <w:r w:rsidR="00014A18">
        <w:rPr>
          <w:rFonts w:ascii="Times New Roman" w:hAnsi="Times New Roman" w:cs="Times New Roman"/>
          <w:sz w:val="24"/>
          <w:szCs w:val="24"/>
        </w:rPr>
        <w:t>,</w:t>
      </w:r>
      <w:r w:rsidR="00142E34">
        <w:rPr>
          <w:rFonts w:ascii="Times New Roman" w:hAnsi="Times New Roman" w:cs="Times New Roman"/>
          <w:sz w:val="24"/>
          <w:szCs w:val="24"/>
        </w:rPr>
        <w:t xml:space="preserve"> que corresponde à inclusão de fatores de sustentabilidade nos processos internos da empresa</w:t>
      </w:r>
      <w:r w:rsidR="00014A18">
        <w:rPr>
          <w:rFonts w:ascii="Times New Roman" w:hAnsi="Times New Roman" w:cs="Times New Roman"/>
          <w:sz w:val="24"/>
          <w:szCs w:val="24"/>
        </w:rPr>
        <w:t>,</w:t>
      </w:r>
      <w:r w:rsidR="00142E34">
        <w:rPr>
          <w:rFonts w:ascii="Times New Roman" w:hAnsi="Times New Roman" w:cs="Times New Roman"/>
          <w:sz w:val="24"/>
          <w:szCs w:val="24"/>
        </w:rPr>
        <w:t xml:space="preserve"> e outro de natureza externa, centrado na relação das empresas com seus clientes e colaboradores externos. </w:t>
      </w:r>
      <w:r w:rsidR="007C6DD9">
        <w:rPr>
          <w:rFonts w:ascii="Times New Roman" w:hAnsi="Times New Roman" w:cs="Times New Roman"/>
          <w:sz w:val="24"/>
          <w:szCs w:val="24"/>
        </w:rPr>
        <w:t>Ainda nessa toada, as empresas de investimento passam a ser obrigadas a fornecer aos clientes uma descrição dos fatores de sustentabilidade que tenham sido considerados no processo de seleção de instrumentos, bem como fazer referência, no relatório um resumo de aconselhamentos em matéria de sustentabilidade.</w:t>
      </w:r>
    </w:p>
    <w:p w14:paraId="425EF186" w14:textId="2B8ACE7C" w:rsidR="00D575C6" w:rsidRDefault="000914D4"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Dentro da lógica,</w:t>
      </w:r>
      <w:r w:rsidR="00DC73E7">
        <w:rPr>
          <w:rFonts w:ascii="Times New Roman" w:hAnsi="Times New Roman" w:cs="Times New Roman"/>
          <w:sz w:val="24"/>
          <w:szCs w:val="24"/>
        </w:rPr>
        <w:t xml:space="preserve"> a divulgação de informações não financeiras e sobre diversidade pelas empresas, Portugal edit</w:t>
      </w:r>
      <w:r w:rsidR="00D575C6">
        <w:rPr>
          <w:rFonts w:ascii="Times New Roman" w:hAnsi="Times New Roman" w:cs="Times New Roman"/>
          <w:sz w:val="24"/>
          <w:szCs w:val="24"/>
        </w:rPr>
        <w:t>ou</w:t>
      </w:r>
      <w:r w:rsidR="00DC73E7">
        <w:rPr>
          <w:rFonts w:ascii="Times New Roman" w:hAnsi="Times New Roman" w:cs="Times New Roman"/>
          <w:sz w:val="24"/>
          <w:szCs w:val="24"/>
        </w:rPr>
        <w:t xml:space="preserve"> o Decreto-Lei </w:t>
      </w:r>
      <w:r w:rsidR="00436F76">
        <w:rPr>
          <w:rFonts w:ascii="Times New Roman" w:hAnsi="Times New Roman" w:cs="Times New Roman"/>
          <w:sz w:val="24"/>
          <w:szCs w:val="24"/>
        </w:rPr>
        <w:t xml:space="preserve">nº </w:t>
      </w:r>
      <w:r w:rsidR="00DC73E7">
        <w:rPr>
          <w:rFonts w:ascii="Times New Roman" w:hAnsi="Times New Roman" w:cs="Times New Roman"/>
          <w:sz w:val="24"/>
          <w:szCs w:val="24"/>
        </w:rPr>
        <w:t>89/2017 que internaliza a Diretiva da União Europeia e obriga a divulgação de informações não financeiras relativas às áreas sociais e ambientais, visando a identificação de riscos de sustentabilidade das empresas, obrigação de emissão de relatórios para compreensão da evolução e do impacto das suas atividades referente às questões ambientais, sociais, e relativas aos trabalhadores, a igualdade de gênero, à não discriminação, ao respeito aos direitos humanos e combate à corrupção.</w:t>
      </w:r>
      <w:r w:rsidR="00A411BE">
        <w:rPr>
          <w:rFonts w:ascii="Times New Roman" w:hAnsi="Times New Roman" w:cs="Times New Roman"/>
          <w:sz w:val="24"/>
          <w:szCs w:val="24"/>
        </w:rPr>
        <w:t xml:space="preserve"> </w:t>
      </w:r>
      <w:r w:rsidR="00C83F44">
        <w:rPr>
          <w:rFonts w:ascii="Times New Roman" w:hAnsi="Times New Roman" w:cs="Times New Roman"/>
          <w:sz w:val="24"/>
          <w:szCs w:val="24"/>
        </w:rPr>
        <w:t xml:space="preserve">No art. 66º- B </w:t>
      </w:r>
      <w:r w:rsidR="003A09E7">
        <w:rPr>
          <w:rFonts w:ascii="Times New Roman" w:hAnsi="Times New Roman" w:cs="Times New Roman"/>
          <w:sz w:val="24"/>
          <w:szCs w:val="24"/>
        </w:rPr>
        <w:t xml:space="preserve">do </w:t>
      </w:r>
      <w:r w:rsidR="00EE09BF">
        <w:rPr>
          <w:rFonts w:ascii="Times New Roman" w:hAnsi="Times New Roman" w:cs="Times New Roman"/>
          <w:sz w:val="24"/>
          <w:szCs w:val="24"/>
        </w:rPr>
        <w:t>D</w:t>
      </w:r>
      <w:r w:rsidR="003A09E7">
        <w:rPr>
          <w:rFonts w:ascii="Times New Roman" w:hAnsi="Times New Roman" w:cs="Times New Roman"/>
          <w:sz w:val="24"/>
          <w:szCs w:val="24"/>
        </w:rPr>
        <w:t xml:space="preserve">ecreto-lei </w:t>
      </w:r>
      <w:r w:rsidR="00EE09BF">
        <w:rPr>
          <w:rFonts w:ascii="Times New Roman" w:hAnsi="Times New Roman" w:cs="Times New Roman"/>
          <w:sz w:val="24"/>
          <w:szCs w:val="24"/>
        </w:rPr>
        <w:t xml:space="preserve">nº </w:t>
      </w:r>
      <w:r w:rsidR="003A09E7">
        <w:rPr>
          <w:rFonts w:ascii="Times New Roman" w:hAnsi="Times New Roman" w:cs="Times New Roman"/>
          <w:sz w:val="24"/>
          <w:szCs w:val="24"/>
        </w:rPr>
        <w:t>89/2017</w:t>
      </w:r>
      <w:r w:rsidR="00014A18">
        <w:rPr>
          <w:rFonts w:ascii="Times New Roman" w:hAnsi="Times New Roman" w:cs="Times New Roman"/>
          <w:sz w:val="24"/>
          <w:szCs w:val="24"/>
        </w:rPr>
        <w:t>,</w:t>
      </w:r>
      <w:r w:rsidR="003A09E7">
        <w:rPr>
          <w:rFonts w:ascii="Times New Roman" w:hAnsi="Times New Roman" w:cs="Times New Roman"/>
          <w:sz w:val="24"/>
          <w:szCs w:val="24"/>
        </w:rPr>
        <w:t xml:space="preserve"> </w:t>
      </w:r>
      <w:r w:rsidR="00C83F44">
        <w:rPr>
          <w:rFonts w:ascii="Times New Roman" w:hAnsi="Times New Roman" w:cs="Times New Roman"/>
          <w:sz w:val="24"/>
          <w:szCs w:val="24"/>
        </w:rPr>
        <w:t>que trata da demonstração não financeira</w:t>
      </w:r>
      <w:r w:rsidR="00014A18">
        <w:rPr>
          <w:rFonts w:ascii="Times New Roman" w:hAnsi="Times New Roman" w:cs="Times New Roman"/>
          <w:sz w:val="24"/>
          <w:szCs w:val="24"/>
        </w:rPr>
        <w:t>,</w:t>
      </w:r>
      <w:r w:rsidR="00E01C40">
        <w:rPr>
          <w:rFonts w:ascii="Times New Roman" w:hAnsi="Times New Roman" w:cs="Times New Roman"/>
          <w:sz w:val="24"/>
          <w:szCs w:val="24"/>
        </w:rPr>
        <w:t xml:space="preserve"> no item 3 consta que </w:t>
      </w:r>
      <w:r w:rsidR="00E01C40" w:rsidRPr="00D575C6">
        <w:rPr>
          <w:rFonts w:ascii="Times New Roman" w:hAnsi="Times New Roman" w:cs="Times New Roman"/>
          <w:sz w:val="24"/>
          <w:szCs w:val="24"/>
        </w:rPr>
        <w:t>“</w:t>
      </w:r>
      <w:r w:rsidR="00E01C40" w:rsidRPr="00D575C6">
        <w:rPr>
          <w:rFonts w:ascii="Times New Roman" w:hAnsi="Times New Roman" w:cs="Times New Roman"/>
          <w:i/>
          <w:iCs/>
          <w:sz w:val="24"/>
          <w:szCs w:val="24"/>
        </w:rPr>
        <w:t>caso a empresa não aplique políticas em relação a uma ou mais questões referidas no número anterior (políticas ambientais e sociais adotadas pela empresa), deve apresentar uma explicação clara e fundamentada para esse facto</w:t>
      </w:r>
      <w:r w:rsidR="00E01C40" w:rsidRPr="00D575C6">
        <w:rPr>
          <w:rFonts w:ascii="Times New Roman" w:hAnsi="Times New Roman" w:cs="Times New Roman"/>
          <w:sz w:val="24"/>
          <w:szCs w:val="24"/>
        </w:rPr>
        <w:t>.”</w:t>
      </w:r>
      <w:r w:rsidR="009F18D9">
        <w:rPr>
          <w:rFonts w:ascii="Times New Roman" w:hAnsi="Times New Roman" w:cs="Times New Roman"/>
          <w:sz w:val="24"/>
          <w:szCs w:val="24"/>
        </w:rPr>
        <w:t xml:space="preserve"> </w:t>
      </w:r>
      <w:r w:rsidR="00D575C6">
        <w:rPr>
          <w:rFonts w:ascii="Times New Roman" w:hAnsi="Times New Roman" w:cs="Times New Roman"/>
          <w:sz w:val="24"/>
          <w:szCs w:val="24"/>
        </w:rPr>
        <w:t>Claramente a norma portuguesa adota o modelo “Pratique ou Explique”.</w:t>
      </w:r>
    </w:p>
    <w:p w14:paraId="2D1679F0" w14:textId="1F45D7CE" w:rsidR="00F34369" w:rsidRDefault="009F18D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EE09BF">
        <w:rPr>
          <w:rFonts w:ascii="Times New Roman" w:hAnsi="Times New Roman" w:cs="Times New Roman"/>
          <w:sz w:val="24"/>
          <w:szCs w:val="24"/>
        </w:rPr>
        <w:t xml:space="preserve"> modelo “Pratique ou Explique”</w:t>
      </w:r>
      <w:r>
        <w:rPr>
          <w:rFonts w:ascii="Times New Roman" w:hAnsi="Times New Roman" w:cs="Times New Roman"/>
          <w:sz w:val="24"/>
          <w:szCs w:val="24"/>
        </w:rPr>
        <w:t xml:space="preserve"> adotado pela Comissão de Valores Mobiliários </w:t>
      </w:r>
      <w:r w:rsidR="0095312E">
        <w:rPr>
          <w:rFonts w:ascii="Times New Roman" w:hAnsi="Times New Roman" w:cs="Times New Roman"/>
          <w:sz w:val="24"/>
          <w:szCs w:val="24"/>
        </w:rPr>
        <w:t xml:space="preserve">na </w:t>
      </w:r>
      <w:r w:rsidR="00F34369" w:rsidRPr="00F34369">
        <w:rPr>
          <w:rFonts w:ascii="Times New Roman" w:hAnsi="Times New Roman" w:cs="Times New Roman"/>
          <w:sz w:val="24"/>
          <w:szCs w:val="24"/>
        </w:rPr>
        <w:t>Resolução</w:t>
      </w:r>
      <w:r w:rsidR="00F34369">
        <w:rPr>
          <w:rFonts w:ascii="Times New Roman" w:hAnsi="Times New Roman" w:cs="Times New Roman"/>
          <w:sz w:val="24"/>
          <w:szCs w:val="24"/>
        </w:rPr>
        <w:t xml:space="preserve"> CVM </w:t>
      </w:r>
      <w:r w:rsidR="00EE09BF">
        <w:rPr>
          <w:rFonts w:ascii="Times New Roman" w:hAnsi="Times New Roman" w:cs="Times New Roman"/>
          <w:sz w:val="24"/>
          <w:szCs w:val="24"/>
        </w:rPr>
        <w:t xml:space="preserve">nº </w:t>
      </w:r>
      <w:r w:rsidR="00F34369">
        <w:rPr>
          <w:rFonts w:ascii="Times New Roman" w:hAnsi="Times New Roman" w:cs="Times New Roman"/>
          <w:sz w:val="24"/>
          <w:szCs w:val="24"/>
        </w:rPr>
        <w:t>59/</w:t>
      </w:r>
      <w:r w:rsidR="00014A18">
        <w:rPr>
          <w:rFonts w:ascii="Times New Roman" w:hAnsi="Times New Roman" w:cs="Times New Roman"/>
          <w:sz w:val="24"/>
          <w:szCs w:val="24"/>
        </w:rPr>
        <w:t>20</w:t>
      </w:r>
      <w:r w:rsidR="00F34369">
        <w:rPr>
          <w:rFonts w:ascii="Times New Roman" w:hAnsi="Times New Roman" w:cs="Times New Roman"/>
          <w:sz w:val="24"/>
          <w:szCs w:val="24"/>
        </w:rPr>
        <w:t>21</w:t>
      </w:r>
      <w:r w:rsidR="0095312E">
        <w:rPr>
          <w:rFonts w:ascii="Times New Roman" w:hAnsi="Times New Roman" w:cs="Times New Roman"/>
          <w:sz w:val="24"/>
          <w:szCs w:val="24"/>
        </w:rPr>
        <w:t xml:space="preserve"> </w:t>
      </w:r>
      <w:r w:rsidR="00F34369">
        <w:rPr>
          <w:rFonts w:ascii="Times New Roman" w:hAnsi="Times New Roman" w:cs="Times New Roman"/>
          <w:sz w:val="24"/>
          <w:szCs w:val="24"/>
        </w:rPr>
        <w:t>destaca alguns aspectos de importância</w:t>
      </w:r>
      <w:r w:rsidR="00CC0D5B">
        <w:rPr>
          <w:rFonts w:ascii="Times New Roman" w:hAnsi="Times New Roman" w:cs="Times New Roman"/>
          <w:sz w:val="24"/>
          <w:szCs w:val="24"/>
        </w:rPr>
        <w:t xml:space="preserve"> na área de boas práticas ambientais, social e de governança</w:t>
      </w:r>
      <w:r w:rsidR="00F34369">
        <w:rPr>
          <w:rFonts w:ascii="Times New Roman" w:hAnsi="Times New Roman" w:cs="Times New Roman"/>
          <w:sz w:val="24"/>
          <w:szCs w:val="24"/>
        </w:rPr>
        <w:t xml:space="preserve">, </w:t>
      </w:r>
      <w:r w:rsidR="00F34369" w:rsidRPr="007B067E">
        <w:rPr>
          <w:rFonts w:ascii="Times New Roman" w:hAnsi="Times New Roman" w:cs="Times New Roman"/>
          <w:sz w:val="24"/>
          <w:szCs w:val="24"/>
        </w:rPr>
        <w:t>a saber</w:t>
      </w:r>
      <w:r w:rsidR="007B067E">
        <w:rPr>
          <w:rFonts w:ascii="Times New Roman" w:hAnsi="Times New Roman" w:cs="Times New Roman"/>
          <w:sz w:val="24"/>
          <w:szCs w:val="24"/>
        </w:rPr>
        <w:t>.</w:t>
      </w:r>
    </w:p>
    <w:p w14:paraId="0E2A2C12" w14:textId="12697F67" w:rsidR="00F34369" w:rsidRPr="00D575C6" w:rsidRDefault="00CC0D5B" w:rsidP="004C0BED">
      <w:pPr>
        <w:spacing w:after="0" w:line="360" w:lineRule="auto"/>
        <w:ind w:firstLine="709"/>
        <w:jc w:val="both"/>
        <w:rPr>
          <w:rFonts w:ascii="Times New Roman" w:hAnsi="Times New Roman" w:cs="Times New Roman"/>
          <w:sz w:val="24"/>
          <w:szCs w:val="24"/>
        </w:rPr>
      </w:pPr>
      <w:r w:rsidRPr="00D575C6">
        <w:rPr>
          <w:rFonts w:ascii="Times New Roman" w:hAnsi="Times New Roman" w:cs="Times New Roman"/>
          <w:sz w:val="24"/>
          <w:szCs w:val="24"/>
        </w:rPr>
        <w:t xml:space="preserve">As empresas de capital aberto agora são obrigadas a reportar, e justificar caso não o façam, determinadas métricas e atuações ESG (sustentável). Destacam-se </w:t>
      </w:r>
      <w:r w:rsidR="00A92CA6">
        <w:rPr>
          <w:rFonts w:ascii="Times New Roman" w:hAnsi="Times New Roman" w:cs="Times New Roman"/>
          <w:sz w:val="24"/>
          <w:szCs w:val="24"/>
        </w:rPr>
        <w:t xml:space="preserve">alguns </w:t>
      </w:r>
      <w:r w:rsidRPr="00D575C6">
        <w:rPr>
          <w:rFonts w:ascii="Times New Roman" w:hAnsi="Times New Roman" w:cs="Times New Roman"/>
          <w:sz w:val="24"/>
          <w:szCs w:val="24"/>
        </w:rPr>
        <w:t xml:space="preserve">pontos principais que agora são exigidos: se o relatório é auditado por instituição independente; se a empresa realizou avaliação de materialidade  ESG, a exemplo de inventário de emissões de gases de efeito estufa, bem como políticas objetivas para redução de emissões; se o relatório considera os Objetivos de Desenvolvimento Sustentável e as metas mais relevantes para a matriz de materialidade da empresa; </w:t>
      </w:r>
      <w:r w:rsidRPr="00D575C6">
        <w:rPr>
          <w:rFonts w:ascii="Times New Roman" w:hAnsi="Times New Roman" w:cs="Times New Roman"/>
          <w:sz w:val="24"/>
          <w:szCs w:val="24"/>
        </w:rPr>
        <w:lastRenderedPageBreak/>
        <w:t xml:space="preserve">se o relatório considera as recomendações de organização relacionadas ao clima; informações sobre diversidade; </w:t>
      </w:r>
      <w:r w:rsidR="00FC3655" w:rsidRPr="00D575C6">
        <w:rPr>
          <w:rFonts w:ascii="Times New Roman" w:hAnsi="Times New Roman" w:cs="Times New Roman"/>
          <w:sz w:val="24"/>
          <w:szCs w:val="24"/>
        </w:rPr>
        <w:t xml:space="preserve">se e como os riscos e práticas ESG são considerados pelo Conselho de </w:t>
      </w:r>
      <w:r w:rsidR="00014A18" w:rsidRPr="007B067E">
        <w:rPr>
          <w:rFonts w:ascii="Times New Roman" w:hAnsi="Times New Roman" w:cs="Times New Roman"/>
          <w:sz w:val="24"/>
          <w:szCs w:val="24"/>
        </w:rPr>
        <w:t>A</w:t>
      </w:r>
      <w:r w:rsidR="00FC3655" w:rsidRPr="007B067E">
        <w:rPr>
          <w:rFonts w:ascii="Times New Roman" w:hAnsi="Times New Roman" w:cs="Times New Roman"/>
          <w:sz w:val="24"/>
          <w:szCs w:val="24"/>
        </w:rPr>
        <w:t>dministração.</w:t>
      </w:r>
      <w:r w:rsidRPr="00D575C6">
        <w:rPr>
          <w:rFonts w:ascii="Times New Roman" w:hAnsi="Times New Roman" w:cs="Times New Roman"/>
          <w:sz w:val="24"/>
          <w:szCs w:val="24"/>
        </w:rPr>
        <w:t xml:space="preserve">  </w:t>
      </w:r>
    </w:p>
    <w:p w14:paraId="027CD19B" w14:textId="5574B1E2" w:rsidR="00F34369" w:rsidRPr="00D575C6" w:rsidRDefault="00FC3655" w:rsidP="004C0BED">
      <w:pPr>
        <w:spacing w:after="0" w:line="360" w:lineRule="auto"/>
        <w:ind w:firstLine="709"/>
        <w:jc w:val="both"/>
        <w:rPr>
          <w:rFonts w:ascii="Times New Roman" w:hAnsi="Times New Roman" w:cs="Times New Roman"/>
          <w:sz w:val="24"/>
          <w:szCs w:val="24"/>
        </w:rPr>
      </w:pPr>
      <w:r w:rsidRPr="00D575C6">
        <w:rPr>
          <w:rFonts w:ascii="Times New Roman" w:hAnsi="Times New Roman" w:cs="Times New Roman"/>
          <w:sz w:val="24"/>
          <w:szCs w:val="24"/>
        </w:rPr>
        <w:t>O que se vê é alinhamento da legislação brasileira quanto a</w:t>
      </w:r>
      <w:r w:rsidR="0098702B" w:rsidRPr="00D575C6">
        <w:rPr>
          <w:rFonts w:ascii="Times New Roman" w:hAnsi="Times New Roman" w:cs="Times New Roman"/>
          <w:sz w:val="24"/>
          <w:szCs w:val="24"/>
        </w:rPr>
        <w:t>o</w:t>
      </w:r>
      <w:r w:rsidRPr="00D575C6">
        <w:rPr>
          <w:rFonts w:ascii="Times New Roman" w:hAnsi="Times New Roman" w:cs="Times New Roman"/>
          <w:sz w:val="24"/>
          <w:szCs w:val="24"/>
        </w:rPr>
        <w:t xml:space="preserve"> tema seguindo o esforço mundial de aprimorar as regras obrigatórias e melhorar a transparência em relação ao tema. </w:t>
      </w:r>
    </w:p>
    <w:p w14:paraId="53D3F4B9" w14:textId="77C64CF6" w:rsidR="00D575C6" w:rsidRDefault="0095312E"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desse novo eixo interpretativo da norma de licitações, o</w:t>
      </w:r>
      <w:r w:rsidR="009F18D9" w:rsidRPr="00C55A2F">
        <w:rPr>
          <w:rFonts w:ascii="Times New Roman" w:hAnsi="Times New Roman" w:cs="Times New Roman"/>
          <w:sz w:val="24"/>
          <w:szCs w:val="24"/>
        </w:rPr>
        <w:t xml:space="preserve"> modelo “Pratique ou Explique”</w:t>
      </w:r>
      <w:r w:rsidR="00C55A2F" w:rsidRPr="00C55A2F">
        <w:rPr>
          <w:rFonts w:ascii="Times New Roman" w:hAnsi="Times New Roman" w:cs="Times New Roman"/>
          <w:sz w:val="24"/>
          <w:szCs w:val="24"/>
        </w:rPr>
        <w:t xml:space="preserve"> se incorpora à normatização das co</w:t>
      </w:r>
      <w:r w:rsidR="00A92CA6">
        <w:rPr>
          <w:rFonts w:ascii="Times New Roman" w:hAnsi="Times New Roman" w:cs="Times New Roman"/>
          <w:sz w:val="24"/>
          <w:szCs w:val="24"/>
        </w:rPr>
        <w:t>ntratações</w:t>
      </w:r>
      <w:r w:rsidR="00C55A2F" w:rsidRPr="00C55A2F">
        <w:rPr>
          <w:rFonts w:ascii="Times New Roman" w:hAnsi="Times New Roman" w:cs="Times New Roman"/>
          <w:sz w:val="24"/>
          <w:szCs w:val="24"/>
        </w:rPr>
        <w:t xml:space="preserve"> públicas (paralelo entre a Lei nº 14.133/</w:t>
      </w:r>
      <w:r w:rsidR="00121C70">
        <w:rPr>
          <w:rFonts w:ascii="Times New Roman" w:hAnsi="Times New Roman" w:cs="Times New Roman"/>
          <w:sz w:val="24"/>
          <w:szCs w:val="24"/>
        </w:rPr>
        <w:t>20</w:t>
      </w:r>
      <w:r w:rsidR="00C55A2F" w:rsidRPr="00C55A2F">
        <w:rPr>
          <w:rFonts w:ascii="Times New Roman" w:hAnsi="Times New Roman" w:cs="Times New Roman"/>
          <w:sz w:val="24"/>
          <w:szCs w:val="24"/>
        </w:rPr>
        <w:t xml:space="preserve">21 e a Resolução </w:t>
      </w:r>
      <w:r w:rsidR="00121C70">
        <w:rPr>
          <w:rFonts w:ascii="Times New Roman" w:hAnsi="Times New Roman" w:cs="Times New Roman"/>
          <w:sz w:val="24"/>
          <w:szCs w:val="24"/>
        </w:rPr>
        <w:t xml:space="preserve">CVM n° </w:t>
      </w:r>
      <w:r w:rsidR="00C55A2F" w:rsidRPr="00C55A2F">
        <w:rPr>
          <w:rFonts w:ascii="Times New Roman" w:hAnsi="Times New Roman" w:cs="Times New Roman"/>
          <w:sz w:val="24"/>
          <w:szCs w:val="24"/>
        </w:rPr>
        <w:t>59/</w:t>
      </w:r>
      <w:r w:rsidR="00121C70">
        <w:rPr>
          <w:rFonts w:ascii="Times New Roman" w:hAnsi="Times New Roman" w:cs="Times New Roman"/>
          <w:sz w:val="24"/>
          <w:szCs w:val="24"/>
        </w:rPr>
        <w:t>20</w:t>
      </w:r>
      <w:r w:rsidR="00C55A2F" w:rsidRPr="00C55A2F">
        <w:rPr>
          <w:rFonts w:ascii="Times New Roman" w:hAnsi="Times New Roman" w:cs="Times New Roman"/>
          <w:sz w:val="24"/>
          <w:szCs w:val="24"/>
        </w:rPr>
        <w:t>21</w:t>
      </w:r>
      <w:r w:rsidR="00121C70">
        <w:rPr>
          <w:rFonts w:ascii="Times New Roman" w:hAnsi="Times New Roman" w:cs="Times New Roman"/>
          <w:sz w:val="24"/>
          <w:szCs w:val="24"/>
        </w:rPr>
        <w:t>)</w:t>
      </w:r>
      <w:r w:rsidR="00C55A2F" w:rsidRPr="00C55A2F">
        <w:rPr>
          <w:rFonts w:ascii="Times New Roman" w:hAnsi="Times New Roman" w:cs="Times New Roman"/>
          <w:sz w:val="24"/>
          <w:szCs w:val="24"/>
        </w:rPr>
        <w:t>, tudo a merecer nova interpretação.</w:t>
      </w:r>
      <w:r w:rsidR="00C55A2F">
        <w:rPr>
          <w:rFonts w:ascii="Times New Roman" w:hAnsi="Times New Roman" w:cs="Times New Roman"/>
          <w:sz w:val="24"/>
          <w:szCs w:val="24"/>
        </w:rPr>
        <w:t xml:space="preserve"> A norma do art. </w:t>
      </w:r>
      <w:r w:rsidR="00432537">
        <w:rPr>
          <w:rFonts w:ascii="Times New Roman" w:hAnsi="Times New Roman" w:cs="Times New Roman"/>
          <w:sz w:val="24"/>
          <w:szCs w:val="24"/>
        </w:rPr>
        <w:t>18, § 2</w:t>
      </w:r>
      <w:r w:rsidR="00745D27">
        <w:rPr>
          <w:rFonts w:ascii="Times New Roman" w:hAnsi="Times New Roman" w:cs="Times New Roman"/>
          <w:sz w:val="24"/>
          <w:szCs w:val="24"/>
        </w:rPr>
        <w:t>º</w:t>
      </w:r>
      <w:r w:rsidR="00C55A2F">
        <w:rPr>
          <w:rFonts w:ascii="Times New Roman" w:hAnsi="Times New Roman" w:cs="Times New Roman"/>
          <w:sz w:val="24"/>
          <w:szCs w:val="24"/>
        </w:rPr>
        <w:t xml:space="preserve"> da nova Lei de Licitações</w:t>
      </w:r>
      <w:r w:rsidR="00432537">
        <w:rPr>
          <w:rFonts w:ascii="Times New Roman" w:hAnsi="Times New Roman" w:cs="Times New Roman"/>
          <w:sz w:val="24"/>
          <w:szCs w:val="24"/>
        </w:rPr>
        <w:t xml:space="preserve"> ao tratar do E</w:t>
      </w:r>
      <w:r w:rsidR="002D7F77">
        <w:rPr>
          <w:rFonts w:ascii="Times New Roman" w:hAnsi="Times New Roman" w:cs="Times New Roman"/>
          <w:sz w:val="24"/>
          <w:szCs w:val="24"/>
        </w:rPr>
        <w:t xml:space="preserve">studo </w:t>
      </w:r>
      <w:r w:rsidR="00432537">
        <w:rPr>
          <w:rFonts w:ascii="Times New Roman" w:hAnsi="Times New Roman" w:cs="Times New Roman"/>
          <w:sz w:val="24"/>
          <w:szCs w:val="24"/>
        </w:rPr>
        <w:t>T</w:t>
      </w:r>
      <w:r w:rsidR="002D7F77">
        <w:rPr>
          <w:rFonts w:ascii="Times New Roman" w:hAnsi="Times New Roman" w:cs="Times New Roman"/>
          <w:sz w:val="24"/>
          <w:szCs w:val="24"/>
        </w:rPr>
        <w:t xml:space="preserve">écnico </w:t>
      </w:r>
      <w:r w:rsidR="00432537">
        <w:rPr>
          <w:rFonts w:ascii="Times New Roman" w:hAnsi="Times New Roman" w:cs="Times New Roman"/>
          <w:sz w:val="24"/>
          <w:szCs w:val="24"/>
        </w:rPr>
        <w:t>P</w:t>
      </w:r>
      <w:r w:rsidR="002D7F77">
        <w:rPr>
          <w:rFonts w:ascii="Times New Roman" w:hAnsi="Times New Roman" w:cs="Times New Roman"/>
          <w:sz w:val="24"/>
          <w:szCs w:val="24"/>
        </w:rPr>
        <w:t xml:space="preserve">reliminar </w:t>
      </w:r>
      <w:r w:rsidR="00121C70">
        <w:rPr>
          <w:rFonts w:ascii="Times New Roman" w:hAnsi="Times New Roman" w:cs="Times New Roman"/>
          <w:sz w:val="24"/>
          <w:szCs w:val="24"/>
        </w:rPr>
        <w:t>–</w:t>
      </w:r>
      <w:r w:rsidR="004E7A00">
        <w:rPr>
          <w:rFonts w:ascii="Times New Roman" w:hAnsi="Times New Roman" w:cs="Times New Roman"/>
          <w:sz w:val="24"/>
          <w:szCs w:val="24"/>
        </w:rPr>
        <w:t xml:space="preserve"> </w:t>
      </w:r>
      <w:r w:rsidR="002D7F77">
        <w:rPr>
          <w:rFonts w:ascii="Times New Roman" w:hAnsi="Times New Roman" w:cs="Times New Roman"/>
          <w:sz w:val="24"/>
          <w:szCs w:val="24"/>
        </w:rPr>
        <w:t>ETP</w:t>
      </w:r>
      <w:r w:rsidR="00432537">
        <w:rPr>
          <w:rFonts w:ascii="Times New Roman" w:hAnsi="Times New Roman" w:cs="Times New Roman"/>
          <w:sz w:val="24"/>
          <w:szCs w:val="24"/>
        </w:rPr>
        <w:t xml:space="preserve">, </w:t>
      </w:r>
      <w:r w:rsidR="009F18D9">
        <w:rPr>
          <w:rFonts w:ascii="Times New Roman" w:hAnsi="Times New Roman" w:cs="Times New Roman"/>
          <w:sz w:val="24"/>
          <w:szCs w:val="24"/>
        </w:rPr>
        <w:t xml:space="preserve">determina que </w:t>
      </w:r>
      <w:r w:rsidR="00432537">
        <w:rPr>
          <w:rFonts w:ascii="Times New Roman" w:hAnsi="Times New Roman" w:cs="Times New Roman"/>
          <w:sz w:val="24"/>
          <w:szCs w:val="24"/>
        </w:rPr>
        <w:t xml:space="preserve">o </w:t>
      </w:r>
      <w:r w:rsidR="00121C70">
        <w:rPr>
          <w:rFonts w:ascii="Times New Roman" w:hAnsi="Times New Roman" w:cs="Times New Roman"/>
          <w:sz w:val="24"/>
          <w:szCs w:val="24"/>
        </w:rPr>
        <w:t>g</w:t>
      </w:r>
      <w:r w:rsidR="00432537">
        <w:rPr>
          <w:rFonts w:ascii="Times New Roman" w:hAnsi="Times New Roman" w:cs="Times New Roman"/>
          <w:sz w:val="24"/>
          <w:szCs w:val="24"/>
        </w:rPr>
        <w:t>estor deve justificar a n</w:t>
      </w:r>
      <w:r w:rsidR="002D7F77">
        <w:rPr>
          <w:rFonts w:ascii="Times New Roman" w:hAnsi="Times New Roman" w:cs="Times New Roman"/>
          <w:sz w:val="24"/>
          <w:szCs w:val="24"/>
        </w:rPr>
        <w:t>ão</w:t>
      </w:r>
      <w:r w:rsidR="00432537">
        <w:rPr>
          <w:rFonts w:ascii="Times New Roman" w:hAnsi="Times New Roman" w:cs="Times New Roman"/>
          <w:sz w:val="24"/>
          <w:szCs w:val="24"/>
        </w:rPr>
        <w:t xml:space="preserve"> adoção de boas práticas sustentáveis no processo</w:t>
      </w:r>
      <w:r w:rsidR="002D7F77">
        <w:rPr>
          <w:rFonts w:ascii="Times New Roman" w:hAnsi="Times New Roman" w:cs="Times New Roman"/>
          <w:sz w:val="24"/>
          <w:szCs w:val="24"/>
        </w:rPr>
        <w:t xml:space="preserve"> de compras públicas.</w:t>
      </w:r>
    </w:p>
    <w:p w14:paraId="0AB1B1B9" w14:textId="0D8368DD" w:rsidR="00596329" w:rsidRDefault="00D575C6" w:rsidP="004C0BED">
      <w:pPr>
        <w:spacing w:after="0" w:line="360" w:lineRule="auto"/>
        <w:ind w:firstLine="709"/>
        <w:jc w:val="both"/>
        <w:rPr>
          <w:rFonts w:ascii="Arial" w:hAnsi="Arial" w:cs="Arial"/>
          <w:color w:val="000000"/>
          <w:sz w:val="20"/>
          <w:szCs w:val="20"/>
        </w:rPr>
      </w:pPr>
      <w:r>
        <w:rPr>
          <w:rFonts w:ascii="Times New Roman" w:hAnsi="Times New Roman" w:cs="Times New Roman"/>
          <w:sz w:val="24"/>
          <w:szCs w:val="24"/>
        </w:rPr>
        <w:t>Por oportuno, transcreve-se a citada norma:</w:t>
      </w:r>
    </w:p>
    <w:p w14:paraId="5606FCF8" w14:textId="1897AEEF" w:rsidR="00D575C6" w:rsidRPr="00596329" w:rsidRDefault="00596329" w:rsidP="00256DFE">
      <w:pPr>
        <w:spacing w:after="0" w:line="360" w:lineRule="auto"/>
        <w:ind w:left="3119"/>
        <w:jc w:val="both"/>
        <w:rPr>
          <w:rFonts w:ascii="Times New Roman" w:hAnsi="Times New Roman" w:cs="Times New Roman"/>
          <w:color w:val="000000"/>
          <w:sz w:val="20"/>
          <w:szCs w:val="20"/>
        </w:rPr>
      </w:pPr>
      <w:r w:rsidRPr="00596329">
        <w:rPr>
          <w:rFonts w:ascii="Times New Roman" w:hAnsi="Times New Roman" w:cs="Times New Roman"/>
          <w:color w:val="000000"/>
          <w:sz w:val="20"/>
          <w:szCs w:val="20"/>
        </w:rPr>
        <w:t xml:space="preserve">Art. 18. A fase preparatória do </w:t>
      </w:r>
      <w:r w:rsidRPr="00256DFE">
        <w:rPr>
          <w:rFonts w:ascii="Times New Roman" w:hAnsi="Times New Roman" w:cs="Times New Roman"/>
          <w:sz w:val="20"/>
          <w:szCs w:val="20"/>
        </w:rPr>
        <w:t>processo</w:t>
      </w:r>
      <w:r w:rsidRPr="00596329">
        <w:rPr>
          <w:rFonts w:ascii="Times New Roman" w:hAnsi="Times New Roman" w:cs="Times New Roman"/>
          <w:color w:val="000000"/>
          <w:sz w:val="20"/>
          <w:szCs w:val="20"/>
        </w:rPr>
        <w:t xml:space="preserve"> licitatório é caracterizada pelo planejamento </w:t>
      </w:r>
      <w:r w:rsidR="00256DFE">
        <w:rPr>
          <w:rFonts w:ascii="Times New Roman" w:hAnsi="Times New Roman" w:cs="Times New Roman"/>
          <w:color w:val="000000"/>
          <w:sz w:val="20"/>
          <w:szCs w:val="20"/>
        </w:rPr>
        <w:t>(...)</w:t>
      </w:r>
    </w:p>
    <w:p w14:paraId="4266BE32" w14:textId="7C807B06" w:rsidR="00596329" w:rsidRDefault="00596329" w:rsidP="00256DFE">
      <w:pPr>
        <w:spacing w:after="0" w:line="360" w:lineRule="auto"/>
        <w:ind w:left="3119"/>
        <w:jc w:val="both"/>
        <w:rPr>
          <w:rFonts w:ascii="Times New Roman" w:hAnsi="Times New Roman" w:cs="Times New Roman"/>
          <w:color w:val="000000"/>
          <w:sz w:val="20"/>
          <w:szCs w:val="20"/>
        </w:rPr>
      </w:pPr>
      <w:r w:rsidRPr="00596329">
        <w:rPr>
          <w:rFonts w:ascii="Times New Roman" w:hAnsi="Times New Roman" w:cs="Times New Roman"/>
          <w:color w:val="000000"/>
          <w:sz w:val="20"/>
          <w:szCs w:val="20"/>
        </w:rPr>
        <w:t>§ 1º O estudo técnico preliminar a que se refere o inciso I do </w:t>
      </w:r>
      <w:r w:rsidRPr="00596329">
        <w:rPr>
          <w:rFonts w:ascii="Times New Roman" w:hAnsi="Times New Roman" w:cs="Times New Roman"/>
          <w:b/>
          <w:bCs/>
          <w:color w:val="000000"/>
          <w:sz w:val="20"/>
          <w:szCs w:val="20"/>
        </w:rPr>
        <w:t>caput</w:t>
      </w:r>
      <w:r w:rsidRPr="00596329">
        <w:rPr>
          <w:rFonts w:ascii="Times New Roman" w:hAnsi="Times New Roman" w:cs="Times New Roman"/>
          <w:color w:val="000000"/>
          <w:sz w:val="20"/>
          <w:szCs w:val="20"/>
        </w:rPr>
        <w:t> deste artigo deverá evidenciar o problema a ser resolvido e a sua melhor solução, de modo a permitir a avaliação da viabilidade técnica e econômica da contratação, e conterá os seguintes elementos:</w:t>
      </w:r>
    </w:p>
    <w:p w14:paraId="67FC87AB" w14:textId="33384C71" w:rsidR="00256DFE" w:rsidRDefault="00256DFE" w:rsidP="00256DFE">
      <w:pPr>
        <w:spacing w:after="0" w:line="360" w:lineRule="auto"/>
        <w:ind w:left="3119"/>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14:paraId="5B39F96C" w14:textId="77777777" w:rsidR="00256DFE" w:rsidRPr="00596329" w:rsidRDefault="00256DFE" w:rsidP="00256DFE">
      <w:pPr>
        <w:spacing w:after="0" w:line="360" w:lineRule="auto"/>
        <w:ind w:left="3119"/>
        <w:jc w:val="both"/>
        <w:rPr>
          <w:rFonts w:ascii="Times New Roman" w:hAnsi="Times New Roman" w:cs="Times New Roman"/>
          <w:color w:val="000000"/>
          <w:sz w:val="20"/>
          <w:szCs w:val="20"/>
        </w:rPr>
      </w:pPr>
      <w:r w:rsidRPr="00596329">
        <w:rPr>
          <w:rFonts w:ascii="Times New Roman" w:hAnsi="Times New Roman" w:cs="Times New Roman"/>
          <w:color w:val="000000"/>
          <w:sz w:val="20"/>
          <w:szCs w:val="20"/>
        </w:rPr>
        <w:t xml:space="preserve">XII - </w:t>
      </w:r>
      <w:r w:rsidRPr="00256DFE">
        <w:rPr>
          <w:rFonts w:ascii="Times New Roman" w:hAnsi="Times New Roman" w:cs="Times New Roman"/>
          <w:b/>
          <w:bCs/>
          <w:color w:val="000000"/>
          <w:sz w:val="20"/>
          <w:szCs w:val="20"/>
        </w:rPr>
        <w:t>descrição de possíveis impactos ambientais</w:t>
      </w:r>
      <w:r w:rsidRPr="00596329">
        <w:rPr>
          <w:rFonts w:ascii="Times New Roman" w:hAnsi="Times New Roman" w:cs="Times New Roman"/>
          <w:color w:val="000000"/>
          <w:sz w:val="20"/>
          <w:szCs w:val="20"/>
        </w:rPr>
        <w:t xml:space="preserve"> e respectivas medidas mitigadoras, incluídos requisitos de baixo consumo de energia e de outros recursos, bem como logística reversa para desfazimento e reciclagem de bens e refugos, quando aplicável;</w:t>
      </w:r>
    </w:p>
    <w:p w14:paraId="39BC07FD" w14:textId="3EB5BD04" w:rsidR="00256DFE" w:rsidRPr="00596329" w:rsidRDefault="00256DFE" w:rsidP="00256DFE">
      <w:pPr>
        <w:spacing w:after="0" w:line="360" w:lineRule="auto"/>
        <w:ind w:left="3119"/>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14:paraId="35938A65" w14:textId="2C7279FF" w:rsidR="00596329" w:rsidRPr="00256DFE" w:rsidRDefault="00596329" w:rsidP="00256DFE">
      <w:pPr>
        <w:spacing w:after="0" w:line="360" w:lineRule="auto"/>
        <w:ind w:left="3119"/>
        <w:jc w:val="both"/>
        <w:rPr>
          <w:rFonts w:ascii="Times New Roman" w:hAnsi="Times New Roman" w:cs="Times New Roman"/>
          <w:b/>
          <w:bCs/>
          <w:sz w:val="20"/>
          <w:szCs w:val="20"/>
        </w:rPr>
      </w:pPr>
      <w:r w:rsidRPr="00596329">
        <w:rPr>
          <w:rFonts w:ascii="Times New Roman" w:hAnsi="Times New Roman" w:cs="Times New Roman"/>
          <w:color w:val="000000"/>
          <w:sz w:val="20"/>
          <w:szCs w:val="20"/>
        </w:rPr>
        <w:t xml:space="preserve">§ 2º O estudo técnico preliminar deverá conter ao menos os elementos previstos nos incisos I, IV, VI, VIII e XIII do § 1º deste artigo e, quando não contemplar os demais elementos previstos no referido parágrafo, </w:t>
      </w:r>
      <w:r w:rsidRPr="00256DFE">
        <w:rPr>
          <w:rFonts w:ascii="Times New Roman" w:hAnsi="Times New Roman" w:cs="Times New Roman"/>
          <w:b/>
          <w:bCs/>
          <w:color w:val="000000"/>
          <w:sz w:val="20"/>
          <w:szCs w:val="20"/>
        </w:rPr>
        <w:t>apresentar as devidas justificativas.</w:t>
      </w:r>
    </w:p>
    <w:p w14:paraId="21F662BF" w14:textId="0E1EB44F" w:rsidR="00D575C6" w:rsidRDefault="00D575C6" w:rsidP="004C0BED">
      <w:pPr>
        <w:spacing w:after="0" w:line="360" w:lineRule="auto"/>
        <w:ind w:firstLine="709"/>
        <w:jc w:val="both"/>
        <w:rPr>
          <w:rFonts w:ascii="Times New Roman" w:hAnsi="Times New Roman" w:cs="Times New Roman"/>
          <w:sz w:val="24"/>
          <w:szCs w:val="24"/>
        </w:rPr>
      </w:pPr>
    </w:p>
    <w:p w14:paraId="2C4F5360" w14:textId="1F6A9616" w:rsidR="00256DFE" w:rsidRPr="0095312E" w:rsidRDefault="00256DFE" w:rsidP="00256DFE">
      <w:pPr>
        <w:spacing w:after="0" w:line="360" w:lineRule="auto"/>
        <w:ind w:firstLine="709"/>
        <w:jc w:val="both"/>
        <w:rPr>
          <w:rFonts w:ascii="Times New Roman" w:hAnsi="Times New Roman" w:cs="Times New Roman"/>
          <w:sz w:val="24"/>
          <w:szCs w:val="24"/>
        </w:rPr>
      </w:pPr>
      <w:r w:rsidRPr="00256DFE">
        <w:rPr>
          <w:rFonts w:ascii="Times New Roman" w:hAnsi="Times New Roman" w:cs="Times New Roman"/>
          <w:sz w:val="24"/>
          <w:szCs w:val="24"/>
        </w:rPr>
        <w:t xml:space="preserve">Nota-se que o estudo técnico preliminar deverá conter como obrigatório os </w:t>
      </w:r>
      <w:r w:rsidR="0095312E">
        <w:rPr>
          <w:rFonts w:ascii="Times New Roman" w:hAnsi="Times New Roman" w:cs="Times New Roman"/>
          <w:sz w:val="24"/>
          <w:szCs w:val="24"/>
        </w:rPr>
        <w:t xml:space="preserve">elementos dos </w:t>
      </w:r>
      <w:r w:rsidRPr="00256DFE">
        <w:rPr>
          <w:rFonts w:ascii="Times New Roman" w:hAnsi="Times New Roman" w:cs="Times New Roman"/>
          <w:color w:val="000000"/>
          <w:sz w:val="24"/>
          <w:szCs w:val="24"/>
        </w:rPr>
        <w:t>incisos I, IV, VI, VIII e XIII do § 1º</w:t>
      </w:r>
      <w:r w:rsidR="00A92CA6">
        <w:rPr>
          <w:rFonts w:ascii="Times New Roman" w:hAnsi="Times New Roman" w:cs="Times New Roman"/>
          <w:color w:val="000000"/>
          <w:sz w:val="24"/>
          <w:szCs w:val="24"/>
        </w:rPr>
        <w:t xml:space="preserve"> do art. 18</w:t>
      </w:r>
      <w:r w:rsidRPr="00256DFE">
        <w:rPr>
          <w:rFonts w:ascii="Times New Roman" w:hAnsi="Times New Roman" w:cs="Times New Roman"/>
          <w:color w:val="000000"/>
          <w:sz w:val="24"/>
          <w:szCs w:val="24"/>
        </w:rPr>
        <w:t xml:space="preserve"> </w:t>
      </w:r>
      <w:r w:rsidRPr="00256DFE">
        <w:rPr>
          <w:rFonts w:ascii="Times New Roman" w:hAnsi="Times New Roman" w:cs="Times New Roman"/>
          <w:sz w:val="24"/>
          <w:szCs w:val="24"/>
        </w:rPr>
        <w:t xml:space="preserve">e </w:t>
      </w:r>
      <w:r w:rsidRPr="00256DFE">
        <w:rPr>
          <w:rFonts w:ascii="Times New Roman" w:hAnsi="Times New Roman" w:cs="Times New Roman"/>
          <w:color w:val="000000"/>
          <w:sz w:val="24"/>
          <w:szCs w:val="24"/>
        </w:rPr>
        <w:t xml:space="preserve">quando não contemplar os demais elementos previstos no referido parágrafo, </w:t>
      </w:r>
      <w:r>
        <w:rPr>
          <w:rFonts w:ascii="Times New Roman" w:hAnsi="Times New Roman" w:cs="Times New Roman"/>
          <w:color w:val="000000"/>
          <w:sz w:val="24"/>
          <w:szCs w:val="24"/>
        </w:rPr>
        <w:t xml:space="preserve">que é o caso do inciso XII </w:t>
      </w:r>
      <w:r w:rsidR="0095312E" w:rsidRPr="0095312E">
        <w:rPr>
          <w:rFonts w:ascii="Times New Roman" w:hAnsi="Times New Roman" w:cs="Times New Roman"/>
          <w:color w:val="000000"/>
          <w:sz w:val="24"/>
          <w:szCs w:val="24"/>
        </w:rPr>
        <w:t>(descrição de possíveis impactos ambientais e respectivas medidas mitigadoras)</w:t>
      </w:r>
      <w:r w:rsidRPr="0095312E">
        <w:rPr>
          <w:rFonts w:ascii="Times New Roman" w:hAnsi="Times New Roman" w:cs="Times New Roman"/>
          <w:color w:val="000000"/>
          <w:sz w:val="24"/>
          <w:szCs w:val="24"/>
        </w:rPr>
        <w:t xml:space="preserve">, </w:t>
      </w:r>
      <w:r w:rsidRPr="0095312E">
        <w:rPr>
          <w:rFonts w:ascii="Times New Roman" w:hAnsi="Times New Roman" w:cs="Times New Roman"/>
          <w:b/>
          <w:bCs/>
          <w:color w:val="000000"/>
          <w:sz w:val="24"/>
          <w:szCs w:val="24"/>
        </w:rPr>
        <w:t>apresentar as devidas justificativas</w:t>
      </w:r>
      <w:r w:rsidRPr="0095312E">
        <w:rPr>
          <w:rFonts w:ascii="Times New Roman" w:hAnsi="Times New Roman" w:cs="Times New Roman"/>
          <w:color w:val="000000"/>
          <w:sz w:val="24"/>
          <w:szCs w:val="24"/>
        </w:rPr>
        <w:t>.</w:t>
      </w:r>
      <w:r w:rsidR="0095312E">
        <w:rPr>
          <w:rFonts w:ascii="Times New Roman" w:hAnsi="Times New Roman" w:cs="Times New Roman"/>
          <w:color w:val="000000"/>
          <w:sz w:val="24"/>
          <w:szCs w:val="24"/>
        </w:rPr>
        <w:t xml:space="preserve"> Está claro no § 2º do art. 18</w:t>
      </w:r>
      <w:r w:rsidR="00AD2E3A">
        <w:rPr>
          <w:rFonts w:ascii="Times New Roman" w:hAnsi="Times New Roman" w:cs="Times New Roman"/>
          <w:color w:val="000000"/>
          <w:sz w:val="24"/>
          <w:szCs w:val="24"/>
        </w:rPr>
        <w:t xml:space="preserve"> que a ausência de análise dos riscos ambientais no ETP deve ser justificad</w:t>
      </w:r>
      <w:r w:rsidR="001C7F8E">
        <w:rPr>
          <w:rFonts w:ascii="Times New Roman" w:hAnsi="Times New Roman" w:cs="Times New Roman"/>
          <w:color w:val="000000"/>
          <w:sz w:val="24"/>
          <w:szCs w:val="24"/>
        </w:rPr>
        <w:t>a</w:t>
      </w:r>
      <w:r w:rsidR="00AD2E3A">
        <w:rPr>
          <w:rFonts w:ascii="Times New Roman" w:hAnsi="Times New Roman" w:cs="Times New Roman"/>
          <w:color w:val="000000"/>
          <w:sz w:val="24"/>
          <w:szCs w:val="24"/>
        </w:rPr>
        <w:t xml:space="preserve"> pelo gestor. </w:t>
      </w:r>
    </w:p>
    <w:p w14:paraId="7A3EEDCF" w14:textId="0F47C8F1" w:rsidR="00432537" w:rsidRDefault="009C6A3A"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Trata-se da </w:t>
      </w:r>
      <w:r w:rsidR="009F18D9">
        <w:rPr>
          <w:rFonts w:ascii="Times New Roman" w:hAnsi="Times New Roman" w:cs="Times New Roman"/>
          <w:sz w:val="24"/>
          <w:szCs w:val="24"/>
        </w:rPr>
        <w:t xml:space="preserve">matriz </w:t>
      </w:r>
      <w:r w:rsidR="00F34369">
        <w:rPr>
          <w:rFonts w:ascii="Times New Roman" w:hAnsi="Times New Roman" w:cs="Times New Roman"/>
          <w:sz w:val="24"/>
          <w:szCs w:val="24"/>
        </w:rPr>
        <w:t>“P</w:t>
      </w:r>
      <w:r w:rsidR="008309CD">
        <w:rPr>
          <w:rFonts w:ascii="Times New Roman" w:hAnsi="Times New Roman" w:cs="Times New Roman"/>
          <w:sz w:val="24"/>
          <w:szCs w:val="24"/>
        </w:rPr>
        <w:t xml:space="preserve">ratique ou </w:t>
      </w:r>
      <w:r w:rsidR="00F34369">
        <w:rPr>
          <w:rFonts w:ascii="Times New Roman" w:hAnsi="Times New Roman" w:cs="Times New Roman"/>
          <w:sz w:val="24"/>
          <w:szCs w:val="24"/>
        </w:rPr>
        <w:t>E</w:t>
      </w:r>
      <w:r w:rsidR="008309CD">
        <w:rPr>
          <w:rFonts w:ascii="Times New Roman" w:hAnsi="Times New Roman" w:cs="Times New Roman"/>
          <w:sz w:val="24"/>
          <w:szCs w:val="24"/>
        </w:rPr>
        <w:t>xplique</w:t>
      </w:r>
      <w:r w:rsidR="00F34369">
        <w:rPr>
          <w:rFonts w:ascii="Times New Roman" w:hAnsi="Times New Roman" w:cs="Times New Roman"/>
          <w:sz w:val="24"/>
          <w:szCs w:val="24"/>
        </w:rPr>
        <w:t>”</w:t>
      </w:r>
      <w:r w:rsidR="00AD04C1">
        <w:rPr>
          <w:rFonts w:ascii="Times New Roman" w:hAnsi="Times New Roman" w:cs="Times New Roman"/>
          <w:sz w:val="24"/>
          <w:szCs w:val="24"/>
        </w:rPr>
        <w:t xml:space="preserve">, incorporada à Lei de licitações </w:t>
      </w:r>
      <w:r w:rsidR="00121C70" w:rsidRPr="007B067E">
        <w:rPr>
          <w:rFonts w:ascii="Times New Roman" w:hAnsi="Times New Roman" w:cs="Times New Roman"/>
          <w:sz w:val="24"/>
          <w:szCs w:val="24"/>
        </w:rPr>
        <w:t>n°</w:t>
      </w:r>
      <w:r w:rsidR="00121C70">
        <w:rPr>
          <w:rFonts w:ascii="Times New Roman" w:hAnsi="Times New Roman" w:cs="Times New Roman"/>
          <w:sz w:val="24"/>
          <w:szCs w:val="24"/>
        </w:rPr>
        <w:t xml:space="preserve"> </w:t>
      </w:r>
      <w:r w:rsidR="00AD04C1">
        <w:rPr>
          <w:rFonts w:ascii="Times New Roman" w:hAnsi="Times New Roman" w:cs="Times New Roman"/>
          <w:sz w:val="24"/>
          <w:szCs w:val="24"/>
        </w:rPr>
        <w:t>14.133/</w:t>
      </w:r>
      <w:r w:rsidR="00121C70">
        <w:rPr>
          <w:rFonts w:ascii="Times New Roman" w:hAnsi="Times New Roman" w:cs="Times New Roman"/>
          <w:sz w:val="24"/>
          <w:szCs w:val="24"/>
        </w:rPr>
        <w:t>20</w:t>
      </w:r>
      <w:r w:rsidR="00AD04C1">
        <w:rPr>
          <w:rFonts w:ascii="Times New Roman" w:hAnsi="Times New Roman" w:cs="Times New Roman"/>
          <w:sz w:val="24"/>
          <w:szCs w:val="24"/>
        </w:rPr>
        <w:t xml:space="preserve">21, que </w:t>
      </w:r>
      <w:r w:rsidR="008309CD">
        <w:rPr>
          <w:rFonts w:ascii="Times New Roman" w:hAnsi="Times New Roman" w:cs="Times New Roman"/>
          <w:sz w:val="24"/>
          <w:szCs w:val="24"/>
        </w:rPr>
        <w:t xml:space="preserve">advém da interpretação de que sustentabilidade como valor inserida na norma de compras públicas é mandamento </w:t>
      </w:r>
      <w:r w:rsidR="004F6077">
        <w:rPr>
          <w:rFonts w:ascii="Times New Roman" w:hAnsi="Times New Roman" w:cs="Times New Roman"/>
          <w:sz w:val="24"/>
          <w:szCs w:val="24"/>
        </w:rPr>
        <w:t xml:space="preserve">cogente </w:t>
      </w:r>
      <w:r w:rsidR="008309CD">
        <w:rPr>
          <w:rFonts w:ascii="Times New Roman" w:hAnsi="Times New Roman" w:cs="Times New Roman"/>
          <w:sz w:val="24"/>
          <w:szCs w:val="24"/>
        </w:rPr>
        <w:t>do legislador e</w:t>
      </w:r>
      <w:r w:rsidR="004F6077">
        <w:rPr>
          <w:rFonts w:ascii="Times New Roman" w:hAnsi="Times New Roman" w:cs="Times New Roman"/>
          <w:sz w:val="24"/>
          <w:szCs w:val="24"/>
        </w:rPr>
        <w:t xml:space="preserve"> </w:t>
      </w:r>
      <w:r w:rsidR="008309CD">
        <w:rPr>
          <w:rFonts w:ascii="Times New Roman" w:hAnsi="Times New Roman" w:cs="Times New Roman"/>
          <w:sz w:val="24"/>
          <w:szCs w:val="24"/>
        </w:rPr>
        <w:t>não discricion</w:t>
      </w:r>
      <w:r w:rsidR="00005B83">
        <w:rPr>
          <w:rFonts w:ascii="Times New Roman" w:hAnsi="Times New Roman" w:cs="Times New Roman"/>
          <w:sz w:val="24"/>
          <w:szCs w:val="24"/>
        </w:rPr>
        <w:t>ário.</w:t>
      </w:r>
      <w:r w:rsidR="004F6077">
        <w:rPr>
          <w:rFonts w:ascii="Times New Roman" w:hAnsi="Times New Roman" w:cs="Times New Roman"/>
          <w:sz w:val="24"/>
          <w:szCs w:val="24"/>
        </w:rPr>
        <w:t xml:space="preserve"> Não há facultatividade</w:t>
      </w:r>
      <w:r w:rsidR="008309CD">
        <w:rPr>
          <w:rFonts w:ascii="Times New Roman" w:hAnsi="Times New Roman" w:cs="Times New Roman"/>
          <w:sz w:val="24"/>
          <w:szCs w:val="24"/>
        </w:rPr>
        <w:t xml:space="preserve"> </w:t>
      </w:r>
      <w:r w:rsidR="004F6077">
        <w:rPr>
          <w:rFonts w:ascii="Times New Roman" w:hAnsi="Times New Roman" w:cs="Times New Roman"/>
          <w:sz w:val="24"/>
          <w:szCs w:val="24"/>
        </w:rPr>
        <w:t xml:space="preserve">na legislação. </w:t>
      </w:r>
      <w:r w:rsidR="008309CD">
        <w:rPr>
          <w:rFonts w:ascii="Times New Roman" w:hAnsi="Times New Roman" w:cs="Times New Roman"/>
          <w:sz w:val="24"/>
          <w:szCs w:val="24"/>
        </w:rPr>
        <w:t xml:space="preserve">A não adoção de critérios sustentáveis nas aquisições e contratações </w:t>
      </w:r>
      <w:r w:rsidR="001C2F98">
        <w:rPr>
          <w:rFonts w:ascii="Times New Roman" w:hAnsi="Times New Roman" w:cs="Times New Roman"/>
          <w:sz w:val="24"/>
          <w:szCs w:val="24"/>
        </w:rPr>
        <w:t xml:space="preserve">deve ser motivada </w:t>
      </w:r>
      <w:r w:rsidR="001C2F98">
        <w:rPr>
          <w:rFonts w:ascii="Times New Roman" w:hAnsi="Times New Roman" w:cs="Times New Roman"/>
          <w:sz w:val="24"/>
          <w:szCs w:val="24"/>
        </w:rPr>
        <w:lastRenderedPageBreak/>
        <w:t>administrativamente. A lógica das licitações e compras como meros atos concatenados para aquisição/contratação pra fins de manutenção das atividades estatais se transmuda em instrumento de</w:t>
      </w:r>
      <w:r w:rsidR="004F6077">
        <w:rPr>
          <w:rFonts w:ascii="Times New Roman" w:hAnsi="Times New Roman" w:cs="Times New Roman"/>
          <w:sz w:val="24"/>
          <w:szCs w:val="24"/>
        </w:rPr>
        <w:t xml:space="preserve"> política de</w:t>
      </w:r>
      <w:r w:rsidR="001C2F98">
        <w:rPr>
          <w:rFonts w:ascii="Times New Roman" w:hAnsi="Times New Roman" w:cs="Times New Roman"/>
          <w:sz w:val="24"/>
          <w:szCs w:val="24"/>
        </w:rPr>
        <w:t xml:space="preserve"> fomento às mudanças do entorno social e ambiental.  </w:t>
      </w:r>
      <w:r w:rsidR="008309CD">
        <w:rPr>
          <w:rFonts w:ascii="Times New Roman" w:hAnsi="Times New Roman" w:cs="Times New Roman"/>
          <w:sz w:val="24"/>
          <w:szCs w:val="24"/>
        </w:rPr>
        <w:t xml:space="preserve"> </w:t>
      </w:r>
      <w:r w:rsidR="00432537">
        <w:rPr>
          <w:rFonts w:ascii="Times New Roman" w:hAnsi="Times New Roman" w:cs="Times New Roman"/>
          <w:sz w:val="24"/>
          <w:szCs w:val="24"/>
        </w:rPr>
        <w:t xml:space="preserve">    </w:t>
      </w:r>
    </w:p>
    <w:p w14:paraId="035A79C4" w14:textId="3B5A74AB" w:rsidR="009B702F" w:rsidRDefault="00F34369"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força cogente da sustentabilidade nas co</w:t>
      </w:r>
      <w:r w:rsidR="009B702F">
        <w:rPr>
          <w:rFonts w:ascii="Times New Roman" w:hAnsi="Times New Roman" w:cs="Times New Roman"/>
          <w:sz w:val="24"/>
          <w:szCs w:val="24"/>
        </w:rPr>
        <w:t>ntratações</w:t>
      </w:r>
      <w:r>
        <w:rPr>
          <w:rFonts w:ascii="Times New Roman" w:hAnsi="Times New Roman" w:cs="Times New Roman"/>
          <w:sz w:val="24"/>
          <w:szCs w:val="24"/>
        </w:rPr>
        <w:t xml:space="preserve"> públicas pode ser observada na jurisprudência do TCU abaixo tra</w:t>
      </w:r>
      <w:r w:rsidR="00B66981">
        <w:rPr>
          <w:rFonts w:ascii="Times New Roman" w:hAnsi="Times New Roman" w:cs="Times New Roman"/>
          <w:sz w:val="24"/>
          <w:szCs w:val="24"/>
        </w:rPr>
        <w:t>n</w:t>
      </w:r>
      <w:r>
        <w:rPr>
          <w:rFonts w:ascii="Times New Roman" w:hAnsi="Times New Roman" w:cs="Times New Roman"/>
          <w:sz w:val="24"/>
          <w:szCs w:val="24"/>
        </w:rPr>
        <w:t>scrita:</w:t>
      </w:r>
    </w:p>
    <w:p w14:paraId="2B636DA2" w14:textId="192DCB02" w:rsidR="00F34369" w:rsidRPr="007B067E" w:rsidRDefault="009603D3" w:rsidP="00DA33B1">
      <w:pPr>
        <w:spacing w:after="0" w:line="240" w:lineRule="auto"/>
        <w:ind w:left="3119"/>
        <w:jc w:val="both"/>
        <w:rPr>
          <w:rFonts w:ascii="Times New Roman" w:hAnsi="Times New Roman" w:cs="Times New Roman"/>
          <w:sz w:val="20"/>
          <w:szCs w:val="20"/>
        </w:rPr>
      </w:pPr>
      <w:r w:rsidRPr="007B067E">
        <w:rPr>
          <w:rFonts w:ascii="Times New Roman" w:hAnsi="Times New Roman" w:cs="Times New Roman"/>
          <w:sz w:val="20"/>
          <w:szCs w:val="20"/>
        </w:rPr>
        <w:t xml:space="preserve">ART. 3º, CAPUT, LEI Nº 8.666/1993 1.8. Dar ciência à [...]que: 1.8.1. </w:t>
      </w:r>
      <w:r w:rsidRPr="001F2520">
        <w:rPr>
          <w:rFonts w:ascii="Times New Roman" w:hAnsi="Times New Roman" w:cs="Times New Roman"/>
          <w:b/>
          <w:bCs/>
          <w:sz w:val="20"/>
          <w:szCs w:val="20"/>
        </w:rPr>
        <w:t>a não adoção de critérios de sustentabilidade ambiental na realização de licitações contraria o art. 3º da Lei 8.666/1993</w:t>
      </w:r>
      <w:r w:rsidRPr="007B067E">
        <w:rPr>
          <w:rFonts w:ascii="Times New Roman" w:hAnsi="Times New Roman" w:cs="Times New Roman"/>
          <w:sz w:val="20"/>
          <w:szCs w:val="20"/>
        </w:rPr>
        <w:t xml:space="preserve"> e a Instrução Normativa SLTI 01/2010; (Acórdão nº 3241/2013 – TCU – Segunda Câmara)</w:t>
      </w:r>
      <w:r w:rsidR="00F34369" w:rsidRPr="007B067E">
        <w:rPr>
          <w:rFonts w:ascii="Times New Roman" w:hAnsi="Times New Roman" w:cs="Times New Roman"/>
          <w:sz w:val="20"/>
          <w:szCs w:val="20"/>
        </w:rPr>
        <w:t xml:space="preserve"> </w:t>
      </w:r>
    </w:p>
    <w:p w14:paraId="0CD1BDC8" w14:textId="597148CF" w:rsidR="009603D3" w:rsidRPr="007B067E" w:rsidRDefault="009603D3" w:rsidP="00DA33B1">
      <w:pPr>
        <w:spacing w:after="0" w:line="240" w:lineRule="auto"/>
        <w:ind w:left="3119"/>
        <w:jc w:val="both"/>
        <w:rPr>
          <w:rFonts w:ascii="Times New Roman" w:hAnsi="Times New Roman" w:cs="Times New Roman"/>
          <w:sz w:val="20"/>
          <w:szCs w:val="20"/>
        </w:rPr>
      </w:pPr>
    </w:p>
    <w:p w14:paraId="6A03198B" w14:textId="0436FCAD" w:rsidR="00EE4034" w:rsidRPr="007B067E" w:rsidRDefault="008F0BC4" w:rsidP="00DA33B1">
      <w:pPr>
        <w:spacing w:after="0" w:line="240" w:lineRule="auto"/>
        <w:ind w:left="3119"/>
        <w:jc w:val="both"/>
        <w:rPr>
          <w:rFonts w:ascii="Times New Roman" w:hAnsi="Times New Roman" w:cs="Times New Roman"/>
          <w:sz w:val="20"/>
          <w:szCs w:val="20"/>
        </w:rPr>
      </w:pPr>
      <w:r w:rsidRPr="007B067E">
        <w:rPr>
          <w:rFonts w:ascii="Times New Roman" w:hAnsi="Times New Roman" w:cs="Times New Roman"/>
          <w:sz w:val="20"/>
          <w:szCs w:val="20"/>
        </w:rPr>
        <w:t>(...)</w:t>
      </w:r>
      <w:r w:rsidR="00D575C6" w:rsidRPr="007B067E">
        <w:rPr>
          <w:rFonts w:ascii="Times New Roman" w:hAnsi="Times New Roman" w:cs="Times New Roman"/>
          <w:sz w:val="20"/>
          <w:szCs w:val="20"/>
        </w:rPr>
        <w:t xml:space="preserve"> </w:t>
      </w:r>
      <w:r w:rsidR="00EE4034" w:rsidRPr="007B067E">
        <w:rPr>
          <w:rFonts w:ascii="Times New Roman" w:hAnsi="Times New Roman" w:cs="Times New Roman"/>
          <w:sz w:val="20"/>
          <w:szCs w:val="20"/>
        </w:rPr>
        <w:t xml:space="preserve">E a Administração Pública não pode, nem deve deixar de inserir esse tipo de critério para escolha das aquisições a serem realizadas ou dos serviços a serem contratados. </w:t>
      </w:r>
      <w:r w:rsidR="00EE4034" w:rsidRPr="001F2520">
        <w:rPr>
          <w:rFonts w:ascii="Times New Roman" w:hAnsi="Times New Roman" w:cs="Times New Roman"/>
          <w:b/>
          <w:bCs/>
          <w:sz w:val="20"/>
          <w:szCs w:val="20"/>
        </w:rPr>
        <w:t>Nesse sentido, as chamadas licitações sustentáveis constituem importante instrumento a ser adotado pelas entidades públicas</w:t>
      </w:r>
      <w:r w:rsidR="00EE4034" w:rsidRPr="007B067E">
        <w:rPr>
          <w:rFonts w:ascii="Times New Roman" w:hAnsi="Times New Roman" w:cs="Times New Roman"/>
          <w:sz w:val="20"/>
          <w:szCs w:val="20"/>
        </w:rPr>
        <w:t xml:space="preserve"> para, utilizando seu significativo poder de compra, induzir o setor produtivo a adotar processos de produção ambientalmente mais sustentáveis. É importante destacar que a realização desse tipo de licitação tem pleno amparo normativo, a começar da própria Constituição Federal (arts. 170, VI e 225), passando por acordos internacionais... (Acórdão nº 691/2013 – Segunda Câmara)       </w:t>
      </w:r>
    </w:p>
    <w:p w14:paraId="74C200D6" w14:textId="55F8946C" w:rsidR="00F336AB" w:rsidRDefault="00F336AB" w:rsidP="004C0BED">
      <w:pPr>
        <w:spacing w:after="0" w:line="360" w:lineRule="auto"/>
        <w:ind w:firstLine="709"/>
        <w:jc w:val="both"/>
        <w:rPr>
          <w:rFonts w:ascii="Times New Roman" w:hAnsi="Times New Roman" w:cs="Times New Roman"/>
          <w:sz w:val="24"/>
          <w:szCs w:val="24"/>
        </w:rPr>
      </w:pPr>
    </w:p>
    <w:p w14:paraId="28BD46F7" w14:textId="4B3FC2B7" w:rsidR="00910BED" w:rsidRDefault="00910BED"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esse novo olhar para a nova de licitações e contratos brasileira, que demanda nova interpretação, a par de vasta normatização que permeia a legislação, e do mod</w:t>
      </w:r>
      <w:r w:rsidRPr="00C55A2F">
        <w:rPr>
          <w:rFonts w:ascii="Times New Roman" w:hAnsi="Times New Roman" w:cs="Times New Roman"/>
          <w:sz w:val="24"/>
          <w:szCs w:val="24"/>
        </w:rPr>
        <w:t xml:space="preserve">elo “Pratique ou Explique” </w:t>
      </w:r>
      <w:r>
        <w:rPr>
          <w:rFonts w:ascii="Times New Roman" w:hAnsi="Times New Roman" w:cs="Times New Roman"/>
          <w:sz w:val="24"/>
          <w:szCs w:val="24"/>
        </w:rPr>
        <w:t xml:space="preserve">que </w:t>
      </w:r>
      <w:r w:rsidRPr="00C55A2F">
        <w:rPr>
          <w:rFonts w:ascii="Times New Roman" w:hAnsi="Times New Roman" w:cs="Times New Roman"/>
          <w:sz w:val="24"/>
          <w:szCs w:val="24"/>
        </w:rPr>
        <w:t>se incorpora à normatização das compras públicas</w:t>
      </w:r>
      <w:r>
        <w:rPr>
          <w:rFonts w:ascii="Times New Roman" w:hAnsi="Times New Roman" w:cs="Times New Roman"/>
          <w:sz w:val="24"/>
          <w:szCs w:val="24"/>
        </w:rPr>
        <w:t xml:space="preserve">, </w:t>
      </w:r>
      <w:r w:rsidR="00D5509E">
        <w:rPr>
          <w:rFonts w:ascii="Times New Roman" w:hAnsi="Times New Roman" w:cs="Times New Roman"/>
          <w:sz w:val="24"/>
          <w:szCs w:val="24"/>
        </w:rPr>
        <w:t>sob o influxo do desenvolvimento nacional sustentável, q</w:t>
      </w:r>
      <w:r>
        <w:rPr>
          <w:rFonts w:ascii="Times New Roman" w:hAnsi="Times New Roman" w:cs="Times New Roman"/>
          <w:sz w:val="24"/>
          <w:szCs w:val="24"/>
        </w:rPr>
        <w:t xml:space="preserve">ue se apresenta a proposição </w:t>
      </w:r>
      <w:r w:rsidR="00D5509E">
        <w:rPr>
          <w:rFonts w:ascii="Times New Roman" w:hAnsi="Times New Roman" w:cs="Times New Roman"/>
          <w:sz w:val="24"/>
          <w:szCs w:val="24"/>
        </w:rPr>
        <w:t>a seguir de intervenção nos artefatos licitatórios.</w:t>
      </w:r>
    </w:p>
    <w:p w14:paraId="53FC4CDE" w14:textId="77777777" w:rsidR="00910BED" w:rsidRDefault="00910BED" w:rsidP="004C0BED">
      <w:pPr>
        <w:spacing w:after="0" w:line="360" w:lineRule="auto"/>
        <w:ind w:firstLine="709"/>
        <w:jc w:val="both"/>
        <w:rPr>
          <w:rFonts w:ascii="Times New Roman" w:hAnsi="Times New Roman" w:cs="Times New Roman"/>
          <w:sz w:val="24"/>
          <w:szCs w:val="24"/>
        </w:rPr>
      </w:pPr>
    </w:p>
    <w:p w14:paraId="45FEC428" w14:textId="6BFEB872" w:rsidR="00244835" w:rsidRDefault="00D237FF"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4</w:t>
      </w:r>
      <w:r w:rsidR="005D0898">
        <w:rPr>
          <w:rFonts w:ascii="Times New Roman" w:hAnsi="Times New Roman" w:cs="Times New Roman"/>
          <w:b/>
          <w:bCs/>
          <w:sz w:val="24"/>
          <w:szCs w:val="24"/>
        </w:rPr>
        <w:t>. PROP</w:t>
      </w:r>
      <w:r w:rsidR="005D0898" w:rsidRPr="005D0898">
        <w:rPr>
          <w:rFonts w:ascii="Times New Roman" w:hAnsi="Times New Roman" w:cs="Times New Roman"/>
          <w:b/>
          <w:bCs/>
          <w:sz w:val="24"/>
          <w:szCs w:val="24"/>
        </w:rPr>
        <w:t>O</w:t>
      </w:r>
      <w:r w:rsidR="005D0898">
        <w:rPr>
          <w:rFonts w:ascii="Times New Roman" w:hAnsi="Times New Roman" w:cs="Times New Roman"/>
          <w:b/>
          <w:bCs/>
          <w:sz w:val="24"/>
          <w:szCs w:val="24"/>
        </w:rPr>
        <w:t>SIÇÃO</w:t>
      </w:r>
      <w:r w:rsidR="00EF3D71">
        <w:rPr>
          <w:rFonts w:ascii="Times New Roman" w:hAnsi="Times New Roman" w:cs="Times New Roman"/>
          <w:b/>
          <w:bCs/>
          <w:sz w:val="24"/>
          <w:szCs w:val="24"/>
        </w:rPr>
        <w:t>:</w:t>
      </w:r>
      <w:r w:rsidR="005D0898">
        <w:rPr>
          <w:rFonts w:ascii="Times New Roman" w:hAnsi="Times New Roman" w:cs="Times New Roman"/>
          <w:b/>
          <w:bCs/>
          <w:sz w:val="24"/>
          <w:szCs w:val="24"/>
        </w:rPr>
        <w:t xml:space="preserve"> </w:t>
      </w:r>
      <w:r w:rsidR="00351354">
        <w:rPr>
          <w:rFonts w:ascii="Times New Roman" w:hAnsi="Times New Roman" w:cs="Times New Roman"/>
          <w:b/>
          <w:bCs/>
          <w:sz w:val="24"/>
          <w:szCs w:val="24"/>
        </w:rPr>
        <w:t>CONTRATAÇÃO SUSTENTÁVEL</w:t>
      </w:r>
      <w:r w:rsidR="00BD6166">
        <w:rPr>
          <w:rFonts w:ascii="Times New Roman" w:hAnsi="Times New Roman" w:cs="Times New Roman"/>
          <w:b/>
          <w:bCs/>
          <w:sz w:val="24"/>
          <w:szCs w:val="24"/>
        </w:rPr>
        <w:t xml:space="preserve"> – INTRODUÇAO DE </w:t>
      </w:r>
      <w:r w:rsidR="00244835" w:rsidRPr="00BD6166">
        <w:rPr>
          <w:rFonts w:ascii="Times New Roman" w:hAnsi="Times New Roman" w:cs="Times New Roman"/>
          <w:b/>
          <w:bCs/>
          <w:sz w:val="24"/>
          <w:szCs w:val="24"/>
        </w:rPr>
        <w:t>CRITÉRIOS E REGRAS DE SUSTENTABILIDADE AMBIENTAL NOS ARTEFATOS DE LICITAÇÕES E CO</w:t>
      </w:r>
      <w:r w:rsidR="00BD6166" w:rsidRPr="00BD6166">
        <w:rPr>
          <w:rFonts w:ascii="Times New Roman" w:hAnsi="Times New Roman" w:cs="Times New Roman"/>
          <w:b/>
          <w:bCs/>
          <w:sz w:val="24"/>
          <w:szCs w:val="24"/>
        </w:rPr>
        <w:t>NTRATAÇ</w:t>
      </w:r>
      <w:r w:rsidR="00BD6166">
        <w:rPr>
          <w:rFonts w:ascii="Times New Roman" w:hAnsi="Times New Roman" w:cs="Times New Roman"/>
          <w:b/>
          <w:bCs/>
          <w:sz w:val="24"/>
          <w:szCs w:val="24"/>
        </w:rPr>
        <w:t>ÕES</w:t>
      </w:r>
      <w:r w:rsidR="00BD6166" w:rsidRPr="00BD6166">
        <w:rPr>
          <w:rFonts w:ascii="Times New Roman" w:hAnsi="Times New Roman" w:cs="Times New Roman"/>
          <w:b/>
          <w:bCs/>
          <w:sz w:val="24"/>
          <w:szCs w:val="24"/>
        </w:rPr>
        <w:t xml:space="preserve"> PÚBLICAS</w:t>
      </w:r>
      <w:r w:rsidR="00244835">
        <w:rPr>
          <w:rFonts w:ascii="Times New Roman" w:hAnsi="Times New Roman" w:cs="Times New Roman"/>
          <w:b/>
          <w:bCs/>
          <w:sz w:val="24"/>
          <w:szCs w:val="24"/>
        </w:rPr>
        <w:t xml:space="preserve"> </w:t>
      </w:r>
    </w:p>
    <w:p w14:paraId="6F4FDBA7" w14:textId="6B578873" w:rsidR="009C6A4F" w:rsidRPr="005F6EF8" w:rsidRDefault="001D709A" w:rsidP="004C0BED">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A</w:t>
      </w:r>
      <w:r w:rsidR="00D364D9">
        <w:rPr>
          <w:rFonts w:ascii="Times New Roman" w:hAnsi="Times New Roman" w:cs="Times New Roman"/>
          <w:sz w:val="24"/>
          <w:szCs w:val="24"/>
        </w:rPr>
        <w:t xml:space="preserve"> sustentabilidade sob o viés das boas práticas ambientais </w:t>
      </w:r>
      <w:r w:rsidR="005718A8">
        <w:rPr>
          <w:rFonts w:ascii="Times New Roman" w:hAnsi="Times New Roman" w:cs="Times New Roman"/>
          <w:sz w:val="24"/>
          <w:szCs w:val="24"/>
        </w:rPr>
        <w:t xml:space="preserve">diz respeito a garantir contratações de serviço e compras públicas sustentáveis ambientalmente, sob a forma de </w:t>
      </w:r>
      <w:r w:rsidR="005718A8" w:rsidRPr="001F2520">
        <w:rPr>
          <w:rFonts w:ascii="Times New Roman" w:hAnsi="Times New Roman" w:cs="Times New Roman"/>
          <w:sz w:val="24"/>
          <w:szCs w:val="24"/>
        </w:rPr>
        <w:t xml:space="preserve">introdução de </w:t>
      </w:r>
      <w:r w:rsidR="006E22C1" w:rsidRPr="001F2520">
        <w:rPr>
          <w:rFonts w:ascii="Times New Roman" w:hAnsi="Times New Roman" w:cs="Times New Roman"/>
          <w:sz w:val="24"/>
          <w:szCs w:val="24"/>
        </w:rPr>
        <w:t xml:space="preserve">cláusula de sustentabilidade nos contratos, </w:t>
      </w:r>
      <w:r w:rsidR="004658D0" w:rsidRPr="001F2520">
        <w:rPr>
          <w:rFonts w:ascii="Times New Roman" w:hAnsi="Times New Roman" w:cs="Times New Roman"/>
          <w:sz w:val="24"/>
          <w:szCs w:val="24"/>
        </w:rPr>
        <w:t xml:space="preserve">seja nas </w:t>
      </w:r>
      <w:r w:rsidR="005718A8" w:rsidRPr="001F2520">
        <w:rPr>
          <w:rFonts w:ascii="Times New Roman" w:hAnsi="Times New Roman" w:cs="Times New Roman"/>
          <w:sz w:val="24"/>
          <w:szCs w:val="24"/>
        </w:rPr>
        <w:t>especificações</w:t>
      </w:r>
      <w:r w:rsidR="009C6A4F" w:rsidRPr="001F2520">
        <w:rPr>
          <w:rFonts w:ascii="Times New Roman" w:hAnsi="Times New Roman" w:cs="Times New Roman"/>
          <w:sz w:val="24"/>
          <w:szCs w:val="24"/>
        </w:rPr>
        <w:t xml:space="preserve"> no objeto</w:t>
      </w:r>
      <w:r w:rsidR="00411B2C" w:rsidRPr="001F2520">
        <w:rPr>
          <w:rFonts w:ascii="Times New Roman" w:hAnsi="Times New Roman" w:cs="Times New Roman"/>
          <w:sz w:val="24"/>
          <w:szCs w:val="24"/>
        </w:rPr>
        <w:t xml:space="preserve">, </w:t>
      </w:r>
      <w:r w:rsidR="004658D0" w:rsidRPr="001F2520">
        <w:rPr>
          <w:rFonts w:ascii="Times New Roman" w:hAnsi="Times New Roman" w:cs="Times New Roman"/>
          <w:sz w:val="24"/>
          <w:szCs w:val="24"/>
        </w:rPr>
        <w:t xml:space="preserve">seja na </w:t>
      </w:r>
      <w:r w:rsidR="00411B2C" w:rsidRPr="001F2520">
        <w:rPr>
          <w:rFonts w:ascii="Times New Roman" w:hAnsi="Times New Roman" w:cs="Times New Roman"/>
          <w:sz w:val="24"/>
          <w:szCs w:val="24"/>
        </w:rPr>
        <w:t>adoção de objeto ambientalmente correto</w:t>
      </w:r>
      <w:r w:rsidR="009C6A4F" w:rsidRPr="001F2520">
        <w:rPr>
          <w:rFonts w:ascii="Times New Roman" w:hAnsi="Times New Roman" w:cs="Times New Roman"/>
          <w:sz w:val="24"/>
          <w:szCs w:val="24"/>
        </w:rPr>
        <w:t xml:space="preserve"> e/ou nas obrigações da contratada</w:t>
      </w:r>
      <w:r w:rsidR="009C6A4F" w:rsidRPr="001F2520">
        <w:rPr>
          <w:rFonts w:ascii="Times New Roman" w:hAnsi="Times New Roman" w:cs="Times New Roman"/>
          <w:bCs/>
          <w:sz w:val="24"/>
          <w:szCs w:val="24"/>
        </w:rPr>
        <w:t>.</w:t>
      </w:r>
    </w:p>
    <w:p w14:paraId="1C42156D" w14:textId="159A75C1" w:rsidR="009D1621" w:rsidRDefault="002B492A"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Adota</w:t>
      </w:r>
      <w:r w:rsidR="006E22C1">
        <w:rPr>
          <w:rFonts w:ascii="Times New Roman" w:hAnsi="Times New Roman" w:cs="Times New Roman"/>
          <w:sz w:val="24"/>
          <w:szCs w:val="24"/>
        </w:rPr>
        <w:t>ndo</w:t>
      </w:r>
      <w:r>
        <w:rPr>
          <w:rFonts w:ascii="Times New Roman" w:hAnsi="Times New Roman" w:cs="Times New Roman"/>
          <w:sz w:val="24"/>
          <w:szCs w:val="24"/>
        </w:rPr>
        <w:t xml:space="preserve">-se </w:t>
      </w:r>
      <w:r w:rsidR="009C6A4F">
        <w:rPr>
          <w:rFonts w:ascii="Times New Roman" w:hAnsi="Times New Roman" w:cs="Times New Roman"/>
          <w:sz w:val="24"/>
          <w:szCs w:val="24"/>
        </w:rPr>
        <w:t xml:space="preserve">como referência o </w:t>
      </w:r>
      <w:r w:rsidR="003218F6">
        <w:rPr>
          <w:rFonts w:ascii="Times New Roman" w:hAnsi="Times New Roman" w:cs="Times New Roman"/>
          <w:sz w:val="24"/>
          <w:szCs w:val="24"/>
        </w:rPr>
        <w:t xml:space="preserve">guia nacional de contratações sustentáveis agosto/2022 </w:t>
      </w:r>
      <w:r w:rsidR="009C6A4F" w:rsidRPr="003218F6">
        <w:rPr>
          <w:rFonts w:ascii="Times New Roman" w:hAnsi="Times New Roman" w:cs="Times New Roman"/>
          <w:sz w:val="24"/>
          <w:szCs w:val="24"/>
        </w:rPr>
        <w:t>da AGU</w:t>
      </w:r>
      <w:r w:rsidR="003218F6">
        <w:rPr>
          <w:rStyle w:val="Refdenotaderodap"/>
          <w:rFonts w:ascii="Times New Roman" w:hAnsi="Times New Roman" w:cs="Times New Roman"/>
          <w:sz w:val="24"/>
          <w:szCs w:val="24"/>
        </w:rPr>
        <w:footnoteReference w:id="15"/>
      </w:r>
      <w:r w:rsidR="003218F6" w:rsidRPr="003218F6">
        <w:rPr>
          <w:rFonts w:ascii="Times New Roman" w:hAnsi="Times New Roman" w:cs="Times New Roman"/>
          <w:sz w:val="24"/>
          <w:szCs w:val="24"/>
        </w:rPr>
        <w:t xml:space="preserve">, </w:t>
      </w:r>
      <w:r w:rsidR="006E22C1">
        <w:rPr>
          <w:rFonts w:ascii="Times New Roman" w:hAnsi="Times New Roman" w:cs="Times New Roman"/>
          <w:sz w:val="24"/>
          <w:szCs w:val="24"/>
        </w:rPr>
        <w:t xml:space="preserve">apresenta-se </w:t>
      </w:r>
      <w:r w:rsidR="009D1621">
        <w:rPr>
          <w:rFonts w:ascii="Times New Roman" w:hAnsi="Times New Roman" w:cs="Times New Roman"/>
          <w:sz w:val="24"/>
          <w:szCs w:val="24"/>
        </w:rPr>
        <w:t xml:space="preserve">o </w:t>
      </w:r>
      <w:r w:rsidR="006E22C1">
        <w:rPr>
          <w:rFonts w:ascii="Times New Roman" w:hAnsi="Times New Roman" w:cs="Times New Roman"/>
          <w:sz w:val="24"/>
          <w:szCs w:val="24"/>
        </w:rPr>
        <w:t>anexo</w:t>
      </w:r>
      <w:r w:rsidR="005F6EF8">
        <w:rPr>
          <w:rFonts w:ascii="Times New Roman" w:hAnsi="Times New Roman" w:cs="Times New Roman"/>
          <w:sz w:val="24"/>
          <w:szCs w:val="24"/>
        </w:rPr>
        <w:t xml:space="preserve"> I</w:t>
      </w:r>
      <w:r w:rsidR="009D1621">
        <w:rPr>
          <w:rFonts w:ascii="Times New Roman" w:hAnsi="Times New Roman" w:cs="Times New Roman"/>
          <w:sz w:val="24"/>
          <w:szCs w:val="24"/>
        </w:rPr>
        <w:t xml:space="preserve"> e II com</w:t>
      </w:r>
      <w:r w:rsidR="005F6EF8">
        <w:rPr>
          <w:rFonts w:ascii="Times New Roman" w:hAnsi="Times New Roman" w:cs="Times New Roman"/>
          <w:sz w:val="24"/>
          <w:szCs w:val="24"/>
        </w:rPr>
        <w:t xml:space="preserve"> </w:t>
      </w:r>
      <w:r w:rsidR="009C6A4F">
        <w:rPr>
          <w:rFonts w:ascii="Times New Roman" w:hAnsi="Times New Roman" w:cs="Times New Roman"/>
          <w:sz w:val="24"/>
          <w:szCs w:val="24"/>
        </w:rPr>
        <w:t xml:space="preserve">sugestões de referência e de medidas sustentáveis a serem introduzidas no termo de referência, no estudo técnico preliminar </w:t>
      </w:r>
      <w:r w:rsidR="00BD2EFE">
        <w:rPr>
          <w:rFonts w:ascii="Times New Roman" w:hAnsi="Times New Roman" w:cs="Times New Roman"/>
          <w:sz w:val="24"/>
          <w:szCs w:val="24"/>
        </w:rPr>
        <w:t>–</w:t>
      </w:r>
      <w:r w:rsidR="009C6A4F">
        <w:rPr>
          <w:rFonts w:ascii="Times New Roman" w:hAnsi="Times New Roman" w:cs="Times New Roman"/>
          <w:sz w:val="24"/>
          <w:szCs w:val="24"/>
        </w:rPr>
        <w:t xml:space="preserve"> ETP</w:t>
      </w:r>
      <w:r w:rsidR="003218F6">
        <w:rPr>
          <w:rFonts w:ascii="Times New Roman" w:hAnsi="Times New Roman" w:cs="Times New Roman"/>
          <w:sz w:val="24"/>
          <w:szCs w:val="24"/>
        </w:rPr>
        <w:t xml:space="preserve">, edital </w:t>
      </w:r>
      <w:r w:rsidR="00BD2EFE">
        <w:rPr>
          <w:rFonts w:ascii="Times New Roman" w:hAnsi="Times New Roman" w:cs="Times New Roman"/>
          <w:sz w:val="24"/>
          <w:szCs w:val="24"/>
        </w:rPr>
        <w:t>e</w:t>
      </w:r>
      <w:r w:rsidR="003218F6">
        <w:rPr>
          <w:rFonts w:ascii="Times New Roman" w:hAnsi="Times New Roman" w:cs="Times New Roman"/>
          <w:sz w:val="24"/>
          <w:szCs w:val="24"/>
        </w:rPr>
        <w:t>/ou</w:t>
      </w:r>
      <w:r w:rsidR="00BD2EFE">
        <w:rPr>
          <w:rFonts w:ascii="Times New Roman" w:hAnsi="Times New Roman" w:cs="Times New Roman"/>
          <w:sz w:val="24"/>
          <w:szCs w:val="24"/>
        </w:rPr>
        <w:t xml:space="preserve"> na minuta do contrato de </w:t>
      </w:r>
      <w:r w:rsidR="009D1621" w:rsidRPr="00427D49">
        <w:rPr>
          <w:rFonts w:ascii="Times New Roman" w:hAnsi="Times New Roman" w:cs="Times New Roman"/>
          <w:sz w:val="24"/>
          <w:szCs w:val="24"/>
        </w:rPr>
        <w:t>serviço de limpeza e conservação</w:t>
      </w:r>
      <w:r w:rsidR="009D1621">
        <w:rPr>
          <w:rFonts w:ascii="Times New Roman" w:hAnsi="Times New Roman" w:cs="Times New Roman"/>
          <w:sz w:val="24"/>
          <w:szCs w:val="24"/>
        </w:rPr>
        <w:t xml:space="preserve"> e na aquisição ou contrato de serviços de veículos.  </w:t>
      </w:r>
    </w:p>
    <w:p w14:paraId="71951269" w14:textId="55A0FE21" w:rsidR="00364B9F" w:rsidRDefault="00364B9F"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364B9F">
        <w:rPr>
          <w:rFonts w:ascii="Times New Roman" w:hAnsi="Times New Roman" w:cs="Times New Roman"/>
          <w:sz w:val="24"/>
          <w:szCs w:val="24"/>
        </w:rPr>
        <w:t xml:space="preserve">comprovação e verificação dos critérios </w:t>
      </w:r>
      <w:r>
        <w:rPr>
          <w:rFonts w:ascii="Times New Roman" w:hAnsi="Times New Roman" w:cs="Times New Roman"/>
          <w:sz w:val="24"/>
          <w:szCs w:val="24"/>
        </w:rPr>
        <w:t xml:space="preserve">de sustentabilidade exigidos </w:t>
      </w:r>
      <w:r w:rsidRPr="00364B9F">
        <w:rPr>
          <w:rFonts w:ascii="Times New Roman" w:hAnsi="Times New Roman" w:cs="Times New Roman"/>
          <w:sz w:val="24"/>
          <w:szCs w:val="24"/>
        </w:rPr>
        <w:t>pelo órgão público</w:t>
      </w:r>
      <w:r>
        <w:rPr>
          <w:rFonts w:ascii="Times New Roman" w:hAnsi="Times New Roman" w:cs="Times New Roman"/>
          <w:sz w:val="24"/>
          <w:szCs w:val="24"/>
        </w:rPr>
        <w:t xml:space="preserve"> </w:t>
      </w:r>
      <w:r w:rsidR="001E0B93">
        <w:rPr>
          <w:rFonts w:ascii="Times New Roman" w:hAnsi="Times New Roman" w:cs="Times New Roman"/>
          <w:sz w:val="24"/>
          <w:szCs w:val="24"/>
        </w:rPr>
        <w:t>p</w:t>
      </w:r>
      <w:r>
        <w:rPr>
          <w:rFonts w:ascii="Times New Roman" w:hAnsi="Times New Roman" w:cs="Times New Roman"/>
          <w:sz w:val="24"/>
          <w:szCs w:val="24"/>
        </w:rPr>
        <w:t xml:space="preserve">ode ser feita </w:t>
      </w:r>
      <w:r w:rsidRPr="00364B9F">
        <w:rPr>
          <w:rFonts w:ascii="Times New Roman" w:hAnsi="Times New Roman" w:cs="Times New Roman"/>
          <w:sz w:val="24"/>
          <w:szCs w:val="24"/>
        </w:rPr>
        <w:t>através de certificações, documentos comprobatórios, amostra, laudos técnicos, etc</w:t>
      </w:r>
      <w:r>
        <w:rPr>
          <w:rFonts w:ascii="Times New Roman" w:hAnsi="Times New Roman" w:cs="Times New Roman"/>
          <w:sz w:val="24"/>
          <w:szCs w:val="24"/>
        </w:rPr>
        <w:t>.</w:t>
      </w:r>
    </w:p>
    <w:p w14:paraId="26E4BD39" w14:textId="57867D8B" w:rsidR="00413C89" w:rsidRPr="00413C89" w:rsidRDefault="00B1395E" w:rsidP="004C0BED">
      <w:pPr>
        <w:spacing w:after="0" w:line="360" w:lineRule="auto"/>
        <w:ind w:firstLine="709"/>
        <w:jc w:val="both"/>
        <w:rPr>
          <w:rFonts w:ascii="Times New Roman" w:hAnsi="Times New Roman" w:cs="Times New Roman"/>
          <w:sz w:val="24"/>
          <w:szCs w:val="24"/>
        </w:rPr>
      </w:pPr>
      <w:r w:rsidRPr="00427D49">
        <w:rPr>
          <w:rFonts w:ascii="Times New Roman" w:hAnsi="Times New Roman" w:cs="Times New Roman"/>
          <w:sz w:val="24"/>
          <w:szCs w:val="24"/>
        </w:rPr>
        <w:lastRenderedPageBreak/>
        <w:t xml:space="preserve">Na </w:t>
      </w:r>
      <w:r w:rsidR="00836FD8" w:rsidRPr="00427D49">
        <w:rPr>
          <w:rFonts w:ascii="Times New Roman" w:hAnsi="Times New Roman" w:cs="Times New Roman"/>
          <w:sz w:val="24"/>
          <w:szCs w:val="24"/>
        </w:rPr>
        <w:t xml:space="preserve">contratação de </w:t>
      </w:r>
      <w:r w:rsidRPr="00427D49">
        <w:rPr>
          <w:rFonts w:ascii="Times New Roman" w:hAnsi="Times New Roman" w:cs="Times New Roman"/>
          <w:sz w:val="24"/>
          <w:szCs w:val="24"/>
        </w:rPr>
        <w:t>serviço</w:t>
      </w:r>
      <w:r w:rsidR="008A48FC" w:rsidRPr="00427D49">
        <w:rPr>
          <w:rFonts w:ascii="Times New Roman" w:hAnsi="Times New Roman" w:cs="Times New Roman"/>
          <w:sz w:val="24"/>
          <w:szCs w:val="24"/>
        </w:rPr>
        <w:t xml:space="preserve"> de limpeza e conservação</w:t>
      </w:r>
      <w:r w:rsidR="008B5142">
        <w:rPr>
          <w:rFonts w:ascii="Times New Roman" w:hAnsi="Times New Roman" w:cs="Times New Roman"/>
          <w:sz w:val="24"/>
          <w:szCs w:val="24"/>
        </w:rPr>
        <w:t xml:space="preserve"> constam as seções</w:t>
      </w:r>
      <w:r w:rsidR="00836FD8" w:rsidRPr="00427D49">
        <w:rPr>
          <w:rFonts w:ascii="Times New Roman" w:hAnsi="Times New Roman" w:cs="Times New Roman"/>
          <w:sz w:val="24"/>
          <w:szCs w:val="24"/>
        </w:rPr>
        <w:t>:</w:t>
      </w:r>
      <w:r w:rsidR="00055D50" w:rsidRPr="00427D49">
        <w:rPr>
          <w:rFonts w:ascii="Times New Roman" w:hAnsi="Times New Roman" w:cs="Times New Roman"/>
          <w:sz w:val="24"/>
          <w:szCs w:val="24"/>
        </w:rPr>
        <w:t xml:space="preserve"> </w:t>
      </w:r>
      <w:r w:rsidR="008A48FC" w:rsidRPr="00427D49">
        <w:rPr>
          <w:rFonts w:ascii="Times New Roman" w:hAnsi="Times New Roman" w:cs="Times New Roman"/>
          <w:sz w:val="24"/>
          <w:szCs w:val="24"/>
        </w:rPr>
        <w:t>(legislação/ providências/Inserir no Edital e no termo de referência)</w:t>
      </w:r>
      <w:r w:rsidR="001F2520">
        <w:rPr>
          <w:rFonts w:ascii="Times New Roman" w:hAnsi="Times New Roman" w:cs="Times New Roman"/>
          <w:sz w:val="24"/>
          <w:szCs w:val="24"/>
        </w:rPr>
        <w:t>, conforme o anexo I.</w:t>
      </w:r>
      <w:r w:rsidR="0051097F">
        <w:rPr>
          <w:rFonts w:ascii="Times New Roman" w:hAnsi="Times New Roman" w:cs="Times New Roman"/>
          <w:b/>
          <w:bCs/>
          <w:sz w:val="24"/>
          <w:szCs w:val="24"/>
        </w:rPr>
        <w:t xml:space="preserve"> </w:t>
      </w:r>
      <w:r w:rsidR="00413C89" w:rsidRPr="00413C89">
        <w:rPr>
          <w:rFonts w:ascii="Times New Roman" w:hAnsi="Times New Roman" w:cs="Times New Roman"/>
          <w:sz w:val="24"/>
          <w:szCs w:val="24"/>
        </w:rPr>
        <w:t>A título de exemplo,</w:t>
      </w:r>
      <w:r w:rsidR="00413C89">
        <w:rPr>
          <w:rFonts w:ascii="Times New Roman" w:hAnsi="Times New Roman" w:cs="Times New Roman"/>
          <w:sz w:val="24"/>
          <w:szCs w:val="24"/>
        </w:rPr>
        <w:t xml:space="preserve"> nesse anexo consta padrão de conduta para reciclagem de produtos, necessidade de observância de norma da ANVISA, formas de descarte de material, etc. </w:t>
      </w:r>
      <w:r w:rsidR="00413C89" w:rsidRPr="00413C89">
        <w:rPr>
          <w:rFonts w:ascii="Times New Roman" w:hAnsi="Times New Roman" w:cs="Times New Roman"/>
          <w:sz w:val="24"/>
          <w:szCs w:val="24"/>
        </w:rPr>
        <w:t xml:space="preserve"> </w:t>
      </w:r>
    </w:p>
    <w:p w14:paraId="181A9466" w14:textId="17158818" w:rsidR="00B0072A" w:rsidRDefault="008B5142" w:rsidP="004C0BED">
      <w:pPr>
        <w:spacing w:after="0" w:line="360" w:lineRule="auto"/>
        <w:ind w:firstLine="709"/>
        <w:jc w:val="both"/>
        <w:rPr>
          <w:rFonts w:ascii="Times New Roman" w:hAnsi="Times New Roman" w:cs="Times New Roman"/>
          <w:b/>
          <w:bCs/>
          <w:sz w:val="24"/>
          <w:szCs w:val="24"/>
        </w:rPr>
      </w:pPr>
      <w:r w:rsidRPr="00427D49">
        <w:rPr>
          <w:rFonts w:ascii="Times New Roman" w:hAnsi="Times New Roman" w:cs="Times New Roman"/>
          <w:sz w:val="24"/>
          <w:szCs w:val="24"/>
        </w:rPr>
        <w:t>Na</w:t>
      </w:r>
      <w:r>
        <w:rPr>
          <w:rFonts w:ascii="Times New Roman" w:hAnsi="Times New Roman" w:cs="Times New Roman"/>
          <w:sz w:val="24"/>
          <w:szCs w:val="24"/>
        </w:rPr>
        <w:t xml:space="preserve"> aquisição ou </w:t>
      </w:r>
      <w:r w:rsidR="001F2520">
        <w:rPr>
          <w:rFonts w:ascii="Times New Roman" w:hAnsi="Times New Roman" w:cs="Times New Roman"/>
          <w:sz w:val="24"/>
          <w:szCs w:val="24"/>
        </w:rPr>
        <w:t xml:space="preserve">serviços de </w:t>
      </w:r>
      <w:r>
        <w:rPr>
          <w:rFonts w:ascii="Times New Roman" w:hAnsi="Times New Roman" w:cs="Times New Roman"/>
          <w:sz w:val="24"/>
          <w:szCs w:val="24"/>
        </w:rPr>
        <w:t>veículos constam as seções</w:t>
      </w:r>
      <w:r w:rsidRPr="00427D49">
        <w:rPr>
          <w:rFonts w:ascii="Times New Roman" w:hAnsi="Times New Roman" w:cs="Times New Roman"/>
          <w:sz w:val="24"/>
          <w:szCs w:val="24"/>
        </w:rPr>
        <w:t>: (legislação/ providências/Inserir no Edital e no termo de referência)</w:t>
      </w:r>
      <w:r w:rsidR="001F2520">
        <w:rPr>
          <w:rFonts w:ascii="Times New Roman" w:hAnsi="Times New Roman" w:cs="Times New Roman"/>
          <w:sz w:val="24"/>
          <w:szCs w:val="24"/>
        </w:rPr>
        <w:t>, conforme o anexo II.</w:t>
      </w:r>
      <w:r w:rsidR="00413C89">
        <w:rPr>
          <w:rFonts w:ascii="Times New Roman" w:hAnsi="Times New Roman" w:cs="Times New Roman"/>
          <w:sz w:val="24"/>
          <w:szCs w:val="24"/>
        </w:rPr>
        <w:t xml:space="preserve"> Nesse anexo consta</w:t>
      </w:r>
      <w:r w:rsidR="005D321C">
        <w:rPr>
          <w:rFonts w:ascii="Times New Roman" w:hAnsi="Times New Roman" w:cs="Times New Roman"/>
          <w:sz w:val="24"/>
          <w:szCs w:val="24"/>
        </w:rPr>
        <w:t>m</w:t>
      </w:r>
      <w:r w:rsidR="00413C89">
        <w:rPr>
          <w:rFonts w:ascii="Times New Roman" w:hAnsi="Times New Roman" w:cs="Times New Roman"/>
          <w:sz w:val="24"/>
          <w:szCs w:val="24"/>
        </w:rPr>
        <w:t xml:space="preserve"> entre outr</w:t>
      </w:r>
      <w:r w:rsidR="005D321C">
        <w:rPr>
          <w:rFonts w:ascii="Times New Roman" w:hAnsi="Times New Roman" w:cs="Times New Roman"/>
          <w:sz w:val="24"/>
          <w:szCs w:val="24"/>
        </w:rPr>
        <w:t>a</w:t>
      </w:r>
      <w:r w:rsidR="00413C89">
        <w:rPr>
          <w:rFonts w:ascii="Times New Roman" w:hAnsi="Times New Roman" w:cs="Times New Roman"/>
          <w:sz w:val="24"/>
          <w:szCs w:val="24"/>
        </w:rPr>
        <w:t>s</w:t>
      </w:r>
      <w:r w:rsidR="005D321C">
        <w:rPr>
          <w:rFonts w:ascii="Times New Roman" w:hAnsi="Times New Roman" w:cs="Times New Roman"/>
          <w:sz w:val="24"/>
          <w:szCs w:val="24"/>
        </w:rPr>
        <w:t>,</w:t>
      </w:r>
      <w:r w:rsidR="00413C89">
        <w:rPr>
          <w:rFonts w:ascii="Times New Roman" w:hAnsi="Times New Roman" w:cs="Times New Roman"/>
          <w:sz w:val="24"/>
          <w:szCs w:val="24"/>
        </w:rPr>
        <w:t xml:space="preserve"> previs</w:t>
      </w:r>
      <w:r w:rsidR="005D321C">
        <w:rPr>
          <w:rFonts w:ascii="Times New Roman" w:hAnsi="Times New Roman" w:cs="Times New Roman"/>
          <w:sz w:val="24"/>
          <w:szCs w:val="24"/>
        </w:rPr>
        <w:t xml:space="preserve">ão de </w:t>
      </w:r>
      <w:r w:rsidR="00413C89">
        <w:rPr>
          <w:rFonts w:ascii="Times New Roman" w:hAnsi="Times New Roman" w:cs="Times New Roman"/>
          <w:sz w:val="24"/>
          <w:szCs w:val="24"/>
        </w:rPr>
        <w:t>substituição gradual de frota de veículos movido a combustível fóssil por renovável, regras que estabelecem padrão máximo de emissão de gases de motores dos veículos,</w:t>
      </w:r>
      <w:r w:rsidR="005D321C">
        <w:rPr>
          <w:rFonts w:ascii="Times New Roman" w:hAnsi="Times New Roman" w:cs="Times New Roman"/>
          <w:sz w:val="24"/>
          <w:szCs w:val="24"/>
        </w:rPr>
        <w:t xml:space="preserve"> programa de etiquetagem de eficiência energética</w:t>
      </w:r>
      <w:r w:rsidR="00F34F63">
        <w:rPr>
          <w:rFonts w:ascii="Times New Roman" w:hAnsi="Times New Roman" w:cs="Times New Roman"/>
          <w:sz w:val="24"/>
          <w:szCs w:val="24"/>
        </w:rPr>
        <w:t>, previsão de</w:t>
      </w:r>
      <w:r w:rsidR="00C41EC5">
        <w:rPr>
          <w:rFonts w:ascii="Times New Roman" w:hAnsi="Times New Roman" w:cs="Times New Roman"/>
          <w:sz w:val="24"/>
          <w:szCs w:val="24"/>
        </w:rPr>
        <w:t xml:space="preserve"> </w:t>
      </w:r>
      <w:r w:rsidR="00F34F63">
        <w:rPr>
          <w:rFonts w:ascii="Times New Roman" w:hAnsi="Times New Roman" w:cs="Times New Roman"/>
          <w:sz w:val="24"/>
          <w:szCs w:val="24"/>
        </w:rPr>
        <w:t>manutenção periódica de veículos</w:t>
      </w:r>
      <w:r w:rsidR="00C41EC5">
        <w:rPr>
          <w:rFonts w:ascii="Times New Roman" w:hAnsi="Times New Roman" w:cs="Times New Roman"/>
          <w:sz w:val="24"/>
          <w:szCs w:val="24"/>
        </w:rPr>
        <w:t>, além de previsão de observância às normas do CONAMA.</w:t>
      </w:r>
    </w:p>
    <w:p w14:paraId="6FF7A7EB" w14:textId="50942F7A" w:rsidR="00D575C6" w:rsidRPr="00153C72" w:rsidRDefault="00153C72" w:rsidP="00D575C6">
      <w:pPr>
        <w:spacing w:after="0" w:line="360" w:lineRule="auto"/>
        <w:ind w:firstLine="709"/>
        <w:jc w:val="both"/>
        <w:rPr>
          <w:rFonts w:ascii="Times New Roman" w:hAnsi="Times New Roman" w:cs="Times New Roman"/>
          <w:sz w:val="24"/>
          <w:szCs w:val="24"/>
        </w:rPr>
      </w:pPr>
      <w:r w:rsidRPr="00153C72">
        <w:rPr>
          <w:rFonts w:ascii="Times New Roman" w:hAnsi="Times New Roman" w:cs="Times New Roman"/>
          <w:sz w:val="24"/>
          <w:szCs w:val="24"/>
        </w:rPr>
        <w:t>Import</w:t>
      </w:r>
      <w:r>
        <w:rPr>
          <w:rFonts w:ascii="Times New Roman" w:hAnsi="Times New Roman" w:cs="Times New Roman"/>
          <w:sz w:val="24"/>
          <w:szCs w:val="24"/>
        </w:rPr>
        <w:t>ante regist</w:t>
      </w:r>
      <w:r w:rsidR="009C2C86">
        <w:rPr>
          <w:rFonts w:ascii="Times New Roman" w:hAnsi="Times New Roman" w:cs="Times New Roman"/>
          <w:sz w:val="24"/>
          <w:szCs w:val="24"/>
        </w:rPr>
        <w:t>r</w:t>
      </w:r>
      <w:r>
        <w:rPr>
          <w:rFonts w:ascii="Times New Roman" w:hAnsi="Times New Roman" w:cs="Times New Roman"/>
          <w:sz w:val="24"/>
          <w:szCs w:val="24"/>
        </w:rPr>
        <w:t xml:space="preserve">ar que os anexos trazem legislações </w:t>
      </w:r>
      <w:r w:rsidR="003B0AEE">
        <w:rPr>
          <w:rFonts w:ascii="Times New Roman" w:hAnsi="Times New Roman" w:cs="Times New Roman"/>
          <w:sz w:val="24"/>
          <w:szCs w:val="24"/>
        </w:rPr>
        <w:t xml:space="preserve">federais </w:t>
      </w:r>
      <w:r>
        <w:rPr>
          <w:rFonts w:ascii="Times New Roman" w:hAnsi="Times New Roman" w:cs="Times New Roman"/>
          <w:sz w:val="24"/>
          <w:szCs w:val="24"/>
        </w:rPr>
        <w:t xml:space="preserve">a serem observadas em cada caso, como referência para elaboração de edital, </w:t>
      </w:r>
      <w:r w:rsidR="003B0AEE">
        <w:rPr>
          <w:rFonts w:ascii="Times New Roman" w:hAnsi="Times New Roman" w:cs="Times New Roman"/>
          <w:sz w:val="24"/>
          <w:szCs w:val="24"/>
        </w:rPr>
        <w:t>t</w:t>
      </w:r>
      <w:r>
        <w:rPr>
          <w:rFonts w:ascii="Times New Roman" w:hAnsi="Times New Roman" w:cs="Times New Roman"/>
          <w:sz w:val="24"/>
          <w:szCs w:val="24"/>
        </w:rPr>
        <w:t xml:space="preserve">ermo de referência e minuta contratual, e tais normativas devem ser analisadas quanto </w:t>
      </w:r>
      <w:r w:rsidR="003B0AEE">
        <w:rPr>
          <w:rFonts w:ascii="Times New Roman" w:hAnsi="Times New Roman" w:cs="Times New Roman"/>
          <w:sz w:val="24"/>
          <w:szCs w:val="24"/>
        </w:rPr>
        <w:t xml:space="preserve">à </w:t>
      </w:r>
      <w:r>
        <w:rPr>
          <w:rFonts w:ascii="Times New Roman" w:hAnsi="Times New Roman" w:cs="Times New Roman"/>
          <w:sz w:val="24"/>
          <w:szCs w:val="24"/>
        </w:rPr>
        <w:t>aplicação aos Estados e Mu</w:t>
      </w:r>
      <w:r w:rsidR="003B0AEE">
        <w:rPr>
          <w:rFonts w:ascii="Times New Roman" w:hAnsi="Times New Roman" w:cs="Times New Roman"/>
          <w:sz w:val="24"/>
          <w:szCs w:val="24"/>
        </w:rPr>
        <w:t>n</w:t>
      </w:r>
      <w:r>
        <w:rPr>
          <w:rFonts w:ascii="Times New Roman" w:hAnsi="Times New Roman" w:cs="Times New Roman"/>
          <w:sz w:val="24"/>
          <w:szCs w:val="24"/>
        </w:rPr>
        <w:t>icí</w:t>
      </w:r>
      <w:r w:rsidR="003B0AEE">
        <w:rPr>
          <w:rFonts w:ascii="Times New Roman" w:hAnsi="Times New Roman" w:cs="Times New Roman"/>
          <w:sz w:val="24"/>
          <w:szCs w:val="24"/>
        </w:rPr>
        <w:t>pios.</w:t>
      </w:r>
      <w:r w:rsidR="00D575C6" w:rsidRPr="00153C72">
        <w:rPr>
          <w:rFonts w:ascii="Times New Roman" w:hAnsi="Times New Roman" w:cs="Times New Roman"/>
          <w:sz w:val="24"/>
          <w:szCs w:val="24"/>
        </w:rPr>
        <w:t xml:space="preserve"> </w:t>
      </w:r>
    </w:p>
    <w:p w14:paraId="14659422" w14:textId="682D516D" w:rsidR="0051097F" w:rsidRDefault="0051097F" w:rsidP="004C0BED">
      <w:pPr>
        <w:spacing w:after="0" w:line="360" w:lineRule="auto"/>
        <w:ind w:firstLine="709"/>
        <w:jc w:val="both"/>
        <w:rPr>
          <w:rFonts w:ascii="Times New Roman" w:hAnsi="Times New Roman" w:cs="Times New Roman"/>
          <w:b/>
          <w:sz w:val="24"/>
          <w:szCs w:val="24"/>
        </w:rPr>
      </w:pPr>
    </w:p>
    <w:p w14:paraId="75658C47" w14:textId="2036563C" w:rsidR="001D709A" w:rsidRDefault="00D237FF" w:rsidP="004C0BE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1D709A">
        <w:rPr>
          <w:rFonts w:ascii="Times New Roman" w:hAnsi="Times New Roman" w:cs="Times New Roman"/>
          <w:b/>
          <w:sz w:val="24"/>
          <w:szCs w:val="24"/>
        </w:rPr>
        <w:t>. EXTERNALIDADES POSITIVAS NA ADOÇÃO DE PRÁTICAS SSUSTENTÁVEIS NAS COMPRAS PÚBLICAS</w:t>
      </w:r>
    </w:p>
    <w:p w14:paraId="4F3A1E98" w14:textId="3E0AD287" w:rsidR="00AB206B" w:rsidRDefault="001D709A"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possível identificar diversas externalidades positivas em adotar as boas práticas sustentáveis nas co</w:t>
      </w:r>
      <w:r w:rsidR="009603D3">
        <w:rPr>
          <w:rFonts w:ascii="Times New Roman" w:hAnsi="Times New Roman" w:cs="Times New Roman"/>
          <w:sz w:val="24"/>
          <w:szCs w:val="24"/>
        </w:rPr>
        <w:t>ntratações p</w:t>
      </w:r>
      <w:r>
        <w:rPr>
          <w:rFonts w:ascii="Times New Roman" w:hAnsi="Times New Roman" w:cs="Times New Roman"/>
          <w:sz w:val="24"/>
          <w:szCs w:val="24"/>
        </w:rPr>
        <w:t>úblicas</w:t>
      </w:r>
      <w:r w:rsidR="009603D3">
        <w:rPr>
          <w:rFonts w:ascii="Times New Roman" w:hAnsi="Times New Roman" w:cs="Times New Roman"/>
          <w:sz w:val="24"/>
          <w:szCs w:val="24"/>
        </w:rPr>
        <w:t>.</w:t>
      </w:r>
      <w:r>
        <w:rPr>
          <w:rFonts w:ascii="Times New Roman" w:hAnsi="Times New Roman" w:cs="Times New Roman"/>
          <w:sz w:val="24"/>
          <w:szCs w:val="24"/>
        </w:rPr>
        <w:t xml:space="preserve"> </w:t>
      </w:r>
      <w:r w:rsidR="00170AEB">
        <w:rPr>
          <w:rFonts w:ascii="Times New Roman" w:hAnsi="Times New Roman" w:cs="Times New Roman"/>
          <w:sz w:val="24"/>
          <w:szCs w:val="24"/>
        </w:rPr>
        <w:t>Introduzir boas práticas de mitigação de impacto ambiental nas co</w:t>
      </w:r>
      <w:r w:rsidR="00C57CE9">
        <w:rPr>
          <w:rFonts w:ascii="Times New Roman" w:hAnsi="Times New Roman" w:cs="Times New Roman"/>
          <w:sz w:val="24"/>
          <w:szCs w:val="24"/>
        </w:rPr>
        <w:t>ntratações</w:t>
      </w:r>
      <w:r w:rsidR="00170AEB">
        <w:rPr>
          <w:rFonts w:ascii="Times New Roman" w:hAnsi="Times New Roman" w:cs="Times New Roman"/>
          <w:sz w:val="24"/>
          <w:szCs w:val="24"/>
        </w:rPr>
        <w:t xml:space="preserve"> públicas, além do benefício direto ao meio ambiente com redução de resíduos, de descarte, de emissão de gases de efeito estufa, </w:t>
      </w:r>
      <w:r w:rsidR="0029164D">
        <w:rPr>
          <w:rFonts w:ascii="Times New Roman" w:hAnsi="Times New Roman" w:cs="Times New Roman"/>
          <w:sz w:val="24"/>
          <w:szCs w:val="24"/>
        </w:rPr>
        <w:t xml:space="preserve">uso de energia limpa, </w:t>
      </w:r>
      <w:r w:rsidR="00427D49">
        <w:rPr>
          <w:rFonts w:ascii="Times New Roman" w:hAnsi="Times New Roman" w:cs="Times New Roman"/>
          <w:sz w:val="24"/>
          <w:szCs w:val="24"/>
        </w:rPr>
        <w:t xml:space="preserve">tem efeito </w:t>
      </w:r>
      <w:r w:rsidR="00E36C7D">
        <w:rPr>
          <w:rFonts w:ascii="Times New Roman" w:hAnsi="Times New Roman" w:cs="Times New Roman"/>
          <w:sz w:val="24"/>
          <w:szCs w:val="24"/>
        </w:rPr>
        <w:t xml:space="preserve">de fomento e </w:t>
      </w:r>
      <w:r w:rsidR="00427D49">
        <w:rPr>
          <w:rFonts w:ascii="Times New Roman" w:hAnsi="Times New Roman" w:cs="Times New Roman"/>
          <w:sz w:val="24"/>
          <w:szCs w:val="24"/>
        </w:rPr>
        <w:t>de i</w:t>
      </w:r>
      <w:r w:rsidR="00170AEB">
        <w:rPr>
          <w:rFonts w:ascii="Times New Roman" w:hAnsi="Times New Roman" w:cs="Times New Roman"/>
          <w:sz w:val="24"/>
          <w:szCs w:val="24"/>
        </w:rPr>
        <w:t>nduz</w:t>
      </w:r>
      <w:r w:rsidR="00427D49">
        <w:rPr>
          <w:rFonts w:ascii="Times New Roman" w:hAnsi="Times New Roman" w:cs="Times New Roman"/>
          <w:sz w:val="24"/>
          <w:szCs w:val="24"/>
        </w:rPr>
        <w:t>ir</w:t>
      </w:r>
      <w:r w:rsidR="00170AEB">
        <w:rPr>
          <w:rFonts w:ascii="Times New Roman" w:hAnsi="Times New Roman" w:cs="Times New Roman"/>
          <w:sz w:val="24"/>
          <w:szCs w:val="24"/>
        </w:rPr>
        <w:t xml:space="preserve"> conduta similar e consciente do contratado e da iniciativa privada em geral e d</w:t>
      </w:r>
      <w:r w:rsidR="0029164D">
        <w:rPr>
          <w:rFonts w:ascii="Times New Roman" w:hAnsi="Times New Roman" w:cs="Times New Roman"/>
          <w:sz w:val="24"/>
          <w:szCs w:val="24"/>
        </w:rPr>
        <w:t>a comunidade</w:t>
      </w:r>
      <w:r w:rsidR="00170AEB">
        <w:rPr>
          <w:rFonts w:ascii="Times New Roman" w:hAnsi="Times New Roman" w:cs="Times New Roman"/>
          <w:sz w:val="24"/>
          <w:szCs w:val="24"/>
        </w:rPr>
        <w:t>.</w:t>
      </w:r>
      <w:r w:rsidR="00AB206B">
        <w:rPr>
          <w:rFonts w:ascii="Times New Roman" w:hAnsi="Times New Roman" w:cs="Times New Roman"/>
          <w:sz w:val="24"/>
          <w:szCs w:val="24"/>
        </w:rPr>
        <w:t xml:space="preserve"> Tem potencial de servir de modelo a outros entes federados e com isso garantir ganhos de escala</w:t>
      </w:r>
      <w:r w:rsidR="003218F6">
        <w:rPr>
          <w:rFonts w:ascii="Times New Roman" w:hAnsi="Times New Roman" w:cs="Times New Roman"/>
          <w:sz w:val="24"/>
          <w:szCs w:val="24"/>
        </w:rPr>
        <w:t xml:space="preserve"> </w:t>
      </w:r>
      <w:r w:rsidR="0029164D">
        <w:rPr>
          <w:rFonts w:ascii="Times New Roman" w:hAnsi="Times New Roman" w:cs="Times New Roman"/>
          <w:sz w:val="24"/>
          <w:szCs w:val="24"/>
        </w:rPr>
        <w:t xml:space="preserve">e de rede </w:t>
      </w:r>
      <w:r w:rsidR="003218F6">
        <w:rPr>
          <w:rFonts w:ascii="Times New Roman" w:hAnsi="Times New Roman" w:cs="Times New Roman"/>
          <w:sz w:val="24"/>
          <w:szCs w:val="24"/>
        </w:rPr>
        <w:t>a toda a Federação</w:t>
      </w:r>
      <w:r w:rsidR="009F19E7">
        <w:rPr>
          <w:rFonts w:ascii="Times New Roman" w:hAnsi="Times New Roman" w:cs="Times New Roman"/>
          <w:sz w:val="24"/>
          <w:szCs w:val="24"/>
        </w:rPr>
        <w:t xml:space="preserve"> Brasileira</w:t>
      </w:r>
      <w:r w:rsidR="003218F6">
        <w:rPr>
          <w:rFonts w:ascii="Times New Roman" w:hAnsi="Times New Roman" w:cs="Times New Roman"/>
          <w:sz w:val="24"/>
          <w:szCs w:val="24"/>
        </w:rPr>
        <w:t>.</w:t>
      </w:r>
    </w:p>
    <w:p w14:paraId="5366822B" w14:textId="1936F375" w:rsidR="00EE167B" w:rsidRDefault="003E3B6A"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Transversalmente </w:t>
      </w:r>
      <w:r w:rsidR="007B067E">
        <w:rPr>
          <w:rFonts w:ascii="Times New Roman" w:hAnsi="Times New Roman" w:cs="Times New Roman"/>
          <w:sz w:val="24"/>
          <w:szCs w:val="24"/>
        </w:rPr>
        <w:t>é apto</w:t>
      </w:r>
      <w:r w:rsidR="00EE167B">
        <w:rPr>
          <w:rFonts w:ascii="Times New Roman" w:hAnsi="Times New Roman" w:cs="Times New Roman"/>
          <w:sz w:val="24"/>
          <w:szCs w:val="24"/>
        </w:rPr>
        <w:t xml:space="preserve"> </w:t>
      </w:r>
      <w:r w:rsidR="007B067E">
        <w:rPr>
          <w:rFonts w:ascii="Times New Roman" w:hAnsi="Times New Roman" w:cs="Times New Roman"/>
          <w:sz w:val="24"/>
          <w:szCs w:val="24"/>
        </w:rPr>
        <w:t>a</w:t>
      </w:r>
      <w:r w:rsidR="00EE167B">
        <w:rPr>
          <w:rFonts w:ascii="Times New Roman" w:hAnsi="Times New Roman" w:cs="Times New Roman"/>
          <w:sz w:val="24"/>
          <w:szCs w:val="24"/>
        </w:rPr>
        <w:t xml:space="preserve"> </w:t>
      </w:r>
      <w:r w:rsidR="0029164D">
        <w:rPr>
          <w:rFonts w:ascii="Times New Roman" w:hAnsi="Times New Roman" w:cs="Times New Roman"/>
          <w:sz w:val="24"/>
          <w:szCs w:val="24"/>
        </w:rPr>
        <w:t xml:space="preserve">fomentar o </w:t>
      </w:r>
      <w:r w:rsidR="00EE167B">
        <w:rPr>
          <w:rFonts w:ascii="Times New Roman" w:hAnsi="Times New Roman" w:cs="Times New Roman"/>
          <w:sz w:val="24"/>
          <w:szCs w:val="24"/>
        </w:rPr>
        <w:t>desenvolvimento e inovação</w:t>
      </w:r>
      <w:r w:rsidR="0029164D">
        <w:rPr>
          <w:rFonts w:ascii="Times New Roman" w:hAnsi="Times New Roman" w:cs="Times New Roman"/>
          <w:sz w:val="24"/>
          <w:szCs w:val="24"/>
        </w:rPr>
        <w:t xml:space="preserve"> da economia </w:t>
      </w:r>
      <w:r w:rsidR="00EE167B">
        <w:rPr>
          <w:rFonts w:ascii="Times New Roman" w:hAnsi="Times New Roman" w:cs="Times New Roman"/>
          <w:sz w:val="24"/>
          <w:szCs w:val="24"/>
        </w:rPr>
        <w:t>local</w:t>
      </w:r>
      <w:r w:rsidR="006675D5">
        <w:rPr>
          <w:rFonts w:ascii="Times New Roman" w:hAnsi="Times New Roman" w:cs="Times New Roman"/>
          <w:sz w:val="24"/>
          <w:szCs w:val="24"/>
        </w:rPr>
        <w:t xml:space="preserve">, </w:t>
      </w:r>
      <w:r w:rsidR="00EE167B">
        <w:rPr>
          <w:rFonts w:ascii="Times New Roman" w:hAnsi="Times New Roman" w:cs="Times New Roman"/>
          <w:sz w:val="24"/>
          <w:szCs w:val="24"/>
        </w:rPr>
        <w:t>regional</w:t>
      </w:r>
      <w:r w:rsidR="006675D5">
        <w:rPr>
          <w:rFonts w:ascii="Times New Roman" w:hAnsi="Times New Roman" w:cs="Times New Roman"/>
          <w:sz w:val="24"/>
          <w:szCs w:val="24"/>
        </w:rPr>
        <w:t xml:space="preserve"> e nacional,</w:t>
      </w:r>
      <w:r w:rsidR="0029164D">
        <w:rPr>
          <w:rFonts w:ascii="Times New Roman" w:hAnsi="Times New Roman" w:cs="Times New Roman"/>
          <w:sz w:val="24"/>
          <w:szCs w:val="24"/>
        </w:rPr>
        <w:t xml:space="preserve"> </w:t>
      </w:r>
      <w:r w:rsidR="00EE167B">
        <w:rPr>
          <w:rFonts w:ascii="Times New Roman" w:hAnsi="Times New Roman" w:cs="Times New Roman"/>
          <w:sz w:val="24"/>
          <w:szCs w:val="24"/>
        </w:rPr>
        <w:t>com incentivo de produção e consumo de produtos e serviços ecoeficientes, induzindo criação e desenvolvimento de mercado</w:t>
      </w:r>
      <w:r w:rsidR="003218F6">
        <w:rPr>
          <w:rFonts w:ascii="Times New Roman" w:hAnsi="Times New Roman" w:cs="Times New Roman"/>
          <w:sz w:val="24"/>
          <w:szCs w:val="24"/>
        </w:rPr>
        <w:t xml:space="preserve"> (denso)</w:t>
      </w:r>
      <w:r w:rsidR="003218F6">
        <w:rPr>
          <w:rStyle w:val="Refdenotaderodap"/>
          <w:rFonts w:ascii="Times New Roman" w:hAnsi="Times New Roman" w:cs="Times New Roman"/>
          <w:sz w:val="24"/>
          <w:szCs w:val="24"/>
        </w:rPr>
        <w:footnoteReference w:id="16"/>
      </w:r>
      <w:r w:rsidR="00EE167B">
        <w:rPr>
          <w:rFonts w:ascii="Times New Roman" w:hAnsi="Times New Roman" w:cs="Times New Roman"/>
          <w:sz w:val="24"/>
          <w:szCs w:val="24"/>
        </w:rPr>
        <w:t xml:space="preserve"> físico e digital (plataformas bifaces)</w:t>
      </w:r>
      <w:r w:rsidR="00655D88">
        <w:rPr>
          <w:rStyle w:val="Refdenotaderodap"/>
          <w:rFonts w:ascii="Times New Roman" w:hAnsi="Times New Roman" w:cs="Times New Roman"/>
          <w:sz w:val="24"/>
          <w:szCs w:val="24"/>
        </w:rPr>
        <w:footnoteReference w:id="17"/>
      </w:r>
      <w:r w:rsidR="00EE167B">
        <w:rPr>
          <w:rFonts w:ascii="Times New Roman" w:hAnsi="Times New Roman" w:cs="Times New Roman"/>
          <w:sz w:val="24"/>
          <w:szCs w:val="24"/>
        </w:rPr>
        <w:t xml:space="preserve"> de produtos e serviços sustentáveis</w:t>
      </w:r>
      <w:r w:rsidR="00427D49">
        <w:rPr>
          <w:rFonts w:ascii="Times New Roman" w:hAnsi="Times New Roman" w:cs="Times New Roman"/>
          <w:sz w:val="24"/>
          <w:szCs w:val="24"/>
        </w:rPr>
        <w:t>, na linha normativa do Decreto do Estado da Bahia nº 14.692/2013, que instituiu o programa estadual de compras públicas sustentáveis</w:t>
      </w:r>
      <w:r w:rsidR="00EE167B">
        <w:rPr>
          <w:rFonts w:ascii="Times New Roman" w:hAnsi="Times New Roman" w:cs="Times New Roman"/>
          <w:sz w:val="24"/>
          <w:szCs w:val="24"/>
        </w:rPr>
        <w:t>.</w:t>
      </w:r>
    </w:p>
    <w:p w14:paraId="6C269376" w14:textId="77777777" w:rsidR="00EE314A" w:rsidRDefault="00EE314A" w:rsidP="004C0BED">
      <w:pPr>
        <w:spacing w:after="0" w:line="360" w:lineRule="auto"/>
        <w:ind w:firstLine="709"/>
        <w:jc w:val="both"/>
        <w:rPr>
          <w:rFonts w:ascii="Times New Roman" w:hAnsi="Times New Roman" w:cs="Times New Roman"/>
          <w:sz w:val="24"/>
          <w:szCs w:val="24"/>
        </w:rPr>
      </w:pPr>
    </w:p>
    <w:p w14:paraId="7A5C8FD9" w14:textId="77777777" w:rsidR="00702032" w:rsidRDefault="00702032" w:rsidP="004C0BED">
      <w:pPr>
        <w:spacing w:after="0" w:line="360" w:lineRule="auto"/>
        <w:ind w:firstLine="709"/>
        <w:jc w:val="both"/>
        <w:rPr>
          <w:rFonts w:ascii="Times New Roman" w:hAnsi="Times New Roman" w:cs="Times New Roman"/>
          <w:sz w:val="24"/>
          <w:szCs w:val="24"/>
        </w:rPr>
      </w:pPr>
    </w:p>
    <w:p w14:paraId="29C46E6F" w14:textId="6BCCB86B" w:rsidR="00B936AD" w:rsidRDefault="00D237FF" w:rsidP="004C0BE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B936AD">
        <w:rPr>
          <w:rFonts w:ascii="Times New Roman" w:hAnsi="Times New Roman" w:cs="Times New Roman"/>
          <w:b/>
          <w:sz w:val="24"/>
          <w:szCs w:val="24"/>
        </w:rPr>
        <w:t>. CONCLUS</w:t>
      </w:r>
      <w:r w:rsidR="00F16DD9">
        <w:rPr>
          <w:rFonts w:ascii="Times New Roman" w:hAnsi="Times New Roman" w:cs="Times New Roman"/>
          <w:b/>
          <w:sz w:val="24"/>
          <w:szCs w:val="24"/>
        </w:rPr>
        <w:t>ÃO</w:t>
      </w:r>
    </w:p>
    <w:p w14:paraId="3A7038B9" w14:textId="054F1E18" w:rsidR="00C57CE9" w:rsidRDefault="00C57CE9" w:rsidP="00C57CE9">
      <w:pPr>
        <w:spacing w:after="0" w:line="360" w:lineRule="auto"/>
        <w:ind w:firstLine="709"/>
        <w:jc w:val="both"/>
        <w:rPr>
          <w:rFonts w:ascii="Times New Roman" w:hAnsi="Times New Roman" w:cs="Times New Roman"/>
          <w:sz w:val="24"/>
          <w:szCs w:val="24"/>
        </w:rPr>
      </w:pPr>
      <w:r w:rsidRPr="00152E20">
        <w:rPr>
          <w:rFonts w:ascii="Times New Roman" w:hAnsi="Times New Roman" w:cs="Times New Roman"/>
          <w:sz w:val="24"/>
          <w:szCs w:val="24"/>
        </w:rPr>
        <w:t>A</w:t>
      </w:r>
      <w:r>
        <w:rPr>
          <w:rFonts w:ascii="Times New Roman" w:hAnsi="Times New Roman" w:cs="Times New Roman"/>
          <w:sz w:val="24"/>
          <w:szCs w:val="24"/>
        </w:rPr>
        <w:t xml:space="preserve"> partir da consideração da sustentabilidade como valor e princípio constitucional e como objetivo da nova lei de licitações e contratos, constata-se uma </w:t>
      </w:r>
      <w:r w:rsidRPr="00152E20">
        <w:rPr>
          <w:rFonts w:ascii="Times New Roman" w:hAnsi="Times New Roman" w:cs="Times New Roman"/>
          <w:sz w:val="24"/>
          <w:szCs w:val="24"/>
        </w:rPr>
        <w:t xml:space="preserve">mudança </w:t>
      </w:r>
      <w:r>
        <w:rPr>
          <w:rFonts w:ascii="Times New Roman" w:hAnsi="Times New Roman" w:cs="Times New Roman"/>
          <w:sz w:val="24"/>
          <w:szCs w:val="24"/>
        </w:rPr>
        <w:t xml:space="preserve">substancial </w:t>
      </w:r>
      <w:r w:rsidRPr="00152E20">
        <w:rPr>
          <w:rFonts w:ascii="Times New Roman" w:hAnsi="Times New Roman" w:cs="Times New Roman"/>
          <w:sz w:val="24"/>
          <w:szCs w:val="24"/>
        </w:rPr>
        <w:t>do eixo de interp</w:t>
      </w:r>
      <w:r>
        <w:rPr>
          <w:rFonts w:ascii="Times New Roman" w:hAnsi="Times New Roman" w:cs="Times New Roman"/>
          <w:sz w:val="24"/>
          <w:szCs w:val="24"/>
        </w:rPr>
        <w:t>r</w:t>
      </w:r>
      <w:r w:rsidRPr="00152E20">
        <w:rPr>
          <w:rFonts w:ascii="Times New Roman" w:hAnsi="Times New Roman" w:cs="Times New Roman"/>
          <w:sz w:val="24"/>
          <w:szCs w:val="24"/>
        </w:rPr>
        <w:t>etação d</w:t>
      </w:r>
      <w:r>
        <w:rPr>
          <w:rFonts w:ascii="Times New Roman" w:hAnsi="Times New Roman" w:cs="Times New Roman"/>
          <w:sz w:val="24"/>
          <w:szCs w:val="24"/>
        </w:rPr>
        <w:t xml:space="preserve">essa legislação, o que </w:t>
      </w:r>
      <w:r w:rsidRPr="00152E20">
        <w:rPr>
          <w:rFonts w:ascii="Times New Roman" w:hAnsi="Times New Roman" w:cs="Times New Roman"/>
          <w:sz w:val="24"/>
          <w:szCs w:val="24"/>
        </w:rPr>
        <w:t xml:space="preserve">permite dizer que o </w:t>
      </w:r>
      <w:r>
        <w:rPr>
          <w:rFonts w:ascii="Times New Roman" w:hAnsi="Times New Roman" w:cs="Times New Roman"/>
          <w:sz w:val="24"/>
          <w:szCs w:val="24"/>
        </w:rPr>
        <w:t>g</w:t>
      </w:r>
      <w:r w:rsidRPr="00152E20">
        <w:rPr>
          <w:rFonts w:ascii="Times New Roman" w:hAnsi="Times New Roman" w:cs="Times New Roman"/>
          <w:sz w:val="24"/>
          <w:szCs w:val="24"/>
        </w:rPr>
        <w:t>estor da administração pública tem o dever de motivar a não adoção de critérios e práticas sustentáveis nas contratações públicas</w:t>
      </w:r>
      <w:r>
        <w:rPr>
          <w:rFonts w:ascii="Times New Roman" w:hAnsi="Times New Roman" w:cs="Times New Roman"/>
          <w:sz w:val="24"/>
          <w:szCs w:val="24"/>
        </w:rPr>
        <w:t>.</w:t>
      </w:r>
      <w:r w:rsidR="008A61D7">
        <w:rPr>
          <w:rFonts w:ascii="Times New Roman" w:hAnsi="Times New Roman" w:cs="Times New Roman"/>
          <w:sz w:val="24"/>
          <w:szCs w:val="24"/>
        </w:rPr>
        <w:t xml:space="preserve"> </w:t>
      </w:r>
      <w:r w:rsidR="002E72F1">
        <w:rPr>
          <w:rFonts w:ascii="Times New Roman" w:hAnsi="Times New Roman" w:cs="Times New Roman"/>
          <w:sz w:val="24"/>
          <w:szCs w:val="24"/>
        </w:rPr>
        <w:t>A legislação de compras brasileira incorporou o modelo</w:t>
      </w:r>
      <w:r w:rsidR="008A61D7">
        <w:rPr>
          <w:rFonts w:ascii="Times New Roman" w:hAnsi="Times New Roman" w:cs="Times New Roman"/>
          <w:sz w:val="24"/>
          <w:szCs w:val="24"/>
        </w:rPr>
        <w:t xml:space="preserve"> “Pratique ou Explique” que informa que as boas práticas de sustentabilidade na organização é regra e sua ausência ou não adoção deve ser justificada.</w:t>
      </w:r>
      <w:r>
        <w:rPr>
          <w:rFonts w:ascii="Times New Roman" w:hAnsi="Times New Roman" w:cs="Times New Roman"/>
          <w:sz w:val="24"/>
          <w:szCs w:val="24"/>
        </w:rPr>
        <w:t xml:space="preserve"> </w:t>
      </w:r>
    </w:p>
    <w:p w14:paraId="78064C43" w14:textId="101B86B0" w:rsidR="00B936AD" w:rsidRDefault="00D0073C"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entanto, a questão não se resolve pela existência do forte arcabouço constitucional/legal. </w:t>
      </w:r>
      <w:r w:rsidR="00087DBA" w:rsidRPr="00727A02">
        <w:rPr>
          <w:rFonts w:ascii="Times New Roman" w:hAnsi="Times New Roman" w:cs="Times New Roman"/>
          <w:sz w:val="24"/>
          <w:szCs w:val="24"/>
        </w:rPr>
        <w:t>“</w:t>
      </w:r>
      <w:r w:rsidR="00040FB1" w:rsidRPr="00727A02">
        <w:rPr>
          <w:rFonts w:ascii="Times New Roman" w:hAnsi="Times New Roman" w:cs="Times New Roman"/>
          <w:sz w:val="24"/>
          <w:szCs w:val="24"/>
        </w:rPr>
        <w:t xml:space="preserve">A problemática das contratações públicas sustentáveis se insere no processo histórico de conscientização ambiental mundial, mas </w:t>
      </w:r>
      <w:r w:rsidR="00CF2F8D" w:rsidRPr="00727A02">
        <w:rPr>
          <w:rFonts w:ascii="Times New Roman" w:hAnsi="Times New Roman" w:cs="Times New Roman"/>
          <w:sz w:val="24"/>
          <w:szCs w:val="24"/>
        </w:rPr>
        <w:t xml:space="preserve">ainda </w:t>
      </w:r>
      <w:r w:rsidR="00040FB1" w:rsidRPr="00727A02">
        <w:rPr>
          <w:rFonts w:ascii="Times New Roman" w:hAnsi="Times New Roman" w:cs="Times New Roman"/>
          <w:sz w:val="24"/>
          <w:szCs w:val="24"/>
        </w:rPr>
        <w:t>com forte predomínio de uma sociedade de produção e consumo (BAUMAN, 2008</w:t>
      </w:r>
      <w:r w:rsidR="00727A02" w:rsidRPr="00727A02">
        <w:rPr>
          <w:rFonts w:ascii="Times New Roman" w:hAnsi="Times New Roman" w:cs="Times New Roman"/>
          <w:sz w:val="24"/>
          <w:szCs w:val="24"/>
        </w:rPr>
        <w:t xml:space="preserve"> apud Villac, 2020</w:t>
      </w:r>
      <w:r w:rsidR="00040FB1" w:rsidRPr="00727A02">
        <w:rPr>
          <w:rFonts w:ascii="Times New Roman" w:hAnsi="Times New Roman" w:cs="Times New Roman"/>
          <w:sz w:val="24"/>
          <w:szCs w:val="24"/>
        </w:rPr>
        <w:t>) lastreada em combustíveis fósseis,</w:t>
      </w:r>
      <w:r w:rsidR="00CF2F8D" w:rsidRPr="00727A02">
        <w:rPr>
          <w:rFonts w:ascii="Times New Roman" w:hAnsi="Times New Roman" w:cs="Times New Roman"/>
          <w:sz w:val="24"/>
          <w:szCs w:val="24"/>
        </w:rPr>
        <w:t xml:space="preserve"> energias</w:t>
      </w:r>
      <w:r w:rsidR="00CF2F8D">
        <w:rPr>
          <w:rFonts w:ascii="Times New Roman" w:hAnsi="Times New Roman" w:cs="Times New Roman"/>
          <w:sz w:val="24"/>
          <w:szCs w:val="24"/>
        </w:rPr>
        <w:t xml:space="preserve"> não renováveis e destruição da biodiversidade</w:t>
      </w:r>
      <w:r>
        <w:rPr>
          <w:rFonts w:ascii="Times New Roman" w:hAnsi="Times New Roman" w:cs="Times New Roman"/>
          <w:sz w:val="24"/>
          <w:szCs w:val="24"/>
        </w:rPr>
        <w:t xml:space="preserve">. Isso </w:t>
      </w:r>
      <w:r w:rsidR="00CF2F8D">
        <w:rPr>
          <w:rFonts w:ascii="Times New Roman" w:hAnsi="Times New Roman" w:cs="Times New Roman"/>
          <w:sz w:val="24"/>
          <w:szCs w:val="24"/>
        </w:rPr>
        <w:t xml:space="preserve">leva a concluir que mais do que institucionalização normativa, as temáticas sustentáveis demandam ainda um </w:t>
      </w:r>
      <w:r w:rsidR="00CF2F8D" w:rsidRPr="00BA4BAB">
        <w:rPr>
          <w:rFonts w:ascii="Times New Roman" w:hAnsi="Times New Roman" w:cs="Times New Roman"/>
          <w:b/>
          <w:bCs/>
          <w:sz w:val="24"/>
          <w:szCs w:val="24"/>
        </w:rPr>
        <w:t>percurso civilizatório fundado na ética e cidadania planetária</w:t>
      </w:r>
      <w:r w:rsidR="00CF2F8D">
        <w:rPr>
          <w:rFonts w:ascii="Times New Roman" w:hAnsi="Times New Roman" w:cs="Times New Roman"/>
          <w:sz w:val="24"/>
          <w:szCs w:val="24"/>
        </w:rPr>
        <w:t>.</w:t>
      </w:r>
      <w:r w:rsidR="00087DBA">
        <w:rPr>
          <w:rFonts w:ascii="Times New Roman" w:hAnsi="Times New Roman" w:cs="Times New Roman"/>
          <w:sz w:val="24"/>
          <w:szCs w:val="24"/>
        </w:rPr>
        <w:t>”</w:t>
      </w:r>
      <w:r w:rsidR="00CF2F8D">
        <w:rPr>
          <w:rFonts w:ascii="Times New Roman" w:hAnsi="Times New Roman" w:cs="Times New Roman"/>
          <w:sz w:val="24"/>
          <w:szCs w:val="24"/>
        </w:rPr>
        <w:t xml:space="preserve"> (WARPECHOWSKI, </w:t>
      </w:r>
      <w:r w:rsidR="00087DBA">
        <w:rPr>
          <w:rFonts w:ascii="Times New Roman" w:hAnsi="Times New Roman" w:cs="Times New Roman"/>
          <w:sz w:val="24"/>
          <w:szCs w:val="24"/>
        </w:rPr>
        <w:t xml:space="preserve">2021, </w:t>
      </w:r>
      <w:r w:rsidR="00CF2F8D">
        <w:rPr>
          <w:rFonts w:ascii="Times New Roman" w:hAnsi="Times New Roman" w:cs="Times New Roman"/>
          <w:sz w:val="24"/>
          <w:szCs w:val="24"/>
        </w:rPr>
        <w:t xml:space="preserve">p. 390) </w:t>
      </w:r>
      <w:r w:rsidR="00040FB1">
        <w:rPr>
          <w:rFonts w:ascii="Times New Roman" w:hAnsi="Times New Roman" w:cs="Times New Roman"/>
          <w:sz w:val="24"/>
          <w:szCs w:val="24"/>
        </w:rPr>
        <w:t xml:space="preserve">   </w:t>
      </w:r>
    </w:p>
    <w:p w14:paraId="74E26422" w14:textId="199C0757" w:rsidR="00954911" w:rsidRDefault="00954911"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 linha, Leonardo Boff (201</w:t>
      </w:r>
      <w:r w:rsidRPr="00087DBA">
        <w:rPr>
          <w:rFonts w:ascii="Times New Roman" w:hAnsi="Times New Roman" w:cs="Times New Roman"/>
          <w:sz w:val="24"/>
          <w:szCs w:val="24"/>
        </w:rPr>
        <w:t>7)</w:t>
      </w:r>
      <w:r>
        <w:rPr>
          <w:rFonts w:ascii="Times New Roman" w:hAnsi="Times New Roman" w:cs="Times New Roman"/>
          <w:sz w:val="24"/>
          <w:szCs w:val="24"/>
        </w:rPr>
        <w:t xml:space="preserve"> fala da necessidade de incutir um </w:t>
      </w:r>
      <w:r w:rsidR="00FA707A">
        <w:rPr>
          <w:rFonts w:ascii="Times New Roman" w:hAnsi="Times New Roman" w:cs="Times New Roman"/>
          <w:sz w:val="24"/>
          <w:szCs w:val="24"/>
        </w:rPr>
        <w:t>“</w:t>
      </w:r>
      <w:r>
        <w:rPr>
          <w:rFonts w:ascii="Times New Roman" w:hAnsi="Times New Roman" w:cs="Times New Roman"/>
          <w:sz w:val="24"/>
          <w:szCs w:val="24"/>
        </w:rPr>
        <w:t>dever de cuidado</w:t>
      </w:r>
      <w:r w:rsidR="00FA707A">
        <w:rPr>
          <w:rFonts w:ascii="Times New Roman" w:hAnsi="Times New Roman" w:cs="Times New Roman"/>
          <w:sz w:val="24"/>
          <w:szCs w:val="24"/>
        </w:rPr>
        <w:t>”</w:t>
      </w:r>
      <w:r w:rsidR="00621D45">
        <w:rPr>
          <w:rFonts w:ascii="Times New Roman" w:hAnsi="Times New Roman" w:cs="Times New Roman"/>
          <w:sz w:val="24"/>
          <w:szCs w:val="24"/>
        </w:rPr>
        <w:t xml:space="preserve"> em prol da convivência</w:t>
      </w:r>
      <w:r w:rsidR="00FA707A">
        <w:rPr>
          <w:rFonts w:ascii="Times New Roman" w:hAnsi="Times New Roman" w:cs="Times New Roman"/>
          <w:sz w:val="24"/>
          <w:szCs w:val="24"/>
        </w:rPr>
        <w:t xml:space="preserve"> (contrário a</w:t>
      </w:r>
      <w:r w:rsidR="00621D45">
        <w:rPr>
          <w:rFonts w:ascii="Times New Roman" w:hAnsi="Times New Roman" w:cs="Times New Roman"/>
          <w:sz w:val="24"/>
          <w:szCs w:val="24"/>
        </w:rPr>
        <w:t xml:space="preserve">o paradigma da </w:t>
      </w:r>
      <w:r w:rsidR="00FA707A">
        <w:rPr>
          <w:rFonts w:ascii="Times New Roman" w:hAnsi="Times New Roman" w:cs="Times New Roman"/>
          <w:sz w:val="24"/>
          <w:szCs w:val="24"/>
        </w:rPr>
        <w:t>modern</w:t>
      </w:r>
      <w:r w:rsidR="00E860A0">
        <w:rPr>
          <w:rFonts w:ascii="Times New Roman" w:hAnsi="Times New Roman" w:cs="Times New Roman"/>
          <w:sz w:val="24"/>
          <w:szCs w:val="24"/>
        </w:rPr>
        <w:t>idade</w:t>
      </w:r>
      <w:r w:rsidR="00FA707A">
        <w:rPr>
          <w:rFonts w:ascii="Times New Roman" w:hAnsi="Times New Roman" w:cs="Times New Roman"/>
          <w:sz w:val="24"/>
          <w:szCs w:val="24"/>
        </w:rPr>
        <w:t xml:space="preserve"> d</w:t>
      </w:r>
      <w:r w:rsidR="00260C64">
        <w:rPr>
          <w:rFonts w:ascii="Times New Roman" w:hAnsi="Times New Roman" w:cs="Times New Roman"/>
          <w:sz w:val="24"/>
          <w:szCs w:val="24"/>
        </w:rPr>
        <w:t xml:space="preserve">e </w:t>
      </w:r>
      <w:r w:rsidR="00FA707A">
        <w:rPr>
          <w:rFonts w:ascii="Times New Roman" w:hAnsi="Times New Roman" w:cs="Times New Roman"/>
          <w:sz w:val="24"/>
          <w:szCs w:val="24"/>
        </w:rPr>
        <w:t>dominação)</w:t>
      </w:r>
      <w:r>
        <w:rPr>
          <w:rFonts w:ascii="Times New Roman" w:hAnsi="Times New Roman" w:cs="Times New Roman"/>
          <w:sz w:val="24"/>
          <w:szCs w:val="24"/>
        </w:rPr>
        <w:t>, o que implica em repensar a relação entre os homens e entre este e a natureza ao redor, deixando de lado a ideia no antropocentrismo</w:t>
      </w:r>
      <w:r w:rsidR="00FA707A">
        <w:rPr>
          <w:rFonts w:ascii="Times New Roman" w:hAnsi="Times New Roman" w:cs="Times New Roman"/>
          <w:sz w:val="24"/>
          <w:szCs w:val="24"/>
        </w:rPr>
        <w:t>,</w:t>
      </w:r>
      <w:r>
        <w:rPr>
          <w:rFonts w:ascii="Times New Roman" w:hAnsi="Times New Roman" w:cs="Times New Roman"/>
          <w:sz w:val="24"/>
          <w:szCs w:val="24"/>
        </w:rPr>
        <w:t xml:space="preserve"> </w:t>
      </w:r>
      <w:r w:rsidR="000E16FB">
        <w:rPr>
          <w:rFonts w:ascii="Times New Roman" w:hAnsi="Times New Roman" w:cs="Times New Roman"/>
          <w:sz w:val="24"/>
          <w:szCs w:val="24"/>
        </w:rPr>
        <w:t xml:space="preserve">numa viragem paradigmática </w:t>
      </w:r>
      <w:r>
        <w:rPr>
          <w:rFonts w:ascii="Times New Roman" w:hAnsi="Times New Roman" w:cs="Times New Roman"/>
          <w:sz w:val="24"/>
          <w:szCs w:val="24"/>
        </w:rPr>
        <w:t xml:space="preserve">forte na </w:t>
      </w:r>
      <w:r w:rsidR="00D004DD">
        <w:rPr>
          <w:rFonts w:ascii="Times New Roman" w:hAnsi="Times New Roman" w:cs="Times New Roman"/>
          <w:sz w:val="24"/>
          <w:szCs w:val="24"/>
        </w:rPr>
        <w:t xml:space="preserve">concepção </w:t>
      </w:r>
      <w:r>
        <w:rPr>
          <w:rFonts w:ascii="Times New Roman" w:hAnsi="Times New Roman" w:cs="Times New Roman"/>
          <w:sz w:val="24"/>
          <w:szCs w:val="24"/>
        </w:rPr>
        <w:t xml:space="preserve">de </w:t>
      </w:r>
      <w:r w:rsidR="00FA707A">
        <w:rPr>
          <w:rFonts w:ascii="Times New Roman" w:hAnsi="Times New Roman" w:cs="Times New Roman"/>
          <w:sz w:val="24"/>
          <w:szCs w:val="24"/>
        </w:rPr>
        <w:t>que todas a</w:t>
      </w:r>
      <w:r w:rsidR="00C856C4">
        <w:rPr>
          <w:rFonts w:ascii="Times New Roman" w:hAnsi="Times New Roman" w:cs="Times New Roman"/>
          <w:sz w:val="24"/>
          <w:szCs w:val="24"/>
        </w:rPr>
        <w:t>s</w:t>
      </w:r>
      <w:r w:rsidR="00FA707A">
        <w:rPr>
          <w:rFonts w:ascii="Times New Roman" w:hAnsi="Times New Roman" w:cs="Times New Roman"/>
          <w:sz w:val="24"/>
          <w:szCs w:val="24"/>
        </w:rPr>
        <w:t xml:space="preserve"> coisas tem um valor intrínseco, independente do ser humano</w:t>
      </w:r>
      <w:r w:rsidR="0044507E">
        <w:rPr>
          <w:rFonts w:ascii="Times New Roman" w:hAnsi="Times New Roman" w:cs="Times New Roman"/>
          <w:sz w:val="24"/>
          <w:szCs w:val="24"/>
        </w:rPr>
        <w:t xml:space="preserve"> e ao mesmo tempo interligados</w:t>
      </w:r>
      <w:r w:rsidR="00FA707A">
        <w:rPr>
          <w:rFonts w:ascii="Times New Roman" w:hAnsi="Times New Roman" w:cs="Times New Roman"/>
          <w:sz w:val="24"/>
          <w:szCs w:val="24"/>
        </w:rPr>
        <w:t>.</w:t>
      </w:r>
    </w:p>
    <w:p w14:paraId="0C284D6F" w14:textId="77777777" w:rsidR="0023049D" w:rsidRDefault="008D4F75" w:rsidP="000E16FB">
      <w:pPr>
        <w:spacing w:after="0" w:line="360" w:lineRule="auto"/>
        <w:ind w:firstLine="709"/>
        <w:jc w:val="both"/>
        <w:rPr>
          <w:rFonts w:ascii="Times New Roman" w:hAnsi="Times New Roman" w:cs="Times New Roman"/>
          <w:sz w:val="24"/>
          <w:szCs w:val="24"/>
        </w:rPr>
      </w:pPr>
      <w:r w:rsidRPr="0055688B">
        <w:rPr>
          <w:rFonts w:ascii="Times New Roman" w:hAnsi="Times New Roman" w:cs="Times New Roman"/>
          <w:sz w:val="24"/>
          <w:szCs w:val="24"/>
        </w:rPr>
        <w:t>A</w:t>
      </w:r>
      <w:r>
        <w:rPr>
          <w:rFonts w:ascii="Times New Roman" w:hAnsi="Times New Roman" w:cs="Times New Roman"/>
          <w:sz w:val="24"/>
          <w:szCs w:val="24"/>
        </w:rPr>
        <w:t xml:space="preserve"> </w:t>
      </w:r>
      <w:r w:rsidR="000E16FB">
        <w:rPr>
          <w:rFonts w:ascii="Times New Roman" w:hAnsi="Times New Roman" w:cs="Times New Roman"/>
          <w:sz w:val="24"/>
          <w:szCs w:val="24"/>
        </w:rPr>
        <w:t xml:space="preserve">título de conclusão, no âmbito corporativo, a </w:t>
      </w:r>
      <w:r>
        <w:rPr>
          <w:rFonts w:ascii="Times New Roman" w:hAnsi="Times New Roman" w:cs="Times New Roman"/>
          <w:sz w:val="24"/>
          <w:szCs w:val="24"/>
        </w:rPr>
        <w:t>maior revolução desde 2004</w:t>
      </w:r>
      <w:r w:rsidR="001D29C4">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na seara </w:t>
      </w:r>
      <w:r w:rsidR="000E16FB">
        <w:rPr>
          <w:rFonts w:ascii="Times New Roman" w:hAnsi="Times New Roman" w:cs="Times New Roman"/>
          <w:sz w:val="24"/>
          <w:szCs w:val="24"/>
        </w:rPr>
        <w:t xml:space="preserve">de sustentabilidade </w:t>
      </w:r>
      <w:r>
        <w:rPr>
          <w:rFonts w:ascii="Times New Roman" w:hAnsi="Times New Roman" w:cs="Times New Roman"/>
          <w:sz w:val="24"/>
          <w:szCs w:val="24"/>
        </w:rPr>
        <w:t xml:space="preserve">é a </w:t>
      </w:r>
      <w:r w:rsidR="000E16FB">
        <w:rPr>
          <w:rFonts w:ascii="Times New Roman" w:hAnsi="Times New Roman" w:cs="Times New Roman"/>
          <w:sz w:val="24"/>
          <w:szCs w:val="24"/>
        </w:rPr>
        <w:t xml:space="preserve">sedimentação da </w:t>
      </w:r>
      <w:r>
        <w:rPr>
          <w:rFonts w:ascii="Times New Roman" w:hAnsi="Times New Roman" w:cs="Times New Roman"/>
          <w:sz w:val="24"/>
          <w:szCs w:val="24"/>
        </w:rPr>
        <w:t>visão</w:t>
      </w:r>
      <w:r w:rsidR="000E16FB">
        <w:rPr>
          <w:rFonts w:ascii="Times New Roman" w:hAnsi="Times New Roman" w:cs="Times New Roman"/>
          <w:sz w:val="24"/>
          <w:szCs w:val="24"/>
        </w:rPr>
        <w:t xml:space="preserve"> empresarial</w:t>
      </w:r>
      <w:r>
        <w:rPr>
          <w:rFonts w:ascii="Times New Roman" w:hAnsi="Times New Roman" w:cs="Times New Roman"/>
          <w:sz w:val="24"/>
          <w:szCs w:val="24"/>
        </w:rPr>
        <w:t xml:space="preserve"> de que as estratégias sustentáveis devem derivar da estratégia de negócios da companhia, </w:t>
      </w:r>
      <w:r w:rsidR="000E16FB">
        <w:rPr>
          <w:rFonts w:ascii="Times New Roman" w:hAnsi="Times New Roman" w:cs="Times New Roman"/>
          <w:sz w:val="24"/>
          <w:szCs w:val="24"/>
        </w:rPr>
        <w:t xml:space="preserve">não mais na </w:t>
      </w:r>
      <w:r>
        <w:rPr>
          <w:rFonts w:ascii="Times New Roman" w:hAnsi="Times New Roman" w:cs="Times New Roman"/>
          <w:sz w:val="24"/>
          <w:szCs w:val="24"/>
        </w:rPr>
        <w:t xml:space="preserve">visão tradicional de boas práticas de sustentabilidade como simples apêndice do plano de negócios, na forma de compensação de degradação. </w:t>
      </w:r>
    </w:p>
    <w:p w14:paraId="343B4280" w14:textId="26184553" w:rsidR="000E16FB" w:rsidRDefault="000E16FB" w:rsidP="000E16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é </w:t>
      </w:r>
      <w:r w:rsidR="001D29C4">
        <w:rPr>
          <w:rFonts w:ascii="Times New Roman" w:hAnsi="Times New Roman" w:cs="Times New Roman"/>
          <w:sz w:val="24"/>
          <w:szCs w:val="24"/>
        </w:rPr>
        <w:t xml:space="preserve">o </w:t>
      </w:r>
      <w:r>
        <w:rPr>
          <w:rFonts w:ascii="Times New Roman" w:hAnsi="Times New Roman" w:cs="Times New Roman"/>
          <w:sz w:val="24"/>
          <w:szCs w:val="24"/>
        </w:rPr>
        <w:t xml:space="preserve">grande desafio da Administração Pública, de tomar consciência de que “O ser humano é ao mesmo tempo obra e construtor do meio ambiente que o cerca (...)” </w:t>
      </w:r>
      <w:r w:rsidRPr="00C856C4">
        <w:rPr>
          <w:rFonts w:ascii="Times New Roman" w:hAnsi="Times New Roman" w:cs="Times New Roman"/>
          <w:sz w:val="24"/>
          <w:szCs w:val="24"/>
        </w:rPr>
        <w:t xml:space="preserve">(BARBIERE, </w:t>
      </w:r>
      <w:r>
        <w:rPr>
          <w:rFonts w:ascii="Times New Roman" w:hAnsi="Times New Roman" w:cs="Times New Roman"/>
          <w:sz w:val="24"/>
          <w:szCs w:val="24"/>
        </w:rPr>
        <w:t xml:space="preserve">2020, </w:t>
      </w:r>
      <w:r w:rsidRPr="00C856C4">
        <w:rPr>
          <w:rFonts w:ascii="Times New Roman" w:hAnsi="Times New Roman" w:cs="Times New Roman"/>
          <w:sz w:val="24"/>
          <w:szCs w:val="24"/>
        </w:rPr>
        <w:t>p. 25)</w:t>
      </w:r>
      <w:r>
        <w:rPr>
          <w:rFonts w:ascii="Times New Roman" w:hAnsi="Times New Roman" w:cs="Times New Roman"/>
          <w:sz w:val="24"/>
          <w:szCs w:val="24"/>
        </w:rPr>
        <w:t xml:space="preserve">, sendo necessária uma mudança cultural, </w:t>
      </w:r>
      <w:r w:rsidR="00C30C90">
        <w:rPr>
          <w:rFonts w:ascii="Times New Roman" w:hAnsi="Times New Roman" w:cs="Times New Roman"/>
          <w:sz w:val="24"/>
          <w:szCs w:val="24"/>
        </w:rPr>
        <w:t xml:space="preserve">em prol de uma </w:t>
      </w:r>
      <w:r>
        <w:rPr>
          <w:rFonts w:ascii="Times New Roman" w:hAnsi="Times New Roman" w:cs="Times New Roman"/>
          <w:sz w:val="24"/>
          <w:szCs w:val="24"/>
        </w:rPr>
        <w:t xml:space="preserve">ética planetária </w:t>
      </w:r>
      <w:r w:rsidR="00C30C90">
        <w:rPr>
          <w:rFonts w:ascii="Times New Roman" w:hAnsi="Times New Roman" w:cs="Times New Roman"/>
          <w:sz w:val="24"/>
          <w:szCs w:val="24"/>
        </w:rPr>
        <w:t xml:space="preserve">pela </w:t>
      </w:r>
      <w:r>
        <w:rPr>
          <w:rFonts w:ascii="Times New Roman" w:hAnsi="Times New Roman" w:cs="Times New Roman"/>
          <w:sz w:val="24"/>
          <w:szCs w:val="24"/>
        </w:rPr>
        <w:t xml:space="preserve">sustentabilidade </w:t>
      </w:r>
      <w:r w:rsidR="00C30C90">
        <w:rPr>
          <w:rFonts w:ascii="Times New Roman" w:hAnsi="Times New Roman" w:cs="Times New Roman"/>
          <w:sz w:val="24"/>
          <w:szCs w:val="24"/>
        </w:rPr>
        <w:t xml:space="preserve">por parte </w:t>
      </w:r>
      <w:r>
        <w:rPr>
          <w:rFonts w:ascii="Times New Roman" w:hAnsi="Times New Roman" w:cs="Times New Roman"/>
          <w:sz w:val="24"/>
          <w:szCs w:val="24"/>
        </w:rPr>
        <w:t>daqueles que integram o Estado abstrato</w:t>
      </w:r>
      <w:r w:rsidR="00C30C90">
        <w:rPr>
          <w:rFonts w:ascii="Times New Roman" w:hAnsi="Times New Roman" w:cs="Times New Roman"/>
          <w:sz w:val="24"/>
          <w:szCs w:val="24"/>
        </w:rPr>
        <w:t>.</w:t>
      </w:r>
      <w:r>
        <w:rPr>
          <w:rFonts w:ascii="Times New Roman" w:hAnsi="Times New Roman" w:cs="Times New Roman"/>
          <w:sz w:val="24"/>
          <w:szCs w:val="24"/>
        </w:rPr>
        <w:t xml:space="preserve"> </w:t>
      </w:r>
    </w:p>
    <w:p w14:paraId="5C804B14" w14:textId="40CD32B4" w:rsidR="006E4E20" w:rsidRDefault="006E4E20" w:rsidP="000E16FB">
      <w:pPr>
        <w:spacing w:after="0" w:line="360" w:lineRule="auto"/>
        <w:ind w:firstLine="709"/>
        <w:jc w:val="both"/>
        <w:rPr>
          <w:rFonts w:ascii="Times New Roman" w:hAnsi="Times New Roman" w:cs="Times New Roman"/>
          <w:sz w:val="24"/>
          <w:szCs w:val="24"/>
        </w:rPr>
      </w:pPr>
    </w:p>
    <w:p w14:paraId="1B1F0793" w14:textId="10724043" w:rsidR="006E4E20" w:rsidRDefault="006E4E20" w:rsidP="000E16FB">
      <w:pPr>
        <w:spacing w:after="0" w:line="360" w:lineRule="auto"/>
        <w:ind w:firstLine="709"/>
        <w:jc w:val="both"/>
        <w:rPr>
          <w:rFonts w:ascii="Times New Roman" w:hAnsi="Times New Roman" w:cs="Times New Roman"/>
          <w:sz w:val="24"/>
          <w:szCs w:val="24"/>
        </w:rPr>
      </w:pPr>
    </w:p>
    <w:p w14:paraId="0A18041D" w14:textId="566281BC" w:rsidR="006E4E20" w:rsidRDefault="006E4E20" w:rsidP="000E16FB">
      <w:pPr>
        <w:spacing w:after="0" w:line="360" w:lineRule="auto"/>
        <w:ind w:firstLine="709"/>
        <w:jc w:val="both"/>
        <w:rPr>
          <w:rFonts w:ascii="Times New Roman" w:hAnsi="Times New Roman" w:cs="Times New Roman"/>
          <w:sz w:val="24"/>
          <w:szCs w:val="24"/>
        </w:rPr>
      </w:pPr>
    </w:p>
    <w:p w14:paraId="1C17E1CA" w14:textId="5B3DC9B7" w:rsidR="006E4E20" w:rsidRDefault="006E4E20" w:rsidP="000E16FB">
      <w:pPr>
        <w:spacing w:after="0" w:line="360" w:lineRule="auto"/>
        <w:ind w:firstLine="709"/>
        <w:jc w:val="both"/>
        <w:rPr>
          <w:rFonts w:ascii="Times New Roman" w:hAnsi="Times New Roman" w:cs="Times New Roman"/>
          <w:sz w:val="24"/>
          <w:szCs w:val="24"/>
        </w:rPr>
      </w:pPr>
    </w:p>
    <w:p w14:paraId="5B815CD0" w14:textId="613B386A" w:rsidR="0073739C" w:rsidRDefault="0073739C" w:rsidP="004C0BE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14:paraId="0CD2911A" w14:textId="05BF68E1" w:rsidR="0073739C"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A</w:t>
      </w:r>
      <w:r>
        <w:rPr>
          <w:rFonts w:ascii="Times New Roman" w:hAnsi="Times New Roman" w:cs="Times New Roman"/>
          <w:b/>
          <w:bCs/>
          <w:sz w:val="24"/>
          <w:szCs w:val="24"/>
        </w:rPr>
        <w:t>MARAL</w:t>
      </w:r>
      <w:r w:rsidRPr="0067042F">
        <w:rPr>
          <w:rFonts w:ascii="Times New Roman" w:hAnsi="Times New Roman" w:cs="Times New Roman"/>
          <w:b/>
          <w:bCs/>
          <w:sz w:val="24"/>
          <w:szCs w:val="24"/>
        </w:rPr>
        <w:t>, Gustavo</w:t>
      </w:r>
      <w:r w:rsidRPr="0067042F">
        <w:rPr>
          <w:rFonts w:ascii="Times New Roman" w:hAnsi="Times New Roman" w:cs="Times New Roman"/>
          <w:sz w:val="24"/>
          <w:szCs w:val="24"/>
        </w:rPr>
        <w:t>. Direito, Escassez e Escolha. 2ª edição – Rio de Janeiro: Lumen Juris, 2010.</w:t>
      </w:r>
    </w:p>
    <w:p w14:paraId="1B274460" w14:textId="5AF6514C" w:rsidR="00FB51A6" w:rsidRDefault="00FB51A6" w:rsidP="004C0BED">
      <w:pPr>
        <w:spacing w:after="0" w:line="360" w:lineRule="auto"/>
        <w:ind w:firstLine="709"/>
        <w:jc w:val="both"/>
        <w:rPr>
          <w:rFonts w:ascii="Times New Roman" w:hAnsi="Times New Roman" w:cs="Times New Roman"/>
          <w:sz w:val="24"/>
          <w:szCs w:val="24"/>
        </w:rPr>
      </w:pPr>
      <w:r w:rsidRPr="00FB51A6">
        <w:rPr>
          <w:rFonts w:ascii="Times New Roman" w:hAnsi="Times New Roman" w:cs="Times New Roman"/>
          <w:b/>
          <w:bCs/>
          <w:sz w:val="24"/>
          <w:szCs w:val="24"/>
        </w:rPr>
        <w:t>BARBIERE, José Carlos</w:t>
      </w:r>
      <w:r>
        <w:rPr>
          <w:rFonts w:ascii="Times New Roman" w:hAnsi="Times New Roman" w:cs="Times New Roman"/>
          <w:sz w:val="24"/>
          <w:szCs w:val="24"/>
        </w:rPr>
        <w:t xml:space="preserve">. Desenvolvimento sustentável: das origens à Agenda 2030/José Carlos Barbieri. Petrópolis: Vozes, 2020 - (Coleção Educação Ambiental) </w:t>
      </w:r>
    </w:p>
    <w:p w14:paraId="3699AECC" w14:textId="794F785A" w:rsidR="003408A3" w:rsidRPr="0067042F" w:rsidRDefault="003408A3" w:rsidP="004C0BED">
      <w:pPr>
        <w:spacing w:after="0" w:line="360" w:lineRule="auto"/>
        <w:ind w:firstLine="709"/>
        <w:jc w:val="both"/>
        <w:rPr>
          <w:rFonts w:ascii="Times New Roman" w:hAnsi="Times New Roman" w:cs="Times New Roman"/>
          <w:sz w:val="24"/>
          <w:szCs w:val="24"/>
        </w:rPr>
      </w:pPr>
      <w:r w:rsidRPr="003408A3">
        <w:rPr>
          <w:rFonts w:ascii="Times New Roman" w:hAnsi="Times New Roman" w:cs="Times New Roman"/>
          <w:b/>
          <w:bCs/>
          <w:sz w:val="24"/>
          <w:szCs w:val="24"/>
        </w:rPr>
        <w:t>BOFF, Leonardo</w:t>
      </w:r>
      <w:r>
        <w:rPr>
          <w:rFonts w:ascii="Times New Roman" w:hAnsi="Times New Roman" w:cs="Times New Roman"/>
          <w:sz w:val="24"/>
          <w:szCs w:val="24"/>
        </w:rPr>
        <w:t xml:space="preserve">. Sustentabilidade: o que é : o que não é/Leonardo Boff. – Petrópolis; RJ: Vozes, 2017. </w:t>
      </w:r>
      <w:r>
        <w:rPr>
          <w:rFonts w:ascii="Times New Roman" w:hAnsi="Times New Roman" w:cs="Times New Roman"/>
          <w:bCs/>
          <w:sz w:val="24"/>
          <w:szCs w:val="24"/>
        </w:rPr>
        <w:t>E-book</w:t>
      </w:r>
    </w:p>
    <w:p w14:paraId="05153764" w14:textId="77777777" w:rsidR="0073739C" w:rsidRDefault="0073739C" w:rsidP="004C0BED">
      <w:pPr>
        <w:spacing w:after="0" w:line="360" w:lineRule="auto"/>
        <w:ind w:firstLine="709"/>
        <w:jc w:val="both"/>
        <w:rPr>
          <w:rFonts w:ascii="Times New Roman" w:hAnsi="Times New Roman" w:cs="Times New Roman"/>
          <w:b/>
          <w:bCs/>
          <w:sz w:val="24"/>
          <w:szCs w:val="24"/>
        </w:rPr>
      </w:pPr>
      <w:r w:rsidRPr="0067042F">
        <w:rPr>
          <w:rFonts w:ascii="Times New Roman" w:hAnsi="Times New Roman" w:cs="Times New Roman"/>
          <w:b/>
          <w:bCs/>
          <w:sz w:val="24"/>
          <w:szCs w:val="24"/>
        </w:rPr>
        <w:t>C</w:t>
      </w:r>
      <w:r>
        <w:rPr>
          <w:rFonts w:ascii="Times New Roman" w:hAnsi="Times New Roman" w:cs="Times New Roman"/>
          <w:b/>
          <w:bCs/>
          <w:sz w:val="24"/>
          <w:szCs w:val="24"/>
        </w:rPr>
        <w:t xml:space="preserve">OASE, R. H. </w:t>
      </w:r>
      <w:r w:rsidRPr="00B96CDC">
        <w:rPr>
          <w:rFonts w:ascii="Times New Roman" w:hAnsi="Times New Roman" w:cs="Times New Roman"/>
          <w:sz w:val="24"/>
          <w:szCs w:val="24"/>
        </w:rPr>
        <w:t>A firma, o mercado e o direito/Ronald H. Coase: tradução Heloísa Gonçalves Barbosa. Revisão técnica</w:t>
      </w:r>
      <w:r>
        <w:rPr>
          <w:rFonts w:ascii="Times New Roman" w:hAnsi="Times New Roman" w:cs="Times New Roman"/>
          <w:sz w:val="24"/>
          <w:szCs w:val="24"/>
        </w:rPr>
        <w:t xml:space="preserve">, Alexandre Veronese...2ª edição – Rio de Janeiro: Forense Universitária. 2017. (coleção Paulo Bonavides) </w:t>
      </w:r>
    </w:p>
    <w:p w14:paraId="19FA9980" w14:textId="77777777" w:rsidR="0073739C" w:rsidRPr="0067042F"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C</w:t>
      </w:r>
      <w:r>
        <w:rPr>
          <w:rFonts w:ascii="Times New Roman" w:hAnsi="Times New Roman" w:cs="Times New Roman"/>
          <w:b/>
          <w:bCs/>
          <w:sz w:val="24"/>
          <w:szCs w:val="24"/>
        </w:rPr>
        <w:t>OOTER</w:t>
      </w:r>
      <w:r w:rsidRPr="0067042F">
        <w:rPr>
          <w:rFonts w:ascii="Times New Roman" w:hAnsi="Times New Roman" w:cs="Times New Roman"/>
          <w:b/>
          <w:bCs/>
          <w:sz w:val="24"/>
          <w:szCs w:val="24"/>
        </w:rPr>
        <w:t>, Robert; Ulen Thomas</w:t>
      </w:r>
      <w:r w:rsidRPr="0067042F">
        <w:rPr>
          <w:rFonts w:ascii="Times New Roman" w:hAnsi="Times New Roman" w:cs="Times New Roman"/>
          <w:sz w:val="24"/>
          <w:szCs w:val="24"/>
        </w:rPr>
        <w:t>. Direito &amp; economia. Tradução de Luis Marcos Sander e Francisco A</w:t>
      </w:r>
      <w:r>
        <w:rPr>
          <w:rFonts w:ascii="Times New Roman" w:hAnsi="Times New Roman" w:cs="Times New Roman"/>
          <w:sz w:val="24"/>
          <w:szCs w:val="24"/>
        </w:rPr>
        <w:t>.</w:t>
      </w:r>
      <w:r w:rsidRPr="0067042F">
        <w:rPr>
          <w:rFonts w:ascii="Times New Roman" w:hAnsi="Times New Roman" w:cs="Times New Roman"/>
          <w:sz w:val="24"/>
          <w:szCs w:val="24"/>
        </w:rPr>
        <w:t xml:space="preserve"> da Costa. 5 ed. Porto Alegre: Bookman, 2010, Título: Law andeconomics.</w:t>
      </w:r>
    </w:p>
    <w:p w14:paraId="3DDF7062" w14:textId="77777777" w:rsidR="0073739C" w:rsidRPr="0067042F"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G</w:t>
      </w:r>
      <w:r>
        <w:rPr>
          <w:rFonts w:ascii="Times New Roman" w:hAnsi="Times New Roman" w:cs="Times New Roman"/>
          <w:b/>
          <w:bCs/>
          <w:sz w:val="24"/>
          <w:szCs w:val="24"/>
        </w:rPr>
        <w:t>IACOMONI,</w:t>
      </w:r>
      <w:r w:rsidRPr="0067042F">
        <w:rPr>
          <w:rFonts w:ascii="Times New Roman" w:hAnsi="Times New Roman" w:cs="Times New Roman"/>
          <w:b/>
          <w:bCs/>
          <w:sz w:val="24"/>
          <w:szCs w:val="24"/>
        </w:rPr>
        <w:t xml:space="preserve"> James</w:t>
      </w:r>
      <w:r w:rsidRPr="0067042F">
        <w:rPr>
          <w:rFonts w:ascii="Times New Roman" w:hAnsi="Times New Roman" w:cs="Times New Roman"/>
          <w:sz w:val="24"/>
          <w:szCs w:val="24"/>
        </w:rPr>
        <w:t xml:space="preserve">. Orçamento público/James Giacomoni. – 14. Ed, ampliada, revista e atualizada – 2 reimpr. – São Paulo: Atlas, 2008. </w:t>
      </w:r>
    </w:p>
    <w:p w14:paraId="3FE731E0" w14:textId="77777777" w:rsidR="0073739C" w:rsidRPr="0067042F" w:rsidRDefault="0073739C" w:rsidP="004C0BED">
      <w:pPr>
        <w:spacing w:after="0" w:line="360" w:lineRule="auto"/>
        <w:ind w:firstLine="709"/>
        <w:jc w:val="both"/>
        <w:rPr>
          <w:rFonts w:ascii="Times New Roman" w:hAnsi="Times New Roman" w:cs="Times New Roman"/>
          <w:bCs/>
          <w:sz w:val="24"/>
          <w:szCs w:val="24"/>
        </w:rPr>
      </w:pPr>
      <w:r w:rsidRPr="0067042F">
        <w:rPr>
          <w:rFonts w:ascii="Times New Roman" w:hAnsi="Times New Roman" w:cs="Times New Roman"/>
          <w:b/>
          <w:sz w:val="24"/>
          <w:szCs w:val="24"/>
        </w:rPr>
        <w:t>K</w:t>
      </w:r>
      <w:r>
        <w:rPr>
          <w:rFonts w:ascii="Times New Roman" w:hAnsi="Times New Roman" w:cs="Times New Roman"/>
          <w:b/>
          <w:sz w:val="24"/>
          <w:szCs w:val="24"/>
        </w:rPr>
        <w:t>AHNEMAN</w:t>
      </w:r>
      <w:r w:rsidRPr="0067042F">
        <w:rPr>
          <w:rFonts w:ascii="Times New Roman" w:hAnsi="Times New Roman" w:cs="Times New Roman"/>
          <w:b/>
          <w:sz w:val="24"/>
          <w:szCs w:val="24"/>
        </w:rPr>
        <w:t xml:space="preserve">, Daniel. </w:t>
      </w:r>
      <w:r w:rsidRPr="0067042F">
        <w:rPr>
          <w:rFonts w:ascii="Times New Roman" w:hAnsi="Times New Roman" w:cs="Times New Roman"/>
          <w:bCs/>
          <w:sz w:val="24"/>
          <w:szCs w:val="24"/>
        </w:rPr>
        <w:t xml:space="preserve">Rápido e devagar: duas formas de pensar / Daniel Kahneman: tradução Cássio de Arantes Leite – 1ª ed. – Rio de Janeiro: objetiva, 2012.  </w:t>
      </w:r>
    </w:p>
    <w:p w14:paraId="237122C9" w14:textId="77777777" w:rsidR="0073739C" w:rsidRPr="0067042F"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L</w:t>
      </w:r>
      <w:r>
        <w:rPr>
          <w:rFonts w:ascii="Times New Roman" w:hAnsi="Times New Roman" w:cs="Times New Roman"/>
          <w:b/>
          <w:bCs/>
          <w:sz w:val="24"/>
          <w:szCs w:val="24"/>
        </w:rPr>
        <w:t>EAL</w:t>
      </w:r>
      <w:r w:rsidRPr="0067042F">
        <w:rPr>
          <w:rFonts w:ascii="Times New Roman" w:hAnsi="Times New Roman" w:cs="Times New Roman"/>
          <w:b/>
          <w:bCs/>
          <w:sz w:val="24"/>
          <w:szCs w:val="24"/>
        </w:rPr>
        <w:t>, Rogério Gesta</w:t>
      </w:r>
      <w:r w:rsidRPr="0067042F">
        <w:rPr>
          <w:rFonts w:ascii="Times New Roman" w:hAnsi="Times New Roman" w:cs="Times New Roman"/>
          <w:sz w:val="24"/>
          <w:szCs w:val="24"/>
        </w:rPr>
        <w:t>. Impactos econômicos e sociais das decisões judiciais: aspectos introdutórios / Rogério Gesta Leal. Brasília: ENFAM, 2010.</w:t>
      </w:r>
    </w:p>
    <w:p w14:paraId="46504CA4" w14:textId="77777777" w:rsidR="0073739C"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M</w:t>
      </w:r>
      <w:r>
        <w:rPr>
          <w:rFonts w:ascii="Times New Roman" w:hAnsi="Times New Roman" w:cs="Times New Roman"/>
          <w:b/>
          <w:bCs/>
          <w:sz w:val="24"/>
          <w:szCs w:val="24"/>
        </w:rPr>
        <w:t>ACKAAY</w:t>
      </w:r>
      <w:r w:rsidRPr="0067042F">
        <w:rPr>
          <w:rFonts w:ascii="Times New Roman" w:hAnsi="Times New Roman" w:cs="Times New Roman"/>
          <w:b/>
          <w:bCs/>
          <w:sz w:val="24"/>
          <w:szCs w:val="24"/>
        </w:rPr>
        <w:t>, Ejan.</w:t>
      </w:r>
      <w:r w:rsidRPr="0067042F">
        <w:rPr>
          <w:rFonts w:ascii="Times New Roman" w:hAnsi="Times New Roman" w:cs="Times New Roman"/>
          <w:sz w:val="24"/>
          <w:szCs w:val="24"/>
        </w:rPr>
        <w:t xml:space="preserve"> Análise econômica do direito/EjanMackaay, Stéphane Rousseau. Tradução Raquel Sztajn, 2. Ed. São Paulo, Atlas, 2015.</w:t>
      </w:r>
    </w:p>
    <w:p w14:paraId="1198FE55" w14:textId="77777777" w:rsidR="0073739C" w:rsidRDefault="0073739C" w:rsidP="004C0BED">
      <w:pPr>
        <w:spacing w:after="0" w:line="360" w:lineRule="auto"/>
        <w:ind w:firstLine="709"/>
        <w:jc w:val="both"/>
        <w:rPr>
          <w:rFonts w:ascii="Times New Roman" w:hAnsi="Times New Roman" w:cs="Times New Roman"/>
          <w:sz w:val="24"/>
          <w:szCs w:val="24"/>
        </w:rPr>
      </w:pPr>
      <w:r w:rsidRPr="00F02652">
        <w:rPr>
          <w:rFonts w:ascii="Times New Roman" w:hAnsi="Times New Roman" w:cs="Times New Roman"/>
          <w:b/>
          <w:bCs/>
          <w:sz w:val="24"/>
          <w:szCs w:val="24"/>
        </w:rPr>
        <w:t>N</w:t>
      </w:r>
      <w:r>
        <w:rPr>
          <w:rFonts w:ascii="Times New Roman" w:hAnsi="Times New Roman" w:cs="Times New Roman"/>
          <w:b/>
          <w:bCs/>
          <w:sz w:val="24"/>
          <w:szCs w:val="24"/>
        </w:rPr>
        <w:t>ÓBREGA,</w:t>
      </w:r>
      <w:r w:rsidRPr="00F02652">
        <w:rPr>
          <w:rFonts w:ascii="Times New Roman" w:hAnsi="Times New Roman" w:cs="Times New Roman"/>
          <w:b/>
          <w:bCs/>
          <w:sz w:val="24"/>
          <w:szCs w:val="24"/>
        </w:rPr>
        <w:t xml:space="preserve"> Marcos</w:t>
      </w:r>
      <w:r w:rsidRPr="00F02652">
        <w:rPr>
          <w:rFonts w:ascii="Times New Roman" w:hAnsi="Times New Roman" w:cs="Times New Roman"/>
          <w:sz w:val="24"/>
          <w:szCs w:val="24"/>
        </w:rPr>
        <w:t>. Direito</w:t>
      </w:r>
      <w:r>
        <w:rPr>
          <w:rFonts w:ascii="Times New Roman" w:hAnsi="Times New Roman" w:cs="Times New Roman"/>
          <w:sz w:val="24"/>
          <w:szCs w:val="24"/>
        </w:rPr>
        <w:t xml:space="preserve"> e economia da infraestrutura / Marcos Nóbrega – Belo Horizonte: Fórum, 2020.  </w:t>
      </w:r>
    </w:p>
    <w:p w14:paraId="3561B2AF" w14:textId="77777777" w:rsidR="0073739C" w:rsidRDefault="0073739C" w:rsidP="004C0BED">
      <w:pPr>
        <w:spacing w:after="0" w:line="360" w:lineRule="auto"/>
        <w:ind w:firstLine="709"/>
        <w:jc w:val="both"/>
        <w:rPr>
          <w:rFonts w:ascii="Times New Roman" w:hAnsi="Times New Roman" w:cs="Times New Roman"/>
          <w:sz w:val="24"/>
          <w:szCs w:val="24"/>
        </w:rPr>
      </w:pPr>
      <w:r w:rsidRPr="005A325C">
        <w:rPr>
          <w:rFonts w:ascii="Times New Roman" w:hAnsi="Times New Roman" w:cs="Times New Roman"/>
          <w:b/>
          <w:bCs/>
          <w:sz w:val="24"/>
          <w:szCs w:val="24"/>
        </w:rPr>
        <w:t>N</w:t>
      </w:r>
      <w:r>
        <w:rPr>
          <w:rFonts w:ascii="Times New Roman" w:hAnsi="Times New Roman" w:cs="Times New Roman"/>
          <w:b/>
          <w:bCs/>
          <w:sz w:val="24"/>
          <w:szCs w:val="24"/>
        </w:rPr>
        <w:t>OHARA,</w:t>
      </w:r>
      <w:r w:rsidRPr="005A325C">
        <w:rPr>
          <w:rFonts w:ascii="Times New Roman" w:hAnsi="Times New Roman" w:cs="Times New Roman"/>
          <w:b/>
          <w:bCs/>
          <w:sz w:val="24"/>
          <w:szCs w:val="24"/>
        </w:rPr>
        <w:t xml:space="preserve"> Irene Patrícia Diom</w:t>
      </w:r>
      <w:r>
        <w:rPr>
          <w:rFonts w:ascii="Times New Roman" w:hAnsi="Times New Roman" w:cs="Times New Roman"/>
          <w:sz w:val="24"/>
          <w:szCs w:val="24"/>
        </w:rPr>
        <w:t>. Nova Lei de Licitações e contratos: comparada/Irene Patrícia Diom Nohara - 1</w:t>
      </w:r>
      <w:r w:rsidRPr="0067042F">
        <w:rPr>
          <w:rFonts w:ascii="Times New Roman" w:hAnsi="Times New Roman" w:cs="Times New Roman"/>
          <w:sz w:val="24"/>
          <w:szCs w:val="24"/>
        </w:rPr>
        <w:t xml:space="preserve">. </w:t>
      </w:r>
      <w:r>
        <w:rPr>
          <w:rFonts w:ascii="Times New Roman" w:hAnsi="Times New Roman" w:cs="Times New Roman"/>
          <w:sz w:val="24"/>
          <w:szCs w:val="24"/>
        </w:rPr>
        <w:t>e</w:t>
      </w:r>
      <w:r w:rsidRPr="0067042F">
        <w:rPr>
          <w:rFonts w:ascii="Times New Roman" w:hAnsi="Times New Roman" w:cs="Times New Roman"/>
          <w:sz w:val="24"/>
          <w:szCs w:val="24"/>
        </w:rPr>
        <w:t>d.</w:t>
      </w:r>
      <w:r>
        <w:rPr>
          <w:rFonts w:ascii="Times New Roman" w:hAnsi="Times New Roman" w:cs="Times New Roman"/>
          <w:sz w:val="24"/>
          <w:szCs w:val="24"/>
        </w:rPr>
        <w:t xml:space="preserve"> -</w:t>
      </w:r>
      <w:r w:rsidRPr="0067042F">
        <w:rPr>
          <w:rFonts w:ascii="Times New Roman" w:hAnsi="Times New Roman" w:cs="Times New Roman"/>
          <w:sz w:val="24"/>
          <w:szCs w:val="24"/>
        </w:rPr>
        <w:t xml:space="preserve"> São Paulo</w:t>
      </w:r>
      <w:r>
        <w:rPr>
          <w:rFonts w:ascii="Times New Roman" w:hAnsi="Times New Roman" w:cs="Times New Roman"/>
          <w:sz w:val="24"/>
          <w:szCs w:val="24"/>
        </w:rPr>
        <w:t xml:space="preserve">: Thomson Reuters Brasil, </w:t>
      </w:r>
      <w:r w:rsidRPr="0067042F">
        <w:rPr>
          <w:rFonts w:ascii="Times New Roman" w:hAnsi="Times New Roman" w:cs="Times New Roman"/>
          <w:sz w:val="24"/>
          <w:szCs w:val="24"/>
        </w:rPr>
        <w:t>20</w:t>
      </w:r>
      <w:r>
        <w:rPr>
          <w:rFonts w:ascii="Times New Roman" w:hAnsi="Times New Roman" w:cs="Times New Roman"/>
          <w:sz w:val="24"/>
          <w:szCs w:val="24"/>
        </w:rPr>
        <w:t>2</w:t>
      </w:r>
      <w:r w:rsidRPr="0067042F">
        <w:rPr>
          <w:rFonts w:ascii="Times New Roman" w:hAnsi="Times New Roman" w:cs="Times New Roman"/>
          <w:sz w:val="24"/>
          <w:szCs w:val="24"/>
        </w:rPr>
        <w:t>1.</w:t>
      </w:r>
    </w:p>
    <w:p w14:paraId="0010B912" w14:textId="77777777" w:rsidR="0073739C" w:rsidRPr="0067042F" w:rsidRDefault="0073739C" w:rsidP="004C0BED">
      <w:pPr>
        <w:spacing w:after="0" w:line="360" w:lineRule="auto"/>
        <w:ind w:firstLine="709"/>
        <w:jc w:val="both"/>
        <w:rPr>
          <w:rFonts w:ascii="Times New Roman" w:hAnsi="Times New Roman" w:cs="Times New Roman"/>
          <w:bCs/>
          <w:sz w:val="24"/>
          <w:szCs w:val="24"/>
        </w:rPr>
      </w:pPr>
      <w:r w:rsidRPr="0067042F">
        <w:rPr>
          <w:rFonts w:ascii="Times New Roman" w:hAnsi="Times New Roman" w:cs="Times New Roman"/>
          <w:b/>
          <w:sz w:val="24"/>
          <w:szCs w:val="24"/>
        </w:rPr>
        <w:t>P</w:t>
      </w:r>
      <w:r>
        <w:rPr>
          <w:rFonts w:ascii="Times New Roman" w:hAnsi="Times New Roman" w:cs="Times New Roman"/>
          <w:b/>
          <w:sz w:val="24"/>
          <w:szCs w:val="24"/>
        </w:rPr>
        <w:t>OSNER,</w:t>
      </w:r>
      <w:r w:rsidRPr="0067042F">
        <w:rPr>
          <w:rFonts w:ascii="Times New Roman" w:hAnsi="Times New Roman" w:cs="Times New Roman"/>
          <w:b/>
          <w:sz w:val="24"/>
          <w:szCs w:val="24"/>
        </w:rPr>
        <w:t xml:space="preserve"> Richard A. </w:t>
      </w:r>
      <w:r w:rsidRPr="0067042F">
        <w:rPr>
          <w:rFonts w:ascii="Times New Roman" w:hAnsi="Times New Roman" w:cs="Times New Roman"/>
          <w:bCs/>
          <w:sz w:val="24"/>
          <w:szCs w:val="24"/>
        </w:rPr>
        <w:t>Direito, pragmatismo e democracia/Richard A. Posner; tradução Teresa Dias Carneiro; revisão técnica Francisco Bilac M. Pinto Filho – Rio de Janeiro: Forense, 2010.</w:t>
      </w:r>
    </w:p>
    <w:p w14:paraId="1C98A4AF" w14:textId="77777777" w:rsidR="0073739C"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R</w:t>
      </w:r>
      <w:r>
        <w:rPr>
          <w:rFonts w:ascii="Times New Roman" w:hAnsi="Times New Roman" w:cs="Times New Roman"/>
          <w:b/>
          <w:bCs/>
          <w:sz w:val="24"/>
          <w:szCs w:val="24"/>
        </w:rPr>
        <w:t>OMITA,</w:t>
      </w:r>
      <w:r w:rsidRPr="0067042F">
        <w:rPr>
          <w:rFonts w:ascii="Times New Roman" w:hAnsi="Times New Roman" w:cs="Times New Roman"/>
          <w:b/>
          <w:bCs/>
          <w:sz w:val="24"/>
          <w:szCs w:val="24"/>
        </w:rPr>
        <w:t xml:space="preserve"> Arion</w:t>
      </w:r>
      <w:r>
        <w:rPr>
          <w:rFonts w:ascii="Times New Roman" w:hAnsi="Times New Roman" w:cs="Times New Roman"/>
          <w:b/>
          <w:bCs/>
          <w:sz w:val="24"/>
          <w:szCs w:val="24"/>
        </w:rPr>
        <w:t xml:space="preserve"> </w:t>
      </w:r>
      <w:r w:rsidRPr="0067042F">
        <w:rPr>
          <w:rFonts w:ascii="Times New Roman" w:hAnsi="Times New Roman" w:cs="Times New Roman"/>
          <w:b/>
          <w:bCs/>
          <w:sz w:val="24"/>
          <w:szCs w:val="24"/>
        </w:rPr>
        <w:t>Sayão</w:t>
      </w:r>
      <w:r w:rsidRPr="0067042F">
        <w:rPr>
          <w:rFonts w:ascii="Times New Roman" w:hAnsi="Times New Roman" w:cs="Times New Roman"/>
          <w:sz w:val="24"/>
          <w:szCs w:val="24"/>
        </w:rPr>
        <w:t>. Direitos fundamentais nas relações de trabalho. 3 ed. Ver. E aumentada – São Paulo: LTr, 2009.</w:t>
      </w:r>
    </w:p>
    <w:p w14:paraId="26F28972" w14:textId="77777777" w:rsidR="0073739C"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R</w:t>
      </w:r>
      <w:r>
        <w:rPr>
          <w:rFonts w:ascii="Times New Roman" w:hAnsi="Times New Roman" w:cs="Times New Roman"/>
          <w:b/>
          <w:bCs/>
          <w:sz w:val="24"/>
          <w:szCs w:val="24"/>
        </w:rPr>
        <w:t xml:space="preserve">OTH, Alvin E. </w:t>
      </w:r>
      <w:r>
        <w:rPr>
          <w:rFonts w:ascii="Times New Roman" w:hAnsi="Times New Roman" w:cs="Times New Roman"/>
          <w:sz w:val="24"/>
          <w:szCs w:val="24"/>
        </w:rPr>
        <w:t>Como funcionam os mercados: a nova economia das combinações e do desenho de mercado/Alvin E. Roth; tradução Isa Mara Lando e Mauro Lando - 1</w:t>
      </w:r>
      <w:r w:rsidRPr="0067042F">
        <w:rPr>
          <w:rFonts w:ascii="Times New Roman" w:hAnsi="Times New Roman" w:cs="Times New Roman"/>
          <w:sz w:val="24"/>
          <w:szCs w:val="24"/>
        </w:rPr>
        <w:t xml:space="preserve"> ed. – São Paulo: </w:t>
      </w:r>
      <w:r>
        <w:rPr>
          <w:rFonts w:ascii="Times New Roman" w:hAnsi="Times New Roman" w:cs="Times New Roman"/>
          <w:sz w:val="24"/>
          <w:szCs w:val="24"/>
        </w:rPr>
        <w:t>Portfolio-Penguin, 2016</w:t>
      </w:r>
      <w:r w:rsidRPr="0067042F">
        <w:rPr>
          <w:rFonts w:ascii="Times New Roman" w:hAnsi="Times New Roman" w:cs="Times New Roman"/>
          <w:sz w:val="24"/>
          <w:szCs w:val="24"/>
        </w:rPr>
        <w:t>.</w:t>
      </w:r>
    </w:p>
    <w:p w14:paraId="418FA08C" w14:textId="3E83365C" w:rsidR="0073739C" w:rsidRPr="0067042F" w:rsidRDefault="0073739C" w:rsidP="004C0BED">
      <w:pPr>
        <w:spacing w:after="0" w:line="360" w:lineRule="auto"/>
        <w:ind w:firstLine="709"/>
        <w:jc w:val="both"/>
        <w:rPr>
          <w:rFonts w:ascii="Times New Roman" w:hAnsi="Times New Roman" w:cs="Times New Roman"/>
          <w:bCs/>
          <w:sz w:val="24"/>
          <w:szCs w:val="24"/>
        </w:rPr>
      </w:pPr>
      <w:r w:rsidRPr="0067042F">
        <w:rPr>
          <w:rFonts w:ascii="Times New Roman" w:hAnsi="Times New Roman" w:cs="Times New Roman"/>
          <w:b/>
          <w:sz w:val="24"/>
          <w:szCs w:val="24"/>
        </w:rPr>
        <w:t>S</w:t>
      </w:r>
      <w:r>
        <w:rPr>
          <w:rFonts w:ascii="Times New Roman" w:hAnsi="Times New Roman" w:cs="Times New Roman"/>
          <w:b/>
          <w:sz w:val="24"/>
          <w:szCs w:val="24"/>
        </w:rPr>
        <w:t>ARLET,</w:t>
      </w:r>
      <w:r w:rsidRPr="0067042F">
        <w:rPr>
          <w:rFonts w:ascii="Times New Roman" w:hAnsi="Times New Roman" w:cs="Times New Roman"/>
          <w:b/>
          <w:sz w:val="24"/>
          <w:szCs w:val="24"/>
        </w:rPr>
        <w:t xml:space="preserve"> Ingo Wolfgang. Luciano Benetti</w:t>
      </w:r>
      <w:r w:rsidR="00CB6FCD">
        <w:rPr>
          <w:rFonts w:ascii="Times New Roman" w:hAnsi="Times New Roman" w:cs="Times New Roman"/>
          <w:b/>
          <w:sz w:val="24"/>
          <w:szCs w:val="24"/>
        </w:rPr>
        <w:t xml:space="preserve"> </w:t>
      </w:r>
      <w:r w:rsidRPr="0067042F">
        <w:rPr>
          <w:rFonts w:ascii="Times New Roman" w:hAnsi="Times New Roman" w:cs="Times New Roman"/>
          <w:b/>
          <w:sz w:val="24"/>
          <w:szCs w:val="24"/>
        </w:rPr>
        <w:t>Timm.</w:t>
      </w:r>
      <w:r w:rsidRPr="0067042F">
        <w:rPr>
          <w:rFonts w:ascii="Times New Roman" w:hAnsi="Times New Roman" w:cs="Times New Roman"/>
          <w:bCs/>
          <w:sz w:val="24"/>
          <w:szCs w:val="24"/>
        </w:rPr>
        <w:t xml:space="preserve"> Direitos fundamentais, Orçamento e “reserva do possível”. Organizado por Ingo Wolfgang Sarlet, Luciano Benetti e Ana Paula de Barcellos et.. Porto Alegre. Livraria do advogado. Editora 2008.</w:t>
      </w:r>
    </w:p>
    <w:p w14:paraId="3E0EF54C" w14:textId="77777777" w:rsidR="0073739C" w:rsidRPr="0067042F" w:rsidRDefault="0073739C" w:rsidP="004C0BED">
      <w:pPr>
        <w:spacing w:after="0" w:line="360" w:lineRule="auto"/>
        <w:ind w:firstLine="709"/>
        <w:jc w:val="both"/>
        <w:rPr>
          <w:rFonts w:ascii="Times New Roman" w:hAnsi="Times New Roman" w:cs="Times New Roman"/>
          <w:bCs/>
          <w:sz w:val="24"/>
          <w:szCs w:val="24"/>
        </w:rPr>
      </w:pPr>
      <w:r w:rsidRPr="0067042F">
        <w:rPr>
          <w:rFonts w:ascii="Times New Roman" w:hAnsi="Times New Roman" w:cs="Times New Roman"/>
          <w:b/>
          <w:sz w:val="24"/>
          <w:szCs w:val="24"/>
        </w:rPr>
        <w:lastRenderedPageBreak/>
        <w:t>T</w:t>
      </w:r>
      <w:r>
        <w:rPr>
          <w:rFonts w:ascii="Times New Roman" w:hAnsi="Times New Roman" w:cs="Times New Roman"/>
          <w:b/>
          <w:sz w:val="24"/>
          <w:szCs w:val="24"/>
        </w:rPr>
        <w:t>HALER</w:t>
      </w:r>
      <w:r w:rsidRPr="0067042F">
        <w:rPr>
          <w:rFonts w:ascii="Times New Roman" w:hAnsi="Times New Roman" w:cs="Times New Roman"/>
          <w:b/>
          <w:sz w:val="24"/>
          <w:szCs w:val="24"/>
        </w:rPr>
        <w:t xml:space="preserve">, Richard H. </w:t>
      </w:r>
      <w:r w:rsidRPr="0067042F">
        <w:rPr>
          <w:rFonts w:ascii="Times New Roman" w:hAnsi="Times New Roman" w:cs="Times New Roman"/>
          <w:bCs/>
          <w:sz w:val="24"/>
          <w:szCs w:val="24"/>
        </w:rPr>
        <w:t xml:space="preserve">Nudge: como tomar melhores decisões sobre saúde, dinheiro e felicidade / Richard H. Thaler, Cass R. Sunstein: tradução Ângelo Lessa – 1ª ed. – Rio de Janeiro: objetiva, 2019. </w:t>
      </w:r>
    </w:p>
    <w:p w14:paraId="5EE547AA" w14:textId="77777777" w:rsidR="0073739C" w:rsidRDefault="0073739C" w:rsidP="004C0BED">
      <w:pPr>
        <w:spacing w:after="0" w:line="360" w:lineRule="auto"/>
        <w:ind w:firstLine="709"/>
        <w:jc w:val="both"/>
        <w:rPr>
          <w:rFonts w:ascii="Times New Roman" w:hAnsi="Times New Roman" w:cs="Times New Roman"/>
          <w:bCs/>
          <w:sz w:val="24"/>
          <w:szCs w:val="24"/>
        </w:rPr>
      </w:pPr>
      <w:r w:rsidRPr="0067042F">
        <w:rPr>
          <w:rFonts w:ascii="Times New Roman" w:hAnsi="Times New Roman" w:cs="Times New Roman"/>
          <w:b/>
          <w:sz w:val="24"/>
          <w:szCs w:val="24"/>
        </w:rPr>
        <w:t>T</w:t>
      </w:r>
      <w:r>
        <w:rPr>
          <w:rFonts w:ascii="Times New Roman" w:hAnsi="Times New Roman" w:cs="Times New Roman"/>
          <w:b/>
          <w:sz w:val="24"/>
          <w:szCs w:val="24"/>
        </w:rPr>
        <w:t>IMM,</w:t>
      </w:r>
      <w:r w:rsidRPr="0067042F">
        <w:rPr>
          <w:rFonts w:ascii="Times New Roman" w:hAnsi="Times New Roman" w:cs="Times New Roman"/>
          <w:b/>
          <w:sz w:val="24"/>
          <w:szCs w:val="24"/>
        </w:rPr>
        <w:t xml:space="preserve"> Luciano Benetti.</w:t>
      </w:r>
      <w:r w:rsidRPr="0067042F">
        <w:rPr>
          <w:rFonts w:ascii="Times New Roman" w:hAnsi="Times New Roman" w:cs="Times New Roman"/>
          <w:bCs/>
          <w:sz w:val="24"/>
          <w:szCs w:val="24"/>
        </w:rPr>
        <w:t xml:space="preserve"> Direito e economia no Brasil: estudos sobre a análise econômica do direito/Alexandre Bueno Caleb-et al. Organizado por Luciano Benetti Timm – 3. </w:t>
      </w:r>
      <w:r>
        <w:rPr>
          <w:rFonts w:ascii="Times New Roman" w:hAnsi="Times New Roman" w:cs="Times New Roman"/>
          <w:bCs/>
          <w:sz w:val="24"/>
          <w:szCs w:val="24"/>
        </w:rPr>
        <w:t>e</w:t>
      </w:r>
      <w:r w:rsidRPr="0067042F">
        <w:rPr>
          <w:rFonts w:ascii="Times New Roman" w:hAnsi="Times New Roman" w:cs="Times New Roman"/>
          <w:bCs/>
          <w:sz w:val="24"/>
          <w:szCs w:val="24"/>
        </w:rPr>
        <w:t xml:space="preserve">d. – Indaiatuba, SP: Editora foco, 2019. </w:t>
      </w:r>
    </w:p>
    <w:p w14:paraId="1CFB238B" w14:textId="77777777" w:rsidR="0073739C" w:rsidRDefault="0073739C" w:rsidP="004C0BED">
      <w:pPr>
        <w:spacing w:after="0" w:line="360" w:lineRule="auto"/>
        <w:ind w:firstLine="709"/>
        <w:jc w:val="both"/>
        <w:rPr>
          <w:rFonts w:ascii="Times New Roman" w:hAnsi="Times New Roman" w:cs="Times New Roman"/>
          <w:bCs/>
          <w:sz w:val="24"/>
          <w:szCs w:val="24"/>
        </w:rPr>
      </w:pPr>
      <w:r w:rsidRPr="0067042F">
        <w:rPr>
          <w:rFonts w:ascii="Times New Roman" w:hAnsi="Times New Roman" w:cs="Times New Roman"/>
          <w:b/>
          <w:sz w:val="24"/>
          <w:szCs w:val="24"/>
        </w:rPr>
        <w:t>T</w:t>
      </w:r>
      <w:r>
        <w:rPr>
          <w:rFonts w:ascii="Times New Roman" w:hAnsi="Times New Roman" w:cs="Times New Roman"/>
          <w:b/>
          <w:sz w:val="24"/>
          <w:szCs w:val="24"/>
        </w:rPr>
        <w:t xml:space="preserve">IROLE, Jean. </w:t>
      </w:r>
      <w:r w:rsidRPr="00011E5C">
        <w:rPr>
          <w:rFonts w:ascii="Times New Roman" w:hAnsi="Times New Roman" w:cs="Times New Roman"/>
          <w:bCs/>
          <w:sz w:val="24"/>
          <w:szCs w:val="24"/>
        </w:rPr>
        <w:t>Economia do bem comum/Jean Tirole; tradução André Telles</w:t>
      </w:r>
      <w:r>
        <w:rPr>
          <w:rFonts w:ascii="Times New Roman" w:hAnsi="Times New Roman" w:cs="Times New Roman"/>
          <w:bCs/>
          <w:sz w:val="24"/>
          <w:szCs w:val="24"/>
        </w:rPr>
        <w:t>; revisão técnica Renato Gomes, Alípio Ferreira Cantisani - 1</w:t>
      </w:r>
      <w:r w:rsidRPr="0067042F">
        <w:rPr>
          <w:rFonts w:ascii="Times New Roman" w:hAnsi="Times New Roman" w:cs="Times New Roman"/>
          <w:bCs/>
          <w:sz w:val="24"/>
          <w:szCs w:val="24"/>
        </w:rPr>
        <w:t xml:space="preserve">. </w:t>
      </w:r>
      <w:r>
        <w:rPr>
          <w:rFonts w:ascii="Times New Roman" w:hAnsi="Times New Roman" w:cs="Times New Roman"/>
          <w:bCs/>
          <w:sz w:val="24"/>
          <w:szCs w:val="24"/>
        </w:rPr>
        <w:t>e</w:t>
      </w:r>
      <w:r w:rsidRPr="0067042F">
        <w:rPr>
          <w:rFonts w:ascii="Times New Roman" w:hAnsi="Times New Roman" w:cs="Times New Roman"/>
          <w:bCs/>
          <w:sz w:val="24"/>
          <w:szCs w:val="24"/>
        </w:rPr>
        <w:t xml:space="preserve">d. – </w:t>
      </w:r>
      <w:r>
        <w:rPr>
          <w:rFonts w:ascii="Times New Roman" w:hAnsi="Times New Roman" w:cs="Times New Roman"/>
          <w:bCs/>
          <w:sz w:val="24"/>
          <w:szCs w:val="24"/>
        </w:rPr>
        <w:t xml:space="preserve">Rio de Janeiro: Zahar, </w:t>
      </w:r>
      <w:r w:rsidRPr="0067042F">
        <w:rPr>
          <w:rFonts w:ascii="Times New Roman" w:hAnsi="Times New Roman" w:cs="Times New Roman"/>
          <w:bCs/>
          <w:sz w:val="24"/>
          <w:szCs w:val="24"/>
        </w:rPr>
        <w:t>20</w:t>
      </w:r>
      <w:r>
        <w:rPr>
          <w:rFonts w:ascii="Times New Roman" w:hAnsi="Times New Roman" w:cs="Times New Roman"/>
          <w:bCs/>
          <w:sz w:val="24"/>
          <w:szCs w:val="24"/>
        </w:rPr>
        <w:t>20</w:t>
      </w:r>
      <w:r w:rsidRPr="0067042F">
        <w:rPr>
          <w:rFonts w:ascii="Times New Roman" w:hAnsi="Times New Roman" w:cs="Times New Roman"/>
          <w:bCs/>
          <w:sz w:val="24"/>
          <w:szCs w:val="24"/>
        </w:rPr>
        <w:t xml:space="preserve">. </w:t>
      </w:r>
    </w:p>
    <w:p w14:paraId="698F5CB7" w14:textId="1EF3CE16" w:rsidR="0073739C" w:rsidRDefault="0073739C" w:rsidP="004C0BED">
      <w:pPr>
        <w:spacing w:after="0" w:line="360" w:lineRule="auto"/>
        <w:ind w:firstLine="709"/>
        <w:jc w:val="both"/>
        <w:rPr>
          <w:rFonts w:ascii="Times New Roman" w:hAnsi="Times New Roman" w:cs="Times New Roman"/>
          <w:bCs/>
          <w:sz w:val="24"/>
          <w:szCs w:val="24"/>
        </w:rPr>
      </w:pPr>
      <w:r w:rsidRPr="00214171">
        <w:rPr>
          <w:rFonts w:ascii="Times New Roman" w:hAnsi="Times New Roman" w:cs="Times New Roman"/>
          <w:b/>
          <w:sz w:val="24"/>
          <w:szCs w:val="24"/>
        </w:rPr>
        <w:t>V</w:t>
      </w:r>
      <w:r>
        <w:rPr>
          <w:rFonts w:ascii="Times New Roman" w:hAnsi="Times New Roman" w:cs="Times New Roman"/>
          <w:b/>
          <w:sz w:val="24"/>
          <w:szCs w:val="24"/>
        </w:rPr>
        <w:t>ERSIGNASSI,</w:t>
      </w:r>
      <w:r>
        <w:rPr>
          <w:rFonts w:ascii="Times New Roman" w:hAnsi="Times New Roman" w:cs="Times New Roman"/>
          <w:bCs/>
          <w:sz w:val="24"/>
          <w:szCs w:val="24"/>
        </w:rPr>
        <w:t xml:space="preserve"> </w:t>
      </w:r>
      <w:r w:rsidRPr="00214171">
        <w:rPr>
          <w:rFonts w:ascii="Times New Roman" w:hAnsi="Times New Roman" w:cs="Times New Roman"/>
          <w:b/>
          <w:sz w:val="24"/>
          <w:szCs w:val="24"/>
        </w:rPr>
        <w:t>Alexandre</w:t>
      </w:r>
      <w:r>
        <w:rPr>
          <w:rFonts w:ascii="Times New Roman" w:hAnsi="Times New Roman" w:cs="Times New Roman"/>
          <w:bCs/>
          <w:sz w:val="24"/>
          <w:szCs w:val="24"/>
        </w:rPr>
        <w:t xml:space="preserve">. Crash: uma breve história da economia. 1. Ed. – Rio de Janeiro: Harper Collins Brasil, 2019.  </w:t>
      </w:r>
    </w:p>
    <w:p w14:paraId="0A35F5D7" w14:textId="6019EC63" w:rsidR="00893101" w:rsidRDefault="00893101" w:rsidP="004C0BED">
      <w:pPr>
        <w:spacing w:after="0" w:line="360" w:lineRule="auto"/>
        <w:ind w:firstLine="709"/>
        <w:jc w:val="both"/>
        <w:rPr>
          <w:rFonts w:ascii="Times New Roman" w:hAnsi="Times New Roman" w:cs="Times New Roman"/>
          <w:bCs/>
          <w:sz w:val="24"/>
          <w:szCs w:val="24"/>
        </w:rPr>
      </w:pPr>
      <w:r w:rsidRPr="00893101">
        <w:rPr>
          <w:rFonts w:ascii="Times New Roman" w:hAnsi="Times New Roman" w:cs="Times New Roman"/>
          <w:b/>
          <w:sz w:val="24"/>
          <w:szCs w:val="24"/>
        </w:rPr>
        <w:t>VIL</w:t>
      </w:r>
      <w:r>
        <w:rPr>
          <w:rFonts w:ascii="Times New Roman" w:hAnsi="Times New Roman" w:cs="Times New Roman"/>
          <w:b/>
          <w:sz w:val="24"/>
          <w:szCs w:val="24"/>
        </w:rPr>
        <w:t>L</w:t>
      </w:r>
      <w:r w:rsidRPr="00893101">
        <w:rPr>
          <w:rFonts w:ascii="Times New Roman" w:hAnsi="Times New Roman" w:cs="Times New Roman"/>
          <w:b/>
          <w:sz w:val="24"/>
          <w:szCs w:val="24"/>
        </w:rPr>
        <w:t>AC, Teresa</w:t>
      </w:r>
      <w:r>
        <w:rPr>
          <w:rFonts w:ascii="Times New Roman" w:hAnsi="Times New Roman" w:cs="Times New Roman"/>
          <w:bCs/>
          <w:sz w:val="24"/>
          <w:szCs w:val="24"/>
        </w:rPr>
        <w:t>. Licitações sustentáveis no Brasil/Teresa Villac; 2. ed. - Belo Horizonte: Fórum, 2020. 750KB; E-book.</w:t>
      </w:r>
    </w:p>
    <w:p w14:paraId="483886EF" w14:textId="5F198B10" w:rsidR="00CB6FCD" w:rsidRPr="00CB6FCD" w:rsidRDefault="00CB6FCD" w:rsidP="004C0BED">
      <w:pPr>
        <w:spacing w:after="0" w:line="360" w:lineRule="auto"/>
        <w:ind w:firstLine="709"/>
        <w:jc w:val="both"/>
        <w:rPr>
          <w:rFonts w:ascii="Times New Roman" w:hAnsi="Times New Roman" w:cs="Times New Roman"/>
          <w:b/>
          <w:sz w:val="24"/>
          <w:szCs w:val="24"/>
        </w:rPr>
      </w:pPr>
      <w:r w:rsidRPr="00CB6FCD">
        <w:rPr>
          <w:rFonts w:ascii="Times New Roman" w:hAnsi="Times New Roman" w:cs="Times New Roman"/>
          <w:b/>
          <w:sz w:val="24"/>
          <w:szCs w:val="24"/>
        </w:rPr>
        <w:t>WARPECHOWSKI, Ana Cristina Moraes;</w:t>
      </w:r>
      <w:r>
        <w:rPr>
          <w:rFonts w:ascii="Times New Roman" w:hAnsi="Times New Roman" w:cs="Times New Roman"/>
          <w:bCs/>
          <w:sz w:val="24"/>
          <w:szCs w:val="24"/>
        </w:rPr>
        <w:t xml:space="preserve"> </w:t>
      </w:r>
      <w:r w:rsidRPr="00CB6FCD">
        <w:rPr>
          <w:rFonts w:ascii="Times New Roman" w:hAnsi="Times New Roman" w:cs="Times New Roman"/>
          <w:b/>
          <w:sz w:val="24"/>
          <w:szCs w:val="24"/>
        </w:rPr>
        <w:t xml:space="preserve">GODINHO, Heloísa Helena Antonacio Monteiro; </w:t>
      </w:r>
      <w:r>
        <w:rPr>
          <w:rFonts w:ascii="Times New Roman" w:hAnsi="Times New Roman" w:cs="Times New Roman"/>
          <w:b/>
          <w:sz w:val="24"/>
          <w:szCs w:val="24"/>
        </w:rPr>
        <w:t xml:space="preserve">IOCKEN, Sabrina Nunes (Coord). </w:t>
      </w:r>
      <w:r w:rsidRPr="00CB6FCD">
        <w:rPr>
          <w:rFonts w:ascii="Times New Roman" w:hAnsi="Times New Roman" w:cs="Times New Roman"/>
          <w:bCs/>
          <w:sz w:val="24"/>
          <w:szCs w:val="24"/>
        </w:rPr>
        <w:t>Políticas públicas</w:t>
      </w:r>
      <w:r>
        <w:rPr>
          <w:rFonts w:ascii="Times New Roman" w:hAnsi="Times New Roman" w:cs="Times New Roman"/>
          <w:bCs/>
          <w:sz w:val="24"/>
          <w:szCs w:val="24"/>
        </w:rPr>
        <w:t xml:space="preserve"> e os ODS da Agenda 2030. 1 Reimp. Belo Horizonte: Fórum, 2021.</w:t>
      </w:r>
    </w:p>
    <w:p w14:paraId="3BE4D4C9" w14:textId="77777777" w:rsidR="0073739C" w:rsidRPr="0067042F" w:rsidRDefault="0073739C" w:rsidP="004C0BED">
      <w:pPr>
        <w:spacing w:after="0" w:line="360" w:lineRule="auto"/>
        <w:ind w:firstLine="709"/>
        <w:jc w:val="both"/>
        <w:rPr>
          <w:rFonts w:ascii="Times New Roman" w:hAnsi="Times New Roman" w:cs="Times New Roman"/>
          <w:bCs/>
          <w:sz w:val="24"/>
          <w:szCs w:val="24"/>
        </w:rPr>
      </w:pPr>
      <w:r w:rsidRPr="00AB44D0">
        <w:rPr>
          <w:rFonts w:ascii="Times New Roman" w:hAnsi="Times New Roman" w:cs="Times New Roman"/>
          <w:b/>
          <w:sz w:val="24"/>
          <w:szCs w:val="24"/>
        </w:rPr>
        <w:t>W</w:t>
      </w:r>
      <w:r>
        <w:rPr>
          <w:rFonts w:ascii="Times New Roman" w:hAnsi="Times New Roman" w:cs="Times New Roman"/>
          <w:b/>
          <w:sz w:val="24"/>
          <w:szCs w:val="24"/>
        </w:rPr>
        <w:t>ILLIAMSON,</w:t>
      </w:r>
      <w:r w:rsidRPr="00AB44D0">
        <w:rPr>
          <w:rFonts w:ascii="Times New Roman" w:hAnsi="Times New Roman" w:cs="Times New Roman"/>
          <w:b/>
          <w:sz w:val="24"/>
          <w:szCs w:val="24"/>
        </w:rPr>
        <w:t xml:space="preserve"> Oliver E. </w:t>
      </w:r>
      <w:r w:rsidRPr="00AB44D0">
        <w:rPr>
          <w:rFonts w:ascii="Times New Roman" w:hAnsi="Times New Roman" w:cs="Times New Roman"/>
          <w:bCs/>
          <w:sz w:val="24"/>
          <w:szCs w:val="24"/>
        </w:rPr>
        <w:t>The Economic</w:t>
      </w:r>
      <w:r w:rsidRPr="00AB44D0">
        <w:rPr>
          <w:rFonts w:ascii="Times New Roman" w:hAnsi="Times New Roman" w:cs="Times New Roman"/>
          <w:b/>
          <w:sz w:val="24"/>
          <w:szCs w:val="24"/>
        </w:rPr>
        <w:t xml:space="preserve"> </w:t>
      </w:r>
      <w:r w:rsidRPr="00AB44D0">
        <w:rPr>
          <w:rFonts w:ascii="Times New Roman" w:hAnsi="Times New Roman" w:cs="Times New Roman"/>
          <w:bCs/>
          <w:sz w:val="24"/>
          <w:szCs w:val="24"/>
        </w:rPr>
        <w:t>Institutions of Capitalism: firms, markets, relationsl contracting. London: Collier Macmillan Publishers, 1985.</w:t>
      </w:r>
      <w:r>
        <w:rPr>
          <w:rFonts w:ascii="Times New Roman" w:hAnsi="Times New Roman" w:cs="Times New Roman"/>
          <w:bCs/>
          <w:sz w:val="24"/>
          <w:szCs w:val="24"/>
        </w:rPr>
        <w:t xml:space="preserve">  </w:t>
      </w:r>
    </w:p>
    <w:p w14:paraId="54C409F8" w14:textId="77777777" w:rsidR="0073739C" w:rsidRDefault="0073739C" w:rsidP="004C0BED">
      <w:pPr>
        <w:spacing w:after="0" w:line="360" w:lineRule="auto"/>
        <w:ind w:firstLine="709"/>
        <w:jc w:val="both"/>
        <w:rPr>
          <w:rFonts w:ascii="Times New Roman" w:hAnsi="Times New Roman" w:cs="Times New Roman"/>
          <w:sz w:val="24"/>
          <w:szCs w:val="24"/>
        </w:rPr>
      </w:pPr>
      <w:r w:rsidRPr="0067042F">
        <w:rPr>
          <w:rFonts w:ascii="Times New Roman" w:hAnsi="Times New Roman" w:cs="Times New Roman"/>
          <w:b/>
          <w:bCs/>
          <w:sz w:val="24"/>
          <w:szCs w:val="24"/>
        </w:rPr>
        <w:t>W</w:t>
      </w:r>
      <w:r>
        <w:rPr>
          <w:rFonts w:ascii="Times New Roman" w:hAnsi="Times New Roman" w:cs="Times New Roman"/>
          <w:b/>
          <w:bCs/>
          <w:sz w:val="24"/>
          <w:szCs w:val="24"/>
        </w:rPr>
        <w:t>OLKART</w:t>
      </w:r>
      <w:r w:rsidRPr="00F0047E">
        <w:rPr>
          <w:rFonts w:ascii="Times New Roman" w:hAnsi="Times New Roman" w:cs="Times New Roman"/>
          <w:b/>
          <w:bCs/>
          <w:sz w:val="24"/>
          <w:szCs w:val="24"/>
        </w:rPr>
        <w:t>,</w:t>
      </w:r>
      <w:r w:rsidRPr="0067042F">
        <w:rPr>
          <w:rFonts w:ascii="Times New Roman" w:hAnsi="Times New Roman" w:cs="Times New Roman"/>
          <w:sz w:val="24"/>
          <w:szCs w:val="24"/>
        </w:rPr>
        <w:t xml:space="preserve"> </w:t>
      </w:r>
      <w:r w:rsidRPr="0067042F">
        <w:rPr>
          <w:rFonts w:ascii="Times New Roman" w:hAnsi="Times New Roman" w:cs="Times New Roman"/>
          <w:b/>
          <w:bCs/>
          <w:sz w:val="24"/>
          <w:szCs w:val="24"/>
        </w:rPr>
        <w:t>Erik Navarro</w:t>
      </w:r>
      <w:r w:rsidRPr="0067042F">
        <w:rPr>
          <w:rFonts w:ascii="Times New Roman" w:hAnsi="Times New Roman" w:cs="Times New Roman"/>
          <w:sz w:val="24"/>
          <w:szCs w:val="24"/>
        </w:rPr>
        <w:t>. Análise econômica do processo civil. Como a economia, o direito e a psicologia podem vencer a tragédia da justiça/Erik Navarro Wolkart – São Paulo: Thomson Reuters. Brasil, 2019.</w:t>
      </w:r>
    </w:p>
    <w:p w14:paraId="7FBF5EF5" w14:textId="77777777" w:rsidR="0073739C" w:rsidRPr="00563A37" w:rsidRDefault="0073739C" w:rsidP="004C0BED">
      <w:pPr>
        <w:spacing w:after="0" w:line="360" w:lineRule="auto"/>
        <w:ind w:firstLine="709"/>
        <w:jc w:val="both"/>
        <w:rPr>
          <w:rFonts w:ascii="Times New Roman" w:hAnsi="Times New Roman" w:cs="Times New Roman"/>
          <w:b/>
          <w:bCs/>
          <w:sz w:val="24"/>
          <w:szCs w:val="24"/>
        </w:rPr>
      </w:pPr>
      <w:r w:rsidRPr="00563A37">
        <w:rPr>
          <w:rFonts w:ascii="Times New Roman" w:hAnsi="Times New Roman" w:cs="Times New Roman"/>
          <w:b/>
          <w:bCs/>
          <w:sz w:val="24"/>
          <w:szCs w:val="24"/>
        </w:rPr>
        <w:t>Artigos:</w:t>
      </w:r>
    </w:p>
    <w:p w14:paraId="6BAAE479" w14:textId="77777777" w:rsidR="0073739C" w:rsidRDefault="0073739C" w:rsidP="004C0BED">
      <w:pPr>
        <w:spacing w:after="0" w:line="360" w:lineRule="auto"/>
        <w:ind w:firstLine="709"/>
        <w:jc w:val="both"/>
        <w:rPr>
          <w:rFonts w:ascii="Times New Roman" w:hAnsi="Times New Roman" w:cs="Times New Roman"/>
          <w:sz w:val="24"/>
          <w:szCs w:val="24"/>
        </w:rPr>
      </w:pPr>
      <w:r w:rsidRPr="00206CB9">
        <w:rPr>
          <w:rFonts w:ascii="Times New Roman" w:hAnsi="Times New Roman" w:cs="Times New Roman"/>
          <w:b/>
          <w:bCs/>
          <w:sz w:val="24"/>
          <w:szCs w:val="24"/>
        </w:rPr>
        <w:t>FORTINI</w:t>
      </w:r>
      <w:r>
        <w:rPr>
          <w:rFonts w:ascii="Times New Roman" w:hAnsi="Times New Roman" w:cs="Times New Roman"/>
          <w:sz w:val="24"/>
          <w:szCs w:val="24"/>
        </w:rPr>
        <w:t xml:space="preserve">, Cristiana. Amorim. Rafael Amorim de. Um novo olhar para a futura lei de licitações e contratos administrativos: A floresta além das árvores. Disponível em </w:t>
      </w:r>
      <w:hyperlink r:id="rId9" w:history="1">
        <w:r w:rsidRPr="00FB6D8F">
          <w:rPr>
            <w:rStyle w:val="Hyperlink"/>
            <w:rFonts w:ascii="Times New Roman" w:hAnsi="Times New Roman" w:cs="Times New Roman"/>
            <w:sz w:val="24"/>
            <w:szCs w:val="24"/>
          </w:rPr>
          <w:t>www.licitacaoecontrato.com.br</w:t>
        </w:r>
      </w:hyperlink>
      <w:r>
        <w:rPr>
          <w:rFonts w:ascii="Times New Roman" w:hAnsi="Times New Roman" w:cs="Times New Roman"/>
          <w:sz w:val="24"/>
          <w:szCs w:val="24"/>
        </w:rPr>
        <w:t xml:space="preserve">. Acesso em 14 de abril de 2022.   </w:t>
      </w:r>
    </w:p>
    <w:p w14:paraId="160BDF62" w14:textId="77777777" w:rsidR="0073739C" w:rsidRDefault="0073739C" w:rsidP="004C0BED">
      <w:pPr>
        <w:spacing w:after="0" w:line="360" w:lineRule="auto"/>
        <w:ind w:firstLine="709"/>
        <w:jc w:val="both"/>
        <w:rPr>
          <w:rFonts w:ascii="Times New Roman" w:hAnsi="Times New Roman" w:cs="Times New Roman"/>
          <w:sz w:val="24"/>
          <w:szCs w:val="24"/>
        </w:rPr>
      </w:pPr>
      <w:r w:rsidRPr="00206CB9">
        <w:rPr>
          <w:rFonts w:ascii="Times New Roman" w:hAnsi="Times New Roman" w:cs="Times New Roman"/>
          <w:b/>
          <w:bCs/>
          <w:sz w:val="24"/>
          <w:szCs w:val="24"/>
        </w:rPr>
        <w:t>NÓBREGA</w:t>
      </w:r>
      <w:r w:rsidRPr="00D82074">
        <w:rPr>
          <w:rFonts w:ascii="Times New Roman" w:hAnsi="Times New Roman" w:cs="Times New Roman"/>
          <w:sz w:val="24"/>
          <w:szCs w:val="24"/>
        </w:rPr>
        <w:t xml:space="preserve">, Marcos. TORRES, Ronny Charles L. de. A nova lei de licitações, credenciamento e e-marketplace o turning point da inovação nas compras públicas. 2020. Disponível em </w:t>
      </w:r>
      <w:hyperlink r:id="rId10" w:history="1">
        <w:r w:rsidRPr="00C10B25">
          <w:rPr>
            <w:rStyle w:val="Hyperlink"/>
            <w:rFonts w:ascii="Times New Roman" w:hAnsi="Times New Roman" w:cs="Times New Roman"/>
            <w:sz w:val="24"/>
            <w:szCs w:val="24"/>
          </w:rPr>
          <w:t>https://www.olicitante.com.br/emarketplace-turning-point-inovacao-compras-publicas</w:t>
        </w:r>
      </w:hyperlink>
      <w:r w:rsidRPr="00D82074">
        <w:rPr>
          <w:rFonts w:ascii="Times New Roman" w:hAnsi="Times New Roman" w:cs="Times New Roman"/>
          <w:sz w:val="24"/>
          <w:szCs w:val="24"/>
        </w:rPr>
        <w:t>.</w:t>
      </w:r>
      <w:r>
        <w:rPr>
          <w:rFonts w:ascii="Times New Roman" w:hAnsi="Times New Roman" w:cs="Times New Roman"/>
          <w:sz w:val="24"/>
          <w:szCs w:val="24"/>
        </w:rPr>
        <w:t xml:space="preserve"> Acesso em 10 março de 2022.</w:t>
      </w:r>
    </w:p>
    <w:p w14:paraId="60857BF4" w14:textId="77777777" w:rsidR="0073739C" w:rsidRPr="0067042F" w:rsidRDefault="0073739C"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Poder Discricionário no Direito Administrativo Brasileiro. Almiro do Couto e Silva. Disponível em </w:t>
      </w:r>
      <w:hyperlink r:id="rId11" w:history="1">
        <w:r w:rsidRPr="00030AF6">
          <w:rPr>
            <w:rStyle w:val="Hyperlink"/>
            <w:rFonts w:ascii="Times New Roman" w:hAnsi="Times New Roman" w:cs="Times New Roman"/>
            <w:sz w:val="24"/>
            <w:szCs w:val="24"/>
          </w:rPr>
          <w:t>https://bibliotecadigital.fgv.br/ojs/index.php/rda/article/view/46170</w:t>
        </w:r>
      </w:hyperlink>
      <w:r>
        <w:rPr>
          <w:rFonts w:ascii="Times New Roman" w:hAnsi="Times New Roman" w:cs="Times New Roman"/>
          <w:sz w:val="24"/>
          <w:szCs w:val="24"/>
        </w:rPr>
        <w:t>. Acesso em 05 de abril de 2022.</w:t>
      </w:r>
    </w:p>
    <w:p w14:paraId="2F93FDEE" w14:textId="77777777" w:rsidR="0073739C" w:rsidRDefault="0073739C" w:rsidP="004C0BED">
      <w:pPr>
        <w:spacing w:after="0" w:line="360" w:lineRule="auto"/>
        <w:ind w:firstLine="709"/>
        <w:jc w:val="both"/>
        <w:rPr>
          <w:rFonts w:ascii="Times New Roman" w:hAnsi="Times New Roman" w:cs="Times New Roman"/>
          <w:sz w:val="24"/>
          <w:szCs w:val="24"/>
        </w:rPr>
      </w:pPr>
    </w:p>
    <w:p w14:paraId="31322982" w14:textId="5771C430" w:rsidR="00AB206B" w:rsidRDefault="00EE167B" w:rsidP="004C0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2804CEA" w14:textId="77777777" w:rsidR="007936C8" w:rsidRDefault="007936C8" w:rsidP="004C0BED">
      <w:pPr>
        <w:spacing w:after="0" w:line="360" w:lineRule="auto"/>
        <w:ind w:firstLine="709"/>
        <w:jc w:val="both"/>
        <w:rPr>
          <w:rFonts w:ascii="Times New Roman" w:hAnsi="Times New Roman" w:cs="Times New Roman"/>
          <w:sz w:val="24"/>
          <w:szCs w:val="24"/>
        </w:rPr>
      </w:pPr>
    </w:p>
    <w:p w14:paraId="59F99E2D" w14:textId="5FF76B4D" w:rsidR="008A48FC" w:rsidRPr="003218F6" w:rsidRDefault="008A48FC" w:rsidP="004C0BED">
      <w:pPr>
        <w:spacing w:after="0" w:line="360" w:lineRule="auto"/>
        <w:jc w:val="center"/>
        <w:rPr>
          <w:rFonts w:ascii="Times New Roman" w:hAnsi="Times New Roman" w:cs="Times New Roman"/>
          <w:b/>
          <w:bCs/>
          <w:sz w:val="24"/>
          <w:szCs w:val="24"/>
        </w:rPr>
      </w:pPr>
      <w:r w:rsidRPr="003218F6">
        <w:rPr>
          <w:rFonts w:ascii="Times New Roman" w:hAnsi="Times New Roman" w:cs="Times New Roman"/>
          <w:b/>
          <w:bCs/>
          <w:sz w:val="24"/>
          <w:szCs w:val="24"/>
        </w:rPr>
        <w:lastRenderedPageBreak/>
        <w:t>ANEXO I – CONSERVAÇÃO E LIMPEZA</w:t>
      </w:r>
    </w:p>
    <w:p w14:paraId="575A087B" w14:textId="34042A61" w:rsidR="008A48FC" w:rsidRDefault="008A48FC" w:rsidP="000C44F2">
      <w:pPr>
        <w:spacing w:after="0" w:line="360" w:lineRule="auto"/>
        <w:ind w:firstLine="1134"/>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062"/>
      </w:tblGrid>
      <w:tr w:rsidR="008A48FC" w14:paraId="5DCC4D6F" w14:textId="77777777" w:rsidTr="008A48FC">
        <w:tc>
          <w:tcPr>
            <w:tcW w:w="9062" w:type="dxa"/>
          </w:tcPr>
          <w:p w14:paraId="01C385E0" w14:textId="77777777" w:rsidR="008A48FC" w:rsidRPr="008A48FC" w:rsidRDefault="008A48FC" w:rsidP="008A48FC">
            <w:pPr>
              <w:spacing w:line="360" w:lineRule="auto"/>
              <w:ind w:firstLine="1134"/>
              <w:jc w:val="both"/>
              <w:rPr>
                <w:rFonts w:ascii="Times New Roman" w:hAnsi="Times New Roman" w:cs="Times New Roman"/>
                <w:b/>
                <w:bCs/>
              </w:rPr>
            </w:pPr>
            <w:r w:rsidRPr="008A48FC">
              <w:rPr>
                <w:rFonts w:ascii="Times New Roman" w:hAnsi="Times New Roman" w:cs="Times New Roman"/>
                <w:b/>
                <w:bCs/>
              </w:rPr>
              <w:t>LIMPEZA E CONSERVAÇÃO – Serviços de limpeza e conservação</w:t>
            </w:r>
          </w:p>
          <w:p w14:paraId="44F3A117" w14:textId="77777777" w:rsidR="008A48FC" w:rsidRPr="008A48FC" w:rsidRDefault="008A48FC" w:rsidP="008A48FC">
            <w:pPr>
              <w:spacing w:line="360" w:lineRule="auto"/>
              <w:ind w:firstLine="1134"/>
              <w:jc w:val="both"/>
              <w:rPr>
                <w:rFonts w:ascii="Times New Roman" w:hAnsi="Times New Roman" w:cs="Times New Roman"/>
                <w:b/>
                <w:bCs/>
              </w:rPr>
            </w:pPr>
            <w:r w:rsidRPr="008A48FC">
              <w:rPr>
                <w:rFonts w:ascii="Times New Roman" w:hAnsi="Times New Roman" w:cs="Times New Roman"/>
                <w:b/>
                <w:bCs/>
              </w:rPr>
              <w:t>LEGISLAÇÃO:</w:t>
            </w:r>
          </w:p>
          <w:p w14:paraId="2E2BEA85" w14:textId="77777777" w:rsidR="00C84CF8" w:rsidRDefault="008A48FC" w:rsidP="0045332A">
            <w:pPr>
              <w:spacing w:line="360" w:lineRule="auto"/>
              <w:ind w:left="22" w:firstLine="1112"/>
              <w:jc w:val="both"/>
              <w:rPr>
                <w:rFonts w:ascii="Times New Roman" w:hAnsi="Times New Roman" w:cs="Times New Roman"/>
              </w:rPr>
            </w:pPr>
            <w:r w:rsidRPr="004E3D81">
              <w:rPr>
                <w:rFonts w:ascii="Times New Roman" w:hAnsi="Times New Roman" w:cs="Times New Roman"/>
              </w:rPr>
              <w:t>Lei n° 12.305, de 2010 – Política Nacional de Resíduos Sólidos - Decreto nº 7.404, de 2010 - Regulamenta a Lei no 12.305, de 2010</w:t>
            </w:r>
            <w:r w:rsidR="00C84CF8">
              <w:rPr>
                <w:rFonts w:ascii="Times New Roman" w:hAnsi="Times New Roman" w:cs="Times New Roman"/>
              </w:rPr>
              <w:t xml:space="preserve">. </w:t>
            </w:r>
          </w:p>
          <w:p w14:paraId="137E2E03" w14:textId="77777777" w:rsidR="00C84CF8" w:rsidRDefault="008A48FC" w:rsidP="0045332A">
            <w:pPr>
              <w:spacing w:line="360" w:lineRule="auto"/>
              <w:ind w:left="22" w:firstLine="1112"/>
              <w:jc w:val="both"/>
              <w:rPr>
                <w:rFonts w:ascii="Times New Roman" w:hAnsi="Times New Roman" w:cs="Times New Roman"/>
              </w:rPr>
            </w:pPr>
            <w:r w:rsidRPr="004E3D81">
              <w:rPr>
                <w:rFonts w:ascii="Times New Roman" w:hAnsi="Times New Roman" w:cs="Times New Roman"/>
              </w:rPr>
              <w:t xml:space="preserve">Instrução Normativa no. 5/2017 – SEGES/MPDG (Dispõe sobre as regras e diretrizes do procedimento de contratação de serviços sob o regime de execução indireta no âmbito da Administração Pública federal direta, autárquica e fundacional) </w:t>
            </w:r>
          </w:p>
          <w:p w14:paraId="5177CA78" w14:textId="2B1112CA" w:rsidR="008A48FC" w:rsidRPr="004E3D81" w:rsidRDefault="008A48FC" w:rsidP="0045332A">
            <w:pPr>
              <w:spacing w:line="360" w:lineRule="auto"/>
              <w:ind w:left="22" w:firstLine="1112"/>
              <w:jc w:val="both"/>
              <w:rPr>
                <w:rFonts w:ascii="Times New Roman" w:hAnsi="Times New Roman" w:cs="Times New Roman"/>
              </w:rPr>
            </w:pPr>
            <w:r w:rsidRPr="004E3D81">
              <w:rPr>
                <w:rFonts w:ascii="Times New Roman" w:hAnsi="Times New Roman" w:cs="Times New Roman"/>
              </w:rPr>
              <w:t>Instrução Normativa SLTI/MPOG n° 1, de 19/01/2010 (Dispõe sobre os critérios de sustentabilidade ambiental na aquisição de bens, contratação de serviços ou obras pela Administração Pública Federal direta, autárquica e fundacional e dá outras providências);</w:t>
            </w:r>
          </w:p>
          <w:p w14:paraId="7B9F49A3" w14:textId="77777777" w:rsidR="008A48FC" w:rsidRPr="008A48FC" w:rsidRDefault="008A48FC" w:rsidP="008A48FC">
            <w:pPr>
              <w:spacing w:line="360" w:lineRule="auto"/>
              <w:ind w:firstLine="1134"/>
              <w:jc w:val="both"/>
              <w:rPr>
                <w:rFonts w:ascii="Times New Roman" w:hAnsi="Times New Roman" w:cs="Times New Roman"/>
                <w:b/>
                <w:bCs/>
              </w:rPr>
            </w:pPr>
          </w:p>
          <w:p w14:paraId="28D8EF92" w14:textId="77777777" w:rsidR="008A48FC" w:rsidRPr="008A48FC" w:rsidRDefault="008A48FC" w:rsidP="008A48FC">
            <w:pPr>
              <w:spacing w:line="360" w:lineRule="auto"/>
              <w:ind w:firstLine="1134"/>
              <w:jc w:val="both"/>
              <w:rPr>
                <w:rFonts w:ascii="Times New Roman" w:hAnsi="Times New Roman" w:cs="Times New Roman"/>
                <w:b/>
                <w:bCs/>
              </w:rPr>
            </w:pPr>
            <w:r w:rsidRPr="008A48FC">
              <w:rPr>
                <w:rFonts w:ascii="Times New Roman" w:hAnsi="Times New Roman" w:cs="Times New Roman"/>
                <w:b/>
                <w:bCs/>
              </w:rPr>
              <w:t>PRINCIPAIS DETERMINAÇÕES:</w:t>
            </w:r>
          </w:p>
          <w:p w14:paraId="784119E6" w14:textId="584D82EB" w:rsidR="003D06E4" w:rsidRDefault="00B056DA" w:rsidP="002D1C42">
            <w:pPr>
              <w:spacing w:line="360" w:lineRule="auto"/>
              <w:ind w:left="426" w:firstLine="708"/>
              <w:jc w:val="both"/>
              <w:rPr>
                <w:rFonts w:ascii="Times New Roman" w:hAnsi="Times New Roman" w:cs="Times New Roman"/>
              </w:rPr>
            </w:pPr>
            <w:r>
              <w:rPr>
                <w:rFonts w:ascii="Times New Roman" w:hAnsi="Times New Roman" w:cs="Times New Roman"/>
              </w:rPr>
              <w:t xml:space="preserve">a) </w:t>
            </w:r>
            <w:r w:rsidR="008A48FC" w:rsidRPr="008A48FC">
              <w:rPr>
                <w:rFonts w:ascii="Times New Roman" w:hAnsi="Times New Roman" w:cs="Times New Roman"/>
              </w:rPr>
              <w:t xml:space="preserve">Os editais para a contratação de serviços deverão prever que as empresas contratadas adotem as seguintes práticas de sustentabilidade na execução dos serviços, quando couber: </w:t>
            </w:r>
          </w:p>
          <w:p w14:paraId="4304740A" w14:textId="77777777" w:rsidR="003D06E4" w:rsidRDefault="008A48FC" w:rsidP="002D1C42">
            <w:pPr>
              <w:spacing w:line="360" w:lineRule="auto"/>
              <w:ind w:left="426" w:firstLine="708"/>
              <w:jc w:val="both"/>
              <w:rPr>
                <w:rFonts w:ascii="Times New Roman" w:hAnsi="Times New Roman" w:cs="Times New Roman"/>
              </w:rPr>
            </w:pPr>
            <w:r w:rsidRPr="003D06E4">
              <w:rPr>
                <w:rFonts w:ascii="Times New Roman" w:hAnsi="Times New Roman" w:cs="Times New Roman"/>
              </w:rPr>
              <w:t xml:space="preserve">I. use produtos de limpeza e conservação de superfícies e objetos inanimados que obedeçam às classificações e especificações determinadas pela ANVISA; </w:t>
            </w:r>
          </w:p>
          <w:p w14:paraId="3F255D48" w14:textId="77777777" w:rsidR="003D06E4" w:rsidRDefault="003D06E4" w:rsidP="002D1C42">
            <w:pPr>
              <w:spacing w:line="360" w:lineRule="auto"/>
              <w:ind w:left="426" w:firstLine="708"/>
              <w:jc w:val="both"/>
              <w:rPr>
                <w:rFonts w:ascii="Times New Roman" w:hAnsi="Times New Roman" w:cs="Times New Roman"/>
              </w:rPr>
            </w:pPr>
            <w:r>
              <w:rPr>
                <w:rFonts w:ascii="Times New Roman" w:hAnsi="Times New Roman" w:cs="Times New Roman"/>
              </w:rPr>
              <w:t>II</w:t>
            </w:r>
            <w:r w:rsidR="008A48FC" w:rsidRPr="003D06E4">
              <w:rPr>
                <w:rFonts w:ascii="Times New Roman" w:hAnsi="Times New Roman" w:cs="Times New Roman"/>
              </w:rPr>
              <w:t xml:space="preserve">. adote medidas para evitar o desperdício de água tratada, conforme parâmetros do Decreto estadual n° 48.138, de 8/10/2003, do Estado de São Paulo; </w:t>
            </w:r>
          </w:p>
          <w:p w14:paraId="364BE0BA" w14:textId="77777777" w:rsidR="003D06E4" w:rsidRDefault="003D06E4" w:rsidP="002D1C42">
            <w:pPr>
              <w:spacing w:line="360" w:lineRule="auto"/>
              <w:ind w:left="426" w:firstLine="708"/>
              <w:jc w:val="both"/>
              <w:rPr>
                <w:rFonts w:ascii="Times New Roman" w:hAnsi="Times New Roman" w:cs="Times New Roman"/>
              </w:rPr>
            </w:pPr>
            <w:r>
              <w:rPr>
                <w:rFonts w:ascii="Times New Roman" w:hAnsi="Times New Roman" w:cs="Times New Roman"/>
              </w:rPr>
              <w:t>III</w:t>
            </w:r>
            <w:r w:rsidR="008A48FC" w:rsidRPr="003D06E4">
              <w:rPr>
                <w:rFonts w:ascii="Times New Roman" w:hAnsi="Times New Roman" w:cs="Times New Roman"/>
              </w:rPr>
              <w:t xml:space="preserve">. observe a Resolução CONAMA nº 20, de 7/12/94, quanto aos equipamentos de limpeza que gerem ruído no seu funcionamento; </w:t>
            </w:r>
          </w:p>
          <w:p w14:paraId="5082F7C4" w14:textId="77777777" w:rsidR="003D06E4" w:rsidRDefault="003D06E4" w:rsidP="002D1C42">
            <w:pPr>
              <w:spacing w:line="360" w:lineRule="auto"/>
              <w:ind w:left="426" w:firstLine="708"/>
              <w:jc w:val="both"/>
              <w:rPr>
                <w:rFonts w:ascii="Times New Roman" w:hAnsi="Times New Roman" w:cs="Times New Roman"/>
              </w:rPr>
            </w:pPr>
            <w:r>
              <w:rPr>
                <w:rFonts w:ascii="Times New Roman" w:hAnsi="Times New Roman" w:cs="Times New Roman"/>
              </w:rPr>
              <w:t>IV</w:t>
            </w:r>
            <w:r w:rsidR="008A48FC" w:rsidRPr="003D06E4">
              <w:rPr>
                <w:rFonts w:ascii="Times New Roman" w:hAnsi="Times New Roman" w:cs="Times New Roman"/>
              </w:rPr>
              <w:t xml:space="preserve">. forneça aos empregados os equipamentos de segurança que se fizerem necessários, para a execução de serviços; </w:t>
            </w:r>
          </w:p>
          <w:p w14:paraId="495F775C" w14:textId="77777777" w:rsidR="003D06E4" w:rsidRDefault="008A48FC" w:rsidP="002D1C42">
            <w:pPr>
              <w:spacing w:line="360" w:lineRule="auto"/>
              <w:ind w:left="426" w:firstLine="708"/>
              <w:jc w:val="both"/>
              <w:rPr>
                <w:rFonts w:ascii="Times New Roman" w:hAnsi="Times New Roman" w:cs="Times New Roman"/>
              </w:rPr>
            </w:pPr>
            <w:r w:rsidRPr="003D06E4">
              <w:rPr>
                <w:rFonts w:ascii="Times New Roman" w:hAnsi="Times New Roman" w:cs="Times New Roman"/>
              </w:rPr>
              <w:t xml:space="preserve">V. realize um programa interno de treinamento de seus empregados, nos três primeiros meses de execução contratual, para redução de consumo de energia elétrica, de consumo de água e redução de produção de resíduos sólidos, observadas as normas ambientais vigentes; </w:t>
            </w:r>
          </w:p>
          <w:p w14:paraId="6237C70B" w14:textId="77777777" w:rsidR="003D06E4" w:rsidRDefault="003D06E4" w:rsidP="002D1C42">
            <w:pPr>
              <w:spacing w:line="360" w:lineRule="auto"/>
              <w:ind w:left="426" w:firstLine="708"/>
              <w:jc w:val="both"/>
              <w:rPr>
                <w:rFonts w:ascii="Times New Roman" w:hAnsi="Times New Roman" w:cs="Times New Roman"/>
              </w:rPr>
            </w:pPr>
            <w:r>
              <w:rPr>
                <w:rFonts w:ascii="Times New Roman" w:hAnsi="Times New Roman" w:cs="Times New Roman"/>
              </w:rPr>
              <w:t>V</w:t>
            </w:r>
            <w:r w:rsidR="008A48FC" w:rsidRPr="003D06E4">
              <w:rPr>
                <w:rFonts w:ascii="Times New Roman" w:hAnsi="Times New Roman" w:cs="Times New Roman"/>
              </w:rPr>
              <w:t xml:space="preserve">I.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precedida pela coleta seletiva do papel para reciclagem, quando couber, nos termos da IN MARE nº 6, de 3 de novembro de 1995 e do Decreto nº 5.940, de 25 de outubro de 2006; </w:t>
            </w:r>
          </w:p>
          <w:p w14:paraId="57D17E2C" w14:textId="77777777" w:rsidR="003D06E4" w:rsidRDefault="003D06E4" w:rsidP="002D1C42">
            <w:pPr>
              <w:spacing w:line="360" w:lineRule="auto"/>
              <w:ind w:left="426" w:firstLine="708"/>
              <w:jc w:val="both"/>
              <w:rPr>
                <w:rFonts w:ascii="Times New Roman" w:hAnsi="Times New Roman" w:cs="Times New Roman"/>
              </w:rPr>
            </w:pPr>
            <w:r>
              <w:rPr>
                <w:rFonts w:ascii="Times New Roman" w:hAnsi="Times New Roman" w:cs="Times New Roman"/>
              </w:rPr>
              <w:t>VII</w:t>
            </w:r>
            <w:r w:rsidR="008A48FC" w:rsidRPr="003D06E4">
              <w:rPr>
                <w:rFonts w:ascii="Times New Roman" w:hAnsi="Times New Roman" w:cs="Times New Roman"/>
              </w:rPr>
              <w:t xml:space="preserve">. respeite as Normas Brasileiras - NBR publicadas pela Associação Brasileira de Normas Técnicas sobre resíduos sólidos; </w:t>
            </w:r>
          </w:p>
          <w:p w14:paraId="25A4F67A" w14:textId="77777777" w:rsidR="003D06E4" w:rsidRDefault="003D06E4" w:rsidP="002D1C42">
            <w:pPr>
              <w:spacing w:line="360" w:lineRule="auto"/>
              <w:ind w:left="426" w:firstLine="708"/>
              <w:jc w:val="both"/>
              <w:rPr>
                <w:rFonts w:ascii="Times New Roman" w:hAnsi="Times New Roman" w:cs="Times New Roman"/>
              </w:rPr>
            </w:pPr>
            <w:r>
              <w:rPr>
                <w:rFonts w:ascii="Times New Roman" w:hAnsi="Times New Roman" w:cs="Times New Roman"/>
              </w:rPr>
              <w:t>VIII.</w:t>
            </w:r>
            <w:r w:rsidR="008A48FC" w:rsidRPr="003D06E4">
              <w:rPr>
                <w:rFonts w:ascii="Times New Roman" w:hAnsi="Times New Roman" w:cs="Times New Roman"/>
              </w:rPr>
              <w:t xml:space="preserve"> preveja a destinação ambiental adequada das pilhas e baterias usadas ou inservíveis, segundo disposto na Resolução do CONAMA vigente. </w:t>
            </w:r>
          </w:p>
          <w:p w14:paraId="256B8989" w14:textId="44906DCD" w:rsidR="008A48FC" w:rsidRPr="003D06E4" w:rsidRDefault="008A48FC" w:rsidP="002D1C42">
            <w:pPr>
              <w:spacing w:line="360" w:lineRule="auto"/>
              <w:ind w:left="426" w:firstLine="708"/>
              <w:jc w:val="both"/>
              <w:rPr>
                <w:rFonts w:ascii="Times New Roman" w:hAnsi="Times New Roman" w:cs="Times New Roman"/>
              </w:rPr>
            </w:pPr>
            <w:r w:rsidRPr="003D06E4">
              <w:rPr>
                <w:rFonts w:ascii="Times New Roman" w:hAnsi="Times New Roman" w:cs="Times New Roman"/>
              </w:rPr>
              <w:lastRenderedPageBreak/>
              <w:t>b) Para fins de coleta seletiva ou logística reversa, os consumidores são obrigados a acondicionar adequadamente e de forma diferenciada os resíduos sólidos reutilizáveis e recicláveis (art. 35 da Lei nº 12.305, de 2010, c/c art. 6º do Decreto nº 7.404, de 2010).</w:t>
            </w:r>
          </w:p>
          <w:p w14:paraId="298809EA" w14:textId="77777777" w:rsidR="008A48FC" w:rsidRPr="008A48FC" w:rsidRDefault="008A48FC" w:rsidP="008A48FC">
            <w:pPr>
              <w:spacing w:line="360" w:lineRule="auto"/>
              <w:jc w:val="both"/>
              <w:rPr>
                <w:rFonts w:ascii="Times New Roman" w:hAnsi="Times New Roman" w:cs="Times New Roman"/>
              </w:rPr>
            </w:pPr>
          </w:p>
          <w:p w14:paraId="62F111E0" w14:textId="77777777" w:rsidR="008A48FC" w:rsidRPr="008A48FC" w:rsidRDefault="008A48FC" w:rsidP="008A48FC">
            <w:pPr>
              <w:spacing w:line="360" w:lineRule="auto"/>
              <w:ind w:firstLine="1134"/>
              <w:jc w:val="both"/>
              <w:rPr>
                <w:rFonts w:ascii="Times New Roman" w:hAnsi="Times New Roman" w:cs="Times New Roman"/>
              </w:rPr>
            </w:pPr>
            <w:r w:rsidRPr="008A48FC">
              <w:rPr>
                <w:rFonts w:ascii="Times New Roman" w:hAnsi="Times New Roman" w:cs="Times New Roman"/>
                <w:b/>
                <w:bCs/>
              </w:rPr>
              <w:t>PROVIDÊNCIAS A TOMAR:</w:t>
            </w:r>
          </w:p>
          <w:p w14:paraId="3767DEFD" w14:textId="37146E60" w:rsidR="008A48FC" w:rsidRPr="008A48FC" w:rsidRDefault="008A48FC" w:rsidP="008A48FC">
            <w:pPr>
              <w:spacing w:line="360" w:lineRule="auto"/>
              <w:ind w:left="426" w:firstLine="708"/>
              <w:jc w:val="both"/>
              <w:rPr>
                <w:rFonts w:ascii="Times New Roman" w:hAnsi="Times New Roman" w:cs="Times New Roman"/>
                <w:b/>
                <w:bCs/>
              </w:rPr>
            </w:pPr>
            <w:r w:rsidRPr="008A48FC">
              <w:rPr>
                <w:rFonts w:ascii="Times New Roman" w:hAnsi="Times New Roman" w:cs="Times New Roman"/>
                <w:b/>
                <w:bCs/>
              </w:rPr>
              <w:t xml:space="preserve">NOS SERVIÇOS: </w:t>
            </w:r>
          </w:p>
          <w:p w14:paraId="26E261BC"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1) Inserir no TERMO DE REFERÊNCIA - item de obrigações da contratada: “nos termos da Lei n° 12.305, de 2010, do </w:t>
            </w:r>
            <w:r w:rsidRPr="004755FB">
              <w:rPr>
                <w:rFonts w:ascii="Times New Roman" w:hAnsi="Times New Roman" w:cs="Times New Roman"/>
              </w:rPr>
              <w:t>Decreto</w:t>
            </w:r>
            <w:r w:rsidRPr="008A48FC">
              <w:rPr>
                <w:rFonts w:ascii="Times New Roman" w:hAnsi="Times New Roman" w:cs="Times New Roman"/>
              </w:rPr>
              <w:t xml:space="preserve"> nº 7.404, de 2010 e da Instrução Normativa SLTI/MPOG n° 1, de 19/01/2010, a contratada deverá adotar as seguintes providências: </w:t>
            </w:r>
          </w:p>
          <w:p w14:paraId="55CC2A42"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a) realizar o adequado acondicionamento dos resíduos recicláveis descartados pela Administração.” </w:t>
            </w:r>
          </w:p>
          <w:p w14:paraId="147E1253"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a.1) os resíduos sólidos reutilizáveis e recicláveis devem ser acondicionados adequadamente e de forma diferenciada, para fins de disponibilização ao sistema de coleta seletiva ou logística reversa porventura estabelecido. </w:t>
            </w:r>
          </w:p>
          <w:p w14:paraId="4391C6A7"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b) otimizar a utilização de recursos e a redução de desperdícios e de poluição, através das seguintes medidas, dentre outras: </w:t>
            </w:r>
          </w:p>
          <w:p w14:paraId="4A7EDFF7"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b.1) racionalizar o uso de substâncias potencialmente tóxicas ou poluentes; </w:t>
            </w:r>
          </w:p>
          <w:p w14:paraId="0062E4C5"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b.2) substituir as substâncias tóxicas por outras atóxicas ou de menor toxicidade;</w:t>
            </w:r>
          </w:p>
          <w:p w14:paraId="6CEF0B77"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b.3) usar produtos de limpeza e conservação de superfícies e objetos inanimados que obedeçam às classificações e especificações determinadas pela ANVISA; </w:t>
            </w:r>
          </w:p>
          <w:p w14:paraId="2997D363"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b.4) racionalizar o consumo de energia (especialmente elétrica) e adotar medidas para evitar o desperdício de água tratada; </w:t>
            </w:r>
          </w:p>
          <w:p w14:paraId="40954845"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b.5) realizar um programa interno de treinamento de seus empregados, nos três primeiros meses de execução contratual, para redução de consumo de energia elétrica, de consumo de água e redução de produção de resíduos sólidos, observadas as normas ambientais vigentes; </w:t>
            </w:r>
          </w:p>
          <w:p w14:paraId="3A024799"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b.6) treinar e capacitar periodicamente os empregados em boas práticas de redução de desperdícios e poluição; </w:t>
            </w:r>
          </w:p>
          <w:p w14:paraId="04818BD5"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c) utilizar lavagem com água de reuso ou outras fontes, sempre que possível (águas de chuva, poços cuja água seja certificada de não contaminação por metais pesados ou agentes bacteriológicos, minas e outros); </w:t>
            </w:r>
          </w:p>
          <w:p w14:paraId="78DE1649"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d) observar a Resolução CONAMA nº 20, de 7/12/94, e legislação correlata, quanto aos equipamentos de limpeza que gerem ruído no seu funcionamento; </w:t>
            </w:r>
          </w:p>
          <w:p w14:paraId="7B09D94A"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e) fornecer aos empregados os equipamentos de segurança que se fizerem necessários, para a execução de serviços; </w:t>
            </w:r>
          </w:p>
          <w:p w14:paraId="43E1E5F1"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f) respeitar as Normas Brasileiras - NBR publicadas pela Associação Brasileira de Normas Técnicas sobre resíduos sólidos; </w:t>
            </w:r>
          </w:p>
          <w:p w14:paraId="4C3F2458"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lastRenderedPageBreak/>
              <w:t xml:space="preserve">g) desenvolver ou adotar manuais de procedimentos de descarte de materiais potencialmente poluidores, dentre os quais: </w:t>
            </w:r>
          </w:p>
          <w:p w14:paraId="2D621CFC"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g.1) pilhas e baterias que contenham em suas composições chumbo, cádmio, mercúrio e seus compostos devem ser recolhidas e encaminhadas aos estabelecimentos que as comercializam ou à rede de assistência técnica autorizada pelas respectivas indústrias, para repasse aos fabricantes ou importadores; </w:t>
            </w:r>
          </w:p>
          <w:p w14:paraId="27FEC14C" w14:textId="77777777"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 xml:space="preserve">g.2) lâmpadas fluorescentes e frascos de aerossóis em geral devem ser separados e acondicionados em recipientes adequados para destinação específica; </w:t>
            </w:r>
          </w:p>
          <w:p w14:paraId="734A3A9A" w14:textId="61AC0D81" w:rsid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g.3) pneumáticos inservíveis devem ser encaminhados aos fabricantes para destinação final, ambientalmente adequada, conforme disciplina normativa vigente.”</w:t>
            </w:r>
          </w:p>
          <w:p w14:paraId="208F084C" w14:textId="2A3E1DCF" w:rsidR="008A48FC" w:rsidRDefault="008A48FC" w:rsidP="008A48FC">
            <w:pPr>
              <w:spacing w:line="360" w:lineRule="auto"/>
              <w:ind w:left="426" w:firstLine="708"/>
              <w:jc w:val="both"/>
              <w:rPr>
                <w:rFonts w:ascii="Times New Roman" w:hAnsi="Times New Roman" w:cs="Times New Roman"/>
              </w:rPr>
            </w:pPr>
          </w:p>
          <w:p w14:paraId="2C0A4BA4" w14:textId="37AC7821" w:rsidR="008A48FC" w:rsidRPr="008A48FC" w:rsidRDefault="008A48FC" w:rsidP="008A48FC">
            <w:pPr>
              <w:spacing w:line="360" w:lineRule="auto"/>
              <w:ind w:left="426" w:firstLine="708"/>
              <w:jc w:val="both"/>
              <w:rPr>
                <w:rFonts w:ascii="Times New Roman" w:hAnsi="Times New Roman" w:cs="Times New Roman"/>
                <w:b/>
                <w:bCs/>
              </w:rPr>
            </w:pPr>
            <w:r w:rsidRPr="008A48FC">
              <w:rPr>
                <w:rFonts w:ascii="Times New Roman" w:hAnsi="Times New Roman" w:cs="Times New Roman"/>
                <w:b/>
                <w:bCs/>
              </w:rPr>
              <w:t>PRECAUÇÕES:</w:t>
            </w:r>
          </w:p>
          <w:p w14:paraId="6E8953A4" w14:textId="193D9554" w:rsidR="008A48FC" w:rsidRPr="008A48FC" w:rsidRDefault="008A48FC" w:rsidP="008A48FC">
            <w:pPr>
              <w:spacing w:line="360" w:lineRule="auto"/>
              <w:ind w:left="426" w:firstLine="708"/>
              <w:jc w:val="both"/>
              <w:rPr>
                <w:rFonts w:ascii="Times New Roman" w:hAnsi="Times New Roman" w:cs="Times New Roman"/>
              </w:rPr>
            </w:pPr>
            <w:r w:rsidRPr="008A48FC">
              <w:rPr>
                <w:rFonts w:ascii="Times New Roman" w:hAnsi="Times New Roman" w:cs="Times New Roman"/>
              </w:rPr>
              <w:t>Quando os serviços de limpeza abarcam itens já sujeitos a regramento próprio (descarte adequado de pilhas, lâmpadas e pneus usados; utilização de aparelhos eletrodomésticos; utilização de produtos cujo fabricante deve estar inscrito e regular no CTF-Ibama, etc.), cabe reproduzir também as disposições específicas de cada item.</w:t>
            </w:r>
          </w:p>
          <w:p w14:paraId="23004E65" w14:textId="77777777" w:rsidR="008A48FC" w:rsidRDefault="008A48FC" w:rsidP="000C44F2">
            <w:pPr>
              <w:spacing w:line="360" w:lineRule="auto"/>
              <w:jc w:val="both"/>
              <w:rPr>
                <w:rFonts w:ascii="Times New Roman" w:hAnsi="Times New Roman" w:cs="Times New Roman"/>
                <w:sz w:val="24"/>
                <w:szCs w:val="24"/>
              </w:rPr>
            </w:pPr>
          </w:p>
        </w:tc>
      </w:tr>
    </w:tbl>
    <w:p w14:paraId="2C5DCEE0" w14:textId="4B1704ED" w:rsidR="0051097F" w:rsidRDefault="008A48FC" w:rsidP="00B056DA">
      <w:pPr>
        <w:spacing w:after="0" w:line="360" w:lineRule="auto"/>
        <w:jc w:val="both"/>
        <w:rPr>
          <w:rFonts w:ascii="Times New Roman" w:hAnsi="Times New Roman" w:cs="Times New Roman"/>
          <w:b/>
          <w:bCs/>
          <w:sz w:val="24"/>
          <w:szCs w:val="24"/>
        </w:rPr>
      </w:pPr>
      <w:r w:rsidRPr="008A48FC">
        <w:rPr>
          <w:rFonts w:ascii="Times New Roman" w:hAnsi="Times New Roman" w:cs="Times New Roman"/>
          <w:i/>
          <w:iCs/>
          <w:sz w:val="24"/>
          <w:szCs w:val="24"/>
        </w:rPr>
        <w:lastRenderedPageBreak/>
        <w:t>Extraído do guia nacional de sustentabilidade da AGU - 202</w:t>
      </w:r>
      <w:r w:rsidR="000112F0">
        <w:rPr>
          <w:rFonts w:ascii="Times New Roman" w:hAnsi="Times New Roman" w:cs="Times New Roman"/>
          <w:i/>
          <w:iCs/>
          <w:sz w:val="24"/>
          <w:szCs w:val="24"/>
        </w:rPr>
        <w:t>2</w:t>
      </w:r>
      <w:r w:rsidRPr="008A48FC">
        <w:rPr>
          <w:rFonts w:ascii="Times New Roman" w:hAnsi="Times New Roman" w:cs="Times New Roman"/>
          <w:i/>
          <w:iCs/>
          <w:sz w:val="24"/>
          <w:szCs w:val="24"/>
        </w:rPr>
        <w:t xml:space="preserve"> </w:t>
      </w:r>
      <w:r w:rsidR="004E3D81">
        <w:rPr>
          <w:rFonts w:ascii="Times New Roman" w:hAnsi="Times New Roman" w:cs="Times New Roman"/>
          <w:i/>
          <w:iCs/>
          <w:sz w:val="24"/>
          <w:szCs w:val="24"/>
        </w:rPr>
        <w:t xml:space="preserve">– </w:t>
      </w:r>
      <w:hyperlink r:id="rId12" w:history="1">
        <w:r w:rsidR="00E1578E" w:rsidRPr="007C3A59">
          <w:rPr>
            <w:rStyle w:val="Hyperlink"/>
            <w:rFonts w:ascii="Times New Roman" w:hAnsi="Times New Roman" w:cs="Times New Roman"/>
            <w:i/>
            <w:iCs/>
            <w:sz w:val="24"/>
            <w:szCs w:val="24"/>
          </w:rPr>
          <w:t>https://www.gov.br/agu/pt-br/composicao/cgu/cgu/guias/gncs_082022.pdf - Acesso em 29/03/2023</w:t>
        </w:r>
      </w:hyperlink>
      <w:r w:rsidR="004E3D81">
        <w:rPr>
          <w:rFonts w:ascii="Times New Roman" w:hAnsi="Times New Roman" w:cs="Times New Roman"/>
          <w:i/>
          <w:iCs/>
          <w:sz w:val="24"/>
          <w:szCs w:val="24"/>
        </w:rPr>
        <w:t>.</w:t>
      </w:r>
    </w:p>
    <w:p w14:paraId="047116AE" w14:textId="017FCC42" w:rsidR="0051097F" w:rsidRDefault="0051097F" w:rsidP="00E1578E">
      <w:pPr>
        <w:spacing w:after="0" w:line="360" w:lineRule="auto"/>
        <w:ind w:firstLine="1134"/>
        <w:jc w:val="both"/>
        <w:rPr>
          <w:rFonts w:ascii="Times New Roman" w:hAnsi="Times New Roman" w:cs="Times New Roman"/>
          <w:b/>
          <w:bCs/>
          <w:sz w:val="24"/>
          <w:szCs w:val="24"/>
        </w:rPr>
      </w:pPr>
    </w:p>
    <w:p w14:paraId="66222A5E" w14:textId="15DD4558" w:rsidR="003D438B" w:rsidRPr="003218F6" w:rsidRDefault="003D438B" w:rsidP="003D438B">
      <w:pPr>
        <w:spacing w:after="0" w:line="360" w:lineRule="auto"/>
        <w:jc w:val="center"/>
        <w:rPr>
          <w:rFonts w:ascii="Times New Roman" w:hAnsi="Times New Roman" w:cs="Times New Roman"/>
          <w:b/>
          <w:bCs/>
          <w:sz w:val="24"/>
          <w:szCs w:val="24"/>
        </w:rPr>
      </w:pPr>
      <w:r w:rsidRPr="003218F6">
        <w:rPr>
          <w:rFonts w:ascii="Times New Roman" w:hAnsi="Times New Roman" w:cs="Times New Roman"/>
          <w:b/>
          <w:bCs/>
          <w:sz w:val="24"/>
          <w:szCs w:val="24"/>
        </w:rPr>
        <w:t xml:space="preserve">ANEXO </w:t>
      </w:r>
      <w:r>
        <w:rPr>
          <w:rFonts w:ascii="Times New Roman" w:hAnsi="Times New Roman" w:cs="Times New Roman"/>
          <w:b/>
          <w:bCs/>
          <w:sz w:val="24"/>
          <w:szCs w:val="24"/>
        </w:rPr>
        <w:t>I</w:t>
      </w:r>
      <w:r w:rsidRPr="003218F6">
        <w:rPr>
          <w:rFonts w:ascii="Times New Roman" w:hAnsi="Times New Roman" w:cs="Times New Roman"/>
          <w:b/>
          <w:bCs/>
          <w:sz w:val="24"/>
          <w:szCs w:val="24"/>
        </w:rPr>
        <w:t xml:space="preserve">I – </w:t>
      </w:r>
      <w:r>
        <w:rPr>
          <w:rFonts w:ascii="Times New Roman" w:hAnsi="Times New Roman" w:cs="Times New Roman"/>
          <w:b/>
          <w:bCs/>
          <w:sz w:val="24"/>
          <w:szCs w:val="24"/>
        </w:rPr>
        <w:t xml:space="preserve">AQUISIÇÃO OU SERVIÇOS QUE ENVOLVAM VEÍCULOS AUTOMOTORES </w:t>
      </w:r>
    </w:p>
    <w:p w14:paraId="2AE173BC" w14:textId="77777777" w:rsidR="00992183" w:rsidRDefault="00992183" w:rsidP="00E1578E">
      <w:pPr>
        <w:spacing w:after="0" w:line="360" w:lineRule="auto"/>
        <w:ind w:firstLine="1134"/>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9628"/>
      </w:tblGrid>
      <w:tr w:rsidR="00992183" w14:paraId="7FB34348" w14:textId="77777777" w:rsidTr="00992183">
        <w:tc>
          <w:tcPr>
            <w:tcW w:w="9628" w:type="dxa"/>
          </w:tcPr>
          <w:p w14:paraId="5D73C8E0" w14:textId="77777777" w:rsidR="00992183" w:rsidRDefault="00992183" w:rsidP="00992183">
            <w:pPr>
              <w:spacing w:line="360" w:lineRule="auto"/>
              <w:ind w:firstLine="1134"/>
              <w:jc w:val="both"/>
              <w:rPr>
                <w:rFonts w:ascii="Times New Roman" w:hAnsi="Times New Roman" w:cs="Times New Roman"/>
                <w:b/>
                <w:bCs/>
              </w:rPr>
            </w:pPr>
            <w:r w:rsidRPr="00992183">
              <w:rPr>
                <w:rFonts w:ascii="Times New Roman" w:hAnsi="Times New Roman" w:cs="Times New Roman"/>
                <w:b/>
                <w:bCs/>
              </w:rPr>
              <w:t xml:space="preserve">VEÍCULOS </w:t>
            </w:r>
          </w:p>
          <w:p w14:paraId="6DDF3782" w14:textId="22E8F10A" w:rsidR="00992183" w:rsidRPr="003D438B" w:rsidRDefault="00992183" w:rsidP="00992183">
            <w:pPr>
              <w:spacing w:line="360" w:lineRule="auto"/>
              <w:ind w:firstLine="1134"/>
              <w:jc w:val="both"/>
              <w:rPr>
                <w:rFonts w:ascii="Times New Roman" w:hAnsi="Times New Roman" w:cs="Times New Roman"/>
              </w:rPr>
            </w:pPr>
            <w:r w:rsidRPr="003D438B">
              <w:rPr>
                <w:rFonts w:ascii="Times New Roman" w:hAnsi="Times New Roman" w:cs="Times New Roman"/>
              </w:rPr>
              <w:t>Aquisição ou serviços que envolvam a utilização de veículos automotores. Exemplo: Locação de automóveis – Serviços de transporte – Etc.</w:t>
            </w:r>
          </w:p>
          <w:p w14:paraId="2B40B7CF" w14:textId="6CD85324" w:rsidR="00992183" w:rsidRDefault="00992183" w:rsidP="00992183">
            <w:pPr>
              <w:spacing w:line="360" w:lineRule="auto"/>
              <w:ind w:firstLine="1134"/>
              <w:jc w:val="both"/>
              <w:rPr>
                <w:rFonts w:ascii="Times New Roman" w:hAnsi="Times New Roman" w:cs="Times New Roman"/>
                <w:b/>
                <w:bCs/>
              </w:rPr>
            </w:pPr>
          </w:p>
          <w:p w14:paraId="719D7410" w14:textId="77777777" w:rsidR="00992183" w:rsidRDefault="00992183" w:rsidP="00992183">
            <w:pPr>
              <w:spacing w:line="360" w:lineRule="auto"/>
              <w:ind w:firstLine="1134"/>
              <w:jc w:val="both"/>
              <w:rPr>
                <w:rFonts w:ascii="Times New Roman" w:hAnsi="Times New Roman" w:cs="Times New Roman"/>
                <w:b/>
                <w:bCs/>
              </w:rPr>
            </w:pPr>
            <w:r w:rsidRPr="00992183">
              <w:rPr>
                <w:rFonts w:ascii="Times New Roman" w:hAnsi="Times New Roman" w:cs="Times New Roman"/>
                <w:b/>
                <w:bCs/>
              </w:rPr>
              <w:t>LEGISLAÇÃO</w:t>
            </w:r>
          </w:p>
          <w:p w14:paraId="41FA8F34" w14:textId="407A83DF" w:rsidR="00992183" w:rsidRPr="003D438B" w:rsidRDefault="00992183" w:rsidP="00992183">
            <w:pPr>
              <w:spacing w:line="360" w:lineRule="auto"/>
              <w:ind w:firstLine="1134"/>
              <w:jc w:val="both"/>
              <w:rPr>
                <w:rFonts w:ascii="Times New Roman" w:hAnsi="Times New Roman" w:cs="Times New Roman"/>
              </w:rPr>
            </w:pPr>
            <w:r w:rsidRPr="00992183">
              <w:rPr>
                <w:rFonts w:ascii="Times New Roman" w:hAnsi="Times New Roman" w:cs="Times New Roman"/>
                <w:b/>
                <w:bCs/>
              </w:rPr>
              <w:t xml:space="preserve"> </w:t>
            </w:r>
            <w:r w:rsidRPr="003D438B">
              <w:rPr>
                <w:rFonts w:ascii="Times New Roman" w:hAnsi="Times New Roman" w:cs="Times New Roman"/>
              </w:rPr>
              <w:t xml:space="preserve">- Lei n° 9.660, de 1998 (Dispõe sobre a substituição gradual da frota oficial de veículos e dá outras providências.) - Instrução Normativa SLTI/MPOG n° 3, de 15/05/2008 (Dispõe sobre a classificação, utilização, especificação, identificação, aquisição e alienação de veículos oficiais e dá outras providências) - Resolução CONAMA n° 1, de 11/02/1993 (Dispõe sobre os limites máximos de ruídos para veículos) - Resolução CONAMA n° 272, de 14/09/2000 (Dispõe sobre os limites máximos de ruídos para veículos)Resolução CONAMA 8/1993 (Complementa a Resolução no 18/86) - Resolução CONAMA 17/1995 (Dispõe sobre os limites máximos de ruído para veículos de passageiros ou modificados.) - Resolução CONAMA 242/1998 (Dispõe sobre limites de emissão de material particulado para veículo leve </w:t>
            </w:r>
            <w:r w:rsidRPr="003D438B">
              <w:rPr>
                <w:rFonts w:ascii="Times New Roman" w:hAnsi="Times New Roman" w:cs="Times New Roman"/>
              </w:rPr>
              <w:lastRenderedPageBreak/>
              <w:t>comercial e limite máximo de ruído emitido por veículos com características especiais para uso fora de estradas) - Resolução CONAMA n° 18, de 06/05/1986 (Dispõe sobre a criação do Programa de Controle de Poluição do Ar por veículos Automotores – PROCONVE)  - Resolução CONAMA no. 433,  de 13 de julho de 2011, que dispõe sobre a inclusão no Programa de Controle da Poluição do Ar por Veículos Automotores-PROCONVE e estabelece  limites máximos de emissão de ruídos para maquinas agrícolas e rodoviárias novas.</w:t>
            </w:r>
          </w:p>
          <w:p w14:paraId="3721D7CE" w14:textId="2B22C279" w:rsidR="00992183" w:rsidRPr="003D438B" w:rsidRDefault="00992183" w:rsidP="00C916B9">
            <w:pPr>
              <w:spacing w:line="360" w:lineRule="auto"/>
              <w:ind w:firstLine="1134"/>
              <w:jc w:val="both"/>
              <w:rPr>
                <w:rFonts w:ascii="Times New Roman" w:hAnsi="Times New Roman" w:cs="Times New Roman"/>
              </w:rPr>
            </w:pPr>
            <w:r w:rsidRPr="003D438B">
              <w:rPr>
                <w:rFonts w:ascii="Times New Roman" w:hAnsi="Times New Roman" w:cs="Times New Roman"/>
              </w:rPr>
              <w:t>- Resolução CONAMA nº 490, de 16 de novembro de 2018 (Estabelece a Fase PROCONVE P8 de exigências do Programa) - Resolução CONAMA nº 492, de 20 de dezembro de 2018 (Estabelece as Fases PROCONVE L7 e PROCONVE L8 de exigências do Programa) - Resolução CONAMA n° 418, de 25/11/2009 (Dispõe sobre critérios para a elaboração de Planos de Controle de Poluição Veicular - PCPV e para a implantação de Programas de Inspeção e Manutenção de Veículos em Uso - I/M pelos órgãos estaduais e municipais de meio ambiente e determina novos limites de emissão e procedimentos para a avaliação do estado de manutenção de veículos em uso) - Lei n° 10.295, de 2001 (Dispõe sobre a Política Nacional de Conservação e Uso Racional de Energia e dá outras providências.) - Decreto n° 9.864, de 2019 (Regulamenta a Lei nº 10.295, de 2001) - Decreto n° 4.508, de 2002 – art. 2° - Decreto nº 7.746, de 2012 (Regulamenta o art. 3º da Lei nº 8.666, de 21 de junho de 1993) - Decreto nº 11.003, de 2022 (Institui a Estratégia Federal de Incentivo ao Uso Sustentável de Biogás e Biometano) - Instrução Normativa nº 2, de 2014 da SLTI/MPOG (Dispõe sobre regras para a aquisição ou locação de máquinas e aparelhos consumidores de energia pela Administração Pública Federal) - Portaria INMETRO nº 377, de 2011 (Aprova a revisão</w:t>
            </w:r>
            <w:r w:rsidR="00C916B9" w:rsidRPr="003D438B">
              <w:rPr>
                <w:rFonts w:ascii="Times New Roman" w:hAnsi="Times New Roman" w:cs="Times New Roman"/>
              </w:rPr>
              <w:t xml:space="preserve"> </w:t>
            </w:r>
            <w:r w:rsidRPr="003D438B">
              <w:rPr>
                <w:rFonts w:ascii="Times New Roman" w:hAnsi="Times New Roman" w:cs="Times New Roman"/>
              </w:rPr>
              <w:t>dos Requisitos de Avaliação da Conformidade para Veículos Leves de Passageiros e Comerciais Leves)</w:t>
            </w:r>
          </w:p>
          <w:p w14:paraId="6F8B543A" w14:textId="4F2B1EB8" w:rsidR="00C916B9" w:rsidRPr="003D438B" w:rsidRDefault="00C916B9" w:rsidP="00C916B9">
            <w:pPr>
              <w:spacing w:line="360" w:lineRule="auto"/>
              <w:ind w:firstLine="1134"/>
              <w:jc w:val="both"/>
              <w:rPr>
                <w:rFonts w:ascii="Times New Roman" w:hAnsi="Times New Roman" w:cs="Times New Roman"/>
              </w:rPr>
            </w:pPr>
          </w:p>
          <w:p w14:paraId="3BA7549A" w14:textId="77777777" w:rsidR="00C916B9" w:rsidRDefault="00C916B9" w:rsidP="00C916B9">
            <w:pPr>
              <w:spacing w:line="360" w:lineRule="auto"/>
              <w:ind w:firstLine="1134"/>
              <w:jc w:val="both"/>
              <w:rPr>
                <w:rFonts w:ascii="Times New Roman" w:hAnsi="Times New Roman" w:cs="Times New Roman"/>
                <w:b/>
                <w:bCs/>
              </w:rPr>
            </w:pPr>
            <w:r w:rsidRPr="00C916B9">
              <w:rPr>
                <w:rFonts w:ascii="Times New Roman" w:hAnsi="Times New Roman" w:cs="Times New Roman"/>
                <w:b/>
                <w:bCs/>
              </w:rPr>
              <w:t xml:space="preserve">PRINCIPAIS DETERMINAÇÕES </w:t>
            </w:r>
          </w:p>
          <w:p w14:paraId="4A099659"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 Os veículos leves adquiridos para compor frota oficial ou locados de terceiros para uso oficial deverão utilizar combustíveis renováveis. </w:t>
            </w:r>
          </w:p>
          <w:p w14:paraId="54059C86"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Excluem-se de tal obrigatoriedade os veículos componentes da frota das Forças Armadas, os de representação dos titulares dos Poderes da União,</w:t>
            </w:r>
            <w:r w:rsidR="00D602CF">
              <w:rPr>
                <w:rFonts w:ascii="Times New Roman" w:hAnsi="Times New Roman" w:cs="Times New Roman"/>
              </w:rPr>
              <w:t xml:space="preserve"> </w:t>
            </w:r>
            <w:r w:rsidRPr="003D438B">
              <w:rPr>
                <w:rFonts w:ascii="Times New Roman" w:hAnsi="Times New Roman" w:cs="Times New Roman"/>
              </w:rPr>
              <w:t xml:space="preserve">dos Estados, do Distrito Federal e dos Municípios e, conforme dispuser regulamento, aqueles destinados à prestação de serviços públicos em faixas de fronteira e localidades desprovidas de abastecimento com combustíveis renováveis. </w:t>
            </w:r>
          </w:p>
          <w:p w14:paraId="5D37ACDF"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 limites máximos de ruídos para veículos automotores nacionais e importados, em aceleração e na condição parado.  </w:t>
            </w:r>
          </w:p>
          <w:p w14:paraId="78B1F242"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 O Programa de Controle da Poluição do Ar por Veículos Automotores – PROCONVE tem o objetivo principal de reduzir os níveis de emissão de poluentes por veículos automotores, visando ao atendimento de padrões de qualidade do ar, especialmente nos centros urbanos. </w:t>
            </w:r>
          </w:p>
          <w:p w14:paraId="0AA60090"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lastRenderedPageBreak/>
              <w:t xml:space="preserve">2) Estabelece as fases do PROCONVE L8, visando estabelecer novos padrões de emissão para motores veiculares e veículos automotores pesados, nacionais e importados e fomentar adequação tecnológica e melhoria na qualidade dos combustíveis.  </w:t>
            </w:r>
          </w:p>
          <w:p w14:paraId="79256F0A"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3) Estabelece as fases do PROCONVE L7 e L8, visando estabelecer novos padrões de emissão para motores veiculares e veículos automotores leves, nacionais e importados e fomentar adequação tecnológica e melhoria na qualidade dos combustíveis. </w:t>
            </w:r>
          </w:p>
          <w:p w14:paraId="29C4805B"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4) Os Planos de Controle de Poluição Veicular – PCPV, elaborados pelos Estados e pelo Distrito Federal, poderão indicar a realização de um Programa de Inspeção e Manutenção de Veículos em Uso – I/M, para fins de controle da emissão de poluentes e ruído. </w:t>
            </w:r>
          </w:p>
          <w:p w14:paraId="3B0B2E43"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5) Eficiência energética de veículos leves. </w:t>
            </w:r>
          </w:p>
          <w:p w14:paraId="4350928B"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6) O Inmetro, em parceria com o Programa Nacional de Racionalização do Uso dos Derivados do Petróleo e do Gás Natural (Conpet), criou um programa de etiquetagem para veículos: O Programa Brasileiro de Etiquetagem Veicular. O PBE Veicular é um programa de etiquetagem de eficiência energética para veículos leves. No PBE Veicular, a principal ferramenta de informação dos consumidores é a Etiqueta Nacional de Conservação de Energia. Ela classifica os modelos quanto à eficiência energética na categoria e mostra outras informações, como a autonomia em km por litro de combustível na cidade e na estrada, e a emissão de CO 2, que é um dos gases responsáveis pelo efeito estufa. </w:t>
            </w:r>
          </w:p>
          <w:p w14:paraId="3A420C66"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7) A ideia aqui é orientar a Administração a adquirir veículos que tenham a melhor eficiência energética, sem prejuízo relevante da competitividade. </w:t>
            </w:r>
          </w:p>
          <w:p w14:paraId="59A5485A" w14:textId="0512B8A4" w:rsidR="00C916B9" w:rsidRPr="003D438B"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8) A Etiqueta Nacional de Conservação de Energia serve de referência para a descrição do padrão de eficiência que a Administração pretende que o veículo tenha.</w:t>
            </w:r>
          </w:p>
          <w:p w14:paraId="13A14618"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9) Como não poderia deixar de ser, a competitividade deve ser ponderada com as vantagens da aquisição de veículos com maior eficiência energética. </w:t>
            </w:r>
          </w:p>
          <w:p w14:paraId="111CD040"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10) Adotando-se o mesmo raciocínio da Instrução Normativa nº 2, de 2014 da SLTI/MPOG (Dispõe sobre regras para a aquisição ou locação de máquinas e aparelhos consumidores de energia pela Administração Pública Federal), é possível justificar a exigência de veículo que tenha a eficiência energética equivalente a um veículo com a Etiqueta da categoria A, que é a mais eficiente. </w:t>
            </w:r>
          </w:p>
          <w:p w14:paraId="289A8A28"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11) Quando não existir, no período de aquisição, um mínimo de três fornecedores com veículos que tenham a eficiência energética equivalente a um veículo com a Etiqueta da categoria A, devem ser admitidos veículos com eficiência energética equivalente às duas classes seguintes que possuam um mínimo de três fornecedores com eficiência equivalente, admitida a complementação de números de fornecedores de uma classe com a de outra. </w:t>
            </w:r>
          </w:p>
          <w:p w14:paraId="27569892"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12) O Decreto 11.003/22, que institui a Estratégia Federal de Incentivo ao Uso Sustentável de Biogás e Biometano, dispõe que os órgãos e entidades da administração pública federal direta, autárquica e fundacional, sempre que cabível, devem considerar suas diretrizes em seus planejamentos estratégicos, programas e ações institucionais. </w:t>
            </w:r>
          </w:p>
          <w:p w14:paraId="69D22E16" w14:textId="4BB2D9B3" w:rsidR="00C916B9" w:rsidRPr="003D438B"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lastRenderedPageBreak/>
              <w:t>13) No que diz respeito aos veículos, entre as diretrizes são encontradas a promoção de iniciativas para o abastecimento de veículos leves e pesados, como ônibus, caminhões e tratores agrícolas, e de embarcações movidos a biometano ou híbridos com biometano, tais como pontos e corredores verdes, assim como a implantação de tecnologias que permitam a utilização de biogás e biometano como fontes de energia e combustível renovável.</w:t>
            </w:r>
          </w:p>
          <w:p w14:paraId="55CC074B" w14:textId="26442A08" w:rsidR="00C916B9" w:rsidRDefault="00C916B9" w:rsidP="00C916B9">
            <w:pPr>
              <w:spacing w:line="360" w:lineRule="auto"/>
              <w:ind w:firstLine="1134"/>
              <w:jc w:val="both"/>
              <w:rPr>
                <w:rFonts w:ascii="Times New Roman" w:hAnsi="Times New Roman" w:cs="Times New Roman"/>
                <w:b/>
                <w:bCs/>
              </w:rPr>
            </w:pPr>
          </w:p>
          <w:p w14:paraId="345780E5" w14:textId="64B9EB9A" w:rsidR="00C916B9" w:rsidRDefault="00C916B9" w:rsidP="00C916B9">
            <w:pPr>
              <w:spacing w:line="360" w:lineRule="auto"/>
              <w:ind w:firstLine="1134"/>
              <w:jc w:val="both"/>
              <w:rPr>
                <w:rFonts w:ascii="Times New Roman" w:hAnsi="Times New Roman" w:cs="Times New Roman"/>
                <w:b/>
                <w:bCs/>
              </w:rPr>
            </w:pPr>
            <w:r w:rsidRPr="00C916B9">
              <w:rPr>
                <w:rFonts w:ascii="Times New Roman" w:hAnsi="Times New Roman" w:cs="Times New Roman"/>
                <w:b/>
                <w:bCs/>
              </w:rPr>
              <w:t xml:space="preserve">PROVIDÊNCIA A SER TOMADA NA AQUISIÇÃO OU LOCAÇÃO: </w:t>
            </w:r>
          </w:p>
          <w:p w14:paraId="4B905A59" w14:textId="77777777" w:rsidR="003D438B" w:rsidRDefault="003D438B" w:rsidP="00C916B9">
            <w:pPr>
              <w:spacing w:line="360" w:lineRule="auto"/>
              <w:ind w:firstLine="1134"/>
              <w:jc w:val="both"/>
              <w:rPr>
                <w:rFonts w:ascii="Times New Roman" w:hAnsi="Times New Roman" w:cs="Times New Roman"/>
                <w:b/>
                <w:bCs/>
              </w:rPr>
            </w:pPr>
          </w:p>
          <w:p w14:paraId="2C44F4E9" w14:textId="7BE6D548" w:rsidR="00C916B9" w:rsidRPr="003D438B"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 Inserir no TERMO DE REFERÊNCIA - item de descrição ou especificação técnica do produto: “Só será admitida a oferta de veículo automotor que utilize o combustível renovável XXXX (etanol, gás natural veicular, biodiesel, eletricidade, etc.), inclusive mediante tecnologia “flex”, nos termos da Lei n° 9.660, de 1998.” NOS SERVIÇOS: </w:t>
            </w:r>
          </w:p>
          <w:p w14:paraId="619119E6" w14:textId="77777777" w:rsidR="003D438B" w:rsidRPr="003D438B" w:rsidRDefault="003D438B" w:rsidP="00C916B9">
            <w:pPr>
              <w:spacing w:line="360" w:lineRule="auto"/>
              <w:ind w:firstLine="1134"/>
              <w:jc w:val="both"/>
              <w:rPr>
                <w:rFonts w:ascii="Times New Roman" w:hAnsi="Times New Roman" w:cs="Times New Roman"/>
              </w:rPr>
            </w:pPr>
          </w:p>
          <w:p w14:paraId="200D3B57" w14:textId="6C7450CE" w:rsidR="00C916B9" w:rsidRPr="003D438B"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1) Inserir no TERMO DE REFERÊNCIA - item de obrigações da contratada:</w:t>
            </w:r>
          </w:p>
          <w:p w14:paraId="569ABF0C"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“Os veículos automotores utilizados na prestação dos serviços deverão utilizar o combustível renovável XXXX (etanol, gás natural veicular, biodiesel, eletricidade, etc.), inclusive mediante tecnologia “flex”, nos termos da Lei n° 9.660, de 1998.”  NA AQUISIÇÃO OU LOCAÇÃO: </w:t>
            </w:r>
          </w:p>
          <w:p w14:paraId="5F538FBE"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 Inserir no TERMO DE REFERÊNCIA - item de descrição ou especificação técnica do produto: “Só será admitida a oferta de veículo automotor que atenda aos limites máximos de ruídos fixados nas Resoluções CONAMA n° 1, de 11/02/1993, n. 08/1993, n. 17/1995, n° 272/2000 e n.  242/1998 e legislação superveniente e correlata.” NOS SERVIÇOS: </w:t>
            </w:r>
          </w:p>
          <w:p w14:paraId="5AAF85B9"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 Inserir no TERMO DE REFERÊNCIA - item de obrigações da contratada: “Os veículos automotores utilizados na prestação dos serviços deverão atender aos limites máximos de ruídos fixados nas CONAMA n° 1, de 11/02/1993, n. 08/1993, n. 17/1995, n° 272/2000 e n.  242/1998 e legislação superveniente e correlata.” NA AQUISIÇÃO OU LOCAÇÃO: </w:t>
            </w:r>
          </w:p>
          <w:p w14:paraId="0727BDCA" w14:textId="77777777" w:rsidR="00D602CF"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1) Inserir no TERMO DE REFERÊNCIA - item de descrição ou especificação técnica do produto: “Só será admitida a oferta de veículo automotor que atenda aos limites máximos de</w:t>
            </w:r>
            <w:r w:rsidRPr="00C916B9">
              <w:rPr>
                <w:rFonts w:ascii="Times New Roman" w:hAnsi="Times New Roman" w:cs="Times New Roman"/>
                <w:b/>
                <w:bCs/>
              </w:rPr>
              <w:t xml:space="preserve"> </w:t>
            </w:r>
            <w:r w:rsidRPr="003D438B">
              <w:rPr>
                <w:rFonts w:ascii="Times New Roman" w:hAnsi="Times New Roman" w:cs="Times New Roman"/>
              </w:rPr>
              <w:t xml:space="preserve">emissão de poluentes provenientes do escapamento fixados no âmbito do Programa de Controle da Poluição do Ar por Veículos Automotores – PROCONVE, conforme Resolução CONAMA n° 18, de 06/05/1986, Resolução CONAMA 490, de 16 de novembro de 2018 e Resolução CONAMA 492, de 20 de dezembro de 2018, complementações e alterações supervenientes ” NOS SERVIÇOS: </w:t>
            </w:r>
          </w:p>
          <w:p w14:paraId="454CD796" w14:textId="5DFF9515" w:rsidR="00C916B9" w:rsidRDefault="00C916B9" w:rsidP="00C916B9">
            <w:pPr>
              <w:spacing w:line="360" w:lineRule="auto"/>
              <w:ind w:firstLine="1134"/>
              <w:jc w:val="both"/>
              <w:rPr>
                <w:rFonts w:ascii="Times New Roman" w:hAnsi="Times New Roman" w:cs="Times New Roman"/>
              </w:rPr>
            </w:pPr>
            <w:r w:rsidRPr="003D438B">
              <w:rPr>
                <w:rFonts w:ascii="Times New Roman" w:hAnsi="Times New Roman" w:cs="Times New Roman"/>
              </w:rPr>
              <w:t xml:space="preserve">1) Inserir no TERMO DE REFERÊNCIA - item de obrigações da contratada: “Os veículos automotores utilizados na prestação dos serviços deverão atender aos limites máximos de emissão de poluentes provenientes do escapamento fixados no âmbito do Programa de Controle da Poluição do Ar por Veículos Automotores – PROCONVE, conforme Resoluções CONAMA n° 18, de 06/05/1986, Resolução </w:t>
            </w:r>
            <w:r w:rsidRPr="003D438B">
              <w:rPr>
                <w:rFonts w:ascii="Times New Roman" w:hAnsi="Times New Roman" w:cs="Times New Roman"/>
              </w:rPr>
              <w:lastRenderedPageBreak/>
              <w:t>CONAMA 490, de 16 de novembro de 2018 e Resolução CONAMA 492, de 20 de dezembro de 2018, complementações e alterações supervenientes.”</w:t>
            </w:r>
          </w:p>
          <w:p w14:paraId="31074050" w14:textId="77777777" w:rsidR="002D1C42" w:rsidRPr="003D438B" w:rsidRDefault="002D1C42" w:rsidP="00C916B9">
            <w:pPr>
              <w:spacing w:line="360" w:lineRule="auto"/>
              <w:ind w:firstLine="1134"/>
              <w:jc w:val="both"/>
              <w:rPr>
                <w:rFonts w:ascii="Times New Roman" w:hAnsi="Times New Roman" w:cs="Times New Roman"/>
              </w:rPr>
            </w:pPr>
          </w:p>
          <w:p w14:paraId="61992259" w14:textId="77777777" w:rsidR="003D438B" w:rsidRDefault="00C916B9" w:rsidP="00C916B9">
            <w:pPr>
              <w:spacing w:line="360" w:lineRule="auto"/>
              <w:ind w:firstLine="1134"/>
              <w:jc w:val="both"/>
              <w:rPr>
                <w:rFonts w:ascii="Times New Roman" w:hAnsi="Times New Roman" w:cs="Times New Roman"/>
                <w:b/>
                <w:bCs/>
              </w:rPr>
            </w:pPr>
            <w:r w:rsidRPr="00C916B9">
              <w:rPr>
                <w:rFonts w:ascii="Times New Roman" w:hAnsi="Times New Roman" w:cs="Times New Roman"/>
                <w:b/>
                <w:bCs/>
              </w:rPr>
              <w:t xml:space="preserve">NOS SERVIÇOS: </w:t>
            </w:r>
          </w:p>
          <w:p w14:paraId="57FEC854" w14:textId="64582BE9" w:rsidR="002D1C42" w:rsidRDefault="00C916B9" w:rsidP="004D1D0C">
            <w:pPr>
              <w:pStyle w:val="PargrafodaLista"/>
              <w:numPr>
                <w:ilvl w:val="0"/>
                <w:numId w:val="11"/>
              </w:numPr>
              <w:spacing w:line="360" w:lineRule="auto"/>
              <w:jc w:val="both"/>
              <w:rPr>
                <w:rFonts w:ascii="Times New Roman" w:hAnsi="Times New Roman" w:cs="Times New Roman"/>
              </w:rPr>
            </w:pPr>
            <w:r w:rsidRPr="002D1C42">
              <w:rPr>
                <w:rFonts w:ascii="Times New Roman" w:hAnsi="Times New Roman" w:cs="Times New Roman"/>
              </w:rPr>
              <w:t xml:space="preserve">Inserir no TERMO DE REFERÊNCIA - item de obrigações da contratada: “Os veículos automotores utilizados na prestação dos serviços deverão ser submetidos periodicamente ao Programa de Inspeção e Manutenção de Veículos em Uso – I/M vigente, mantido pelo órgão estadual ou municipal competente, sendo inspecionados e aprovados quanto aos níveis de emissão de poluentes e ruído, de acordo com os procedimentos e limites estabelecidos pelo CONAMA ou, quando couber, pelo órgão responsável, conforme Resolução CONAMA n° 418, de 25/11/2009, complementações e alterações supervenientes.” </w:t>
            </w:r>
          </w:p>
          <w:p w14:paraId="25996AFA" w14:textId="77777777" w:rsidR="002D1C42" w:rsidRPr="002D1C42" w:rsidRDefault="002D1C42" w:rsidP="002D1C42">
            <w:pPr>
              <w:spacing w:line="360" w:lineRule="auto"/>
              <w:jc w:val="both"/>
              <w:rPr>
                <w:rFonts w:ascii="Times New Roman" w:hAnsi="Times New Roman" w:cs="Times New Roman"/>
              </w:rPr>
            </w:pPr>
          </w:p>
          <w:p w14:paraId="74346C5A" w14:textId="77777777" w:rsidR="002D1C42" w:rsidRDefault="00C916B9" w:rsidP="002D1C42">
            <w:pPr>
              <w:pStyle w:val="PargrafodaLista"/>
              <w:spacing w:line="360" w:lineRule="auto"/>
              <w:ind w:left="1494"/>
              <w:jc w:val="both"/>
              <w:rPr>
                <w:rFonts w:ascii="Times New Roman" w:hAnsi="Times New Roman" w:cs="Times New Roman"/>
                <w:b/>
                <w:bCs/>
              </w:rPr>
            </w:pPr>
            <w:r w:rsidRPr="002D1C42">
              <w:rPr>
                <w:rFonts w:ascii="Times New Roman" w:hAnsi="Times New Roman" w:cs="Times New Roman"/>
                <w:b/>
                <w:bCs/>
              </w:rPr>
              <w:t xml:space="preserve">NA AQUISIÇÃO OU LOCAÇÃO: </w:t>
            </w:r>
          </w:p>
          <w:p w14:paraId="2ADC7E9A" w14:textId="3312D2F9" w:rsidR="001B1DA6" w:rsidRDefault="00C916B9" w:rsidP="002D1C42">
            <w:pPr>
              <w:pStyle w:val="PargrafodaLista"/>
              <w:spacing w:line="360" w:lineRule="auto"/>
              <w:ind w:left="1494"/>
              <w:jc w:val="both"/>
              <w:rPr>
                <w:rFonts w:ascii="Times New Roman" w:hAnsi="Times New Roman" w:cs="Times New Roman"/>
              </w:rPr>
            </w:pPr>
            <w:r w:rsidRPr="003D438B">
              <w:rPr>
                <w:rFonts w:ascii="Times New Roman" w:hAnsi="Times New Roman" w:cs="Times New Roman"/>
              </w:rPr>
              <w:t xml:space="preserve">1) Inserir no TERMO DE REFERÊNCIA - item de descrição ou especificação técnica do produto: “Só será admitida a oferta de veículo que possua eficiência energética equivalente a um veículo com a Etiqueta da categoria A (mais eficiente) do Programa Brasileiro de Etiquetagem Veicular (PBE Veicular).” </w:t>
            </w:r>
          </w:p>
          <w:p w14:paraId="3CA1FF59" w14:textId="3A13F64B" w:rsidR="003D438B" w:rsidRPr="003D438B" w:rsidRDefault="00C916B9" w:rsidP="002D1C42">
            <w:pPr>
              <w:pStyle w:val="PargrafodaLista"/>
              <w:spacing w:line="360" w:lineRule="auto"/>
              <w:ind w:left="1494"/>
              <w:jc w:val="both"/>
              <w:rPr>
                <w:rFonts w:ascii="Times New Roman" w:hAnsi="Times New Roman" w:cs="Times New Roman"/>
              </w:rPr>
            </w:pPr>
            <w:r w:rsidRPr="003D438B">
              <w:rPr>
                <w:rFonts w:ascii="Times New Roman" w:hAnsi="Times New Roman" w:cs="Times New Roman"/>
              </w:rPr>
              <w:t xml:space="preserve">2) Inserir no EDITAL - item de julgamento da proposta, na fase de avaliação de sua aceitabilidade e do cumprimento das especificações do objeto: “O Pregoeiro solicitará ao licitante provisoriamente classificado em primeiro lugar que apresente ou envie juntamente com a proposta, sob pena de não-aceitação, cópia da Etiqueta do produto ofertado, caso o fabricante tenha aderido ao PBE Veicular, ou comprovação, por qualquer meio válido, notadamente laudo pericial, de que o veículo possui eficiência energética equivalente a um veículo com a Etiqueta da categoria A (mais eficiente), para comprovação do nível de eficiência energética exigida no Termo de Referência.” </w:t>
            </w:r>
          </w:p>
          <w:p w14:paraId="646C2022" w14:textId="77777777" w:rsidR="002D1C42" w:rsidRPr="002D1C42" w:rsidRDefault="002D1C42" w:rsidP="002D1C42">
            <w:pPr>
              <w:pStyle w:val="PargrafodaLista"/>
              <w:spacing w:line="360" w:lineRule="auto"/>
              <w:ind w:left="1494"/>
              <w:jc w:val="both"/>
              <w:rPr>
                <w:rFonts w:ascii="Times New Roman" w:hAnsi="Times New Roman" w:cs="Times New Roman"/>
                <w:b/>
                <w:bCs/>
              </w:rPr>
            </w:pPr>
          </w:p>
          <w:p w14:paraId="0D802B6A" w14:textId="77777777" w:rsidR="002D1C42" w:rsidRDefault="00C916B9" w:rsidP="002D1C42">
            <w:pPr>
              <w:spacing w:line="360" w:lineRule="auto"/>
              <w:ind w:left="1134"/>
              <w:jc w:val="both"/>
              <w:rPr>
                <w:rFonts w:ascii="Times New Roman" w:hAnsi="Times New Roman" w:cs="Times New Roman"/>
              </w:rPr>
            </w:pPr>
            <w:r w:rsidRPr="002D1C42">
              <w:rPr>
                <w:rFonts w:ascii="Times New Roman" w:hAnsi="Times New Roman" w:cs="Times New Roman"/>
                <w:b/>
                <w:bCs/>
              </w:rPr>
              <w:t>NOS SERVIÇOS</w:t>
            </w:r>
            <w:r w:rsidRPr="002D1C42">
              <w:rPr>
                <w:rFonts w:ascii="Times New Roman" w:hAnsi="Times New Roman" w:cs="Times New Roman"/>
              </w:rPr>
              <w:t xml:space="preserve">: </w:t>
            </w:r>
          </w:p>
          <w:p w14:paraId="784839A6" w14:textId="77777777" w:rsidR="00992183" w:rsidRDefault="00C916B9" w:rsidP="002D1C42">
            <w:pPr>
              <w:spacing w:line="360" w:lineRule="auto"/>
              <w:ind w:left="1134"/>
              <w:jc w:val="both"/>
              <w:rPr>
                <w:rFonts w:ascii="Times New Roman" w:hAnsi="Times New Roman" w:cs="Times New Roman"/>
              </w:rPr>
            </w:pPr>
            <w:r w:rsidRPr="002D1C42">
              <w:rPr>
                <w:rFonts w:ascii="Times New Roman" w:hAnsi="Times New Roman" w:cs="Times New Roman"/>
              </w:rPr>
              <w:t xml:space="preserve">1) Inserir no TERMO DE REFERÊNCIA - item de obrigações da contratada: “O veículo a ser utilizado na execução dos serviços deverá possuir a Etiqueta da categoria A (mais eficiente) do Programa Brasileiro de Etiquetagem Veicular (PBE Veicular) ou comprovada eficiência energética equivalente.” PRECAUÇÕES - A Lei nº 9.660/98 foi editada quando veículos movidos exclusivamente a álcool eram fabricados e comercializados no Brasil. Atualmente, todavia, a indústria automobilística não mais produz tais veículos – sucedidos pelos modelos “flex”, movidos por mais de um tipo de combustível: gasolina e etanol, gasolina e eletricidade, etc. - Assim, quanto ao combustível etanol, entendemos necessário adotar uma interpretação </w:t>
            </w:r>
            <w:r w:rsidRPr="002D1C42">
              <w:rPr>
                <w:rFonts w:ascii="Times New Roman" w:hAnsi="Times New Roman" w:cs="Times New Roman"/>
              </w:rPr>
              <w:lastRenderedPageBreak/>
              <w:t>ampla do dispositivo legal, no sentido de admitir veículos “flex”, sob pena de restrição desarrazoada da ampla competitividade. - Lembramos que o fabricante de veículos rodoviários, inclusive peças e acessórios, também deve estar registrado no Cadastro Técnico Federal de Atividades Potencialmente Poluidoras ou Utilizadoras de Recursos Ambientais, de sorte que as disposições específicas deste Guia sobre CTF/APP também devem ser seguidas. Vide FTE-Categoria: Indústria de Material de Transporte; Código: 6-1; Descrição: Fabricação e montagem de veículos rodoviários e ferroviários, peças e acessórios. - O Decreto nº 9.287, de 15 de fevereiro de 2018 dispõe sobre a utilização de veículos oficiais pela Administração Pública direta, autárquica e fundacional. Em considerando o potencial poluidor do uso de veículos, deve-se atentar às restrições de uso estabelecidas neste decreto no planejamento da contratação. O decreto também exige no seu art. 8º, que os órgãos, as autarquias e as fundações da administração pública federal deverão considerar todos os modelos de contratação praticados pela administração pública federal para prestação de serviço de transporte de material e de pessoal a serviço, de que trata o art. 4º, e adotar aquele que for comprovadamente mais vantajoso em comparação ao modelo vigente. - Por se tratar de uma Etiquetagem Voluntária, o fabricante ou importador do veículo não é obrigado a aderir ao PBE Veicular. - Por essa razão, a Administração não pode definir no certame que somente serão aceitos veículos que possuam a Etiqueta com classificação A. - Por outro lado, a Administração deve sempre buscar adquirir veículos que tenham a melhor eficiência energética. - Dessa forma, é possível que a Administração exija que o licitante comprove que o veículo oferecido atende aos requisitos para a obtenção da Etiqueta na categoria mais eficiente, comprovando essa eficiência por qualquer meio válido, em especial, por laudo pericial. Ou seja, não é possível exigir que o veículo tenha a Etiqueta na categoria A, pois, como já dito, a adesão ao PBE veicular é voluntária. Todavia, é possível exigir que o veículo oferecido pela licitante tenha a eficiência energética equivalente a um veículo com a Etiqueta da categoria A, que é a mais eficiente. - Lembramos que o pneu veicular também é submetido à etiquetagem pelo INMETRO, sendo um dos critérios de avaliação do pneu a eficiência energética, de sorte que as disposições específicas deste Guia sobre pneus também podem ser seguidas em conjunto com as especificações do próprio veículo.</w:t>
            </w:r>
          </w:p>
          <w:p w14:paraId="0EAC367E" w14:textId="041016D2" w:rsidR="002D1C42" w:rsidRDefault="002D1C42" w:rsidP="002D1C42">
            <w:pPr>
              <w:spacing w:line="360" w:lineRule="auto"/>
              <w:ind w:left="1134"/>
              <w:jc w:val="both"/>
              <w:rPr>
                <w:rFonts w:ascii="Times New Roman" w:hAnsi="Times New Roman" w:cs="Times New Roman"/>
                <w:b/>
                <w:bCs/>
                <w:sz w:val="24"/>
                <w:szCs w:val="24"/>
              </w:rPr>
            </w:pPr>
          </w:p>
        </w:tc>
      </w:tr>
    </w:tbl>
    <w:p w14:paraId="637CF8E1" w14:textId="7BB9DEE7" w:rsidR="00E1578E" w:rsidRPr="00E1578E" w:rsidRDefault="003D438B" w:rsidP="004E3D81">
      <w:pPr>
        <w:spacing w:after="0" w:line="360" w:lineRule="auto"/>
        <w:jc w:val="both"/>
        <w:rPr>
          <w:rFonts w:ascii="Times New Roman" w:hAnsi="Times New Roman" w:cs="Times New Roman"/>
          <w:iCs/>
          <w:sz w:val="24"/>
          <w:szCs w:val="24"/>
        </w:rPr>
      </w:pPr>
      <w:r w:rsidRPr="008A48FC">
        <w:rPr>
          <w:rFonts w:ascii="Times New Roman" w:hAnsi="Times New Roman" w:cs="Times New Roman"/>
          <w:i/>
          <w:iCs/>
          <w:sz w:val="24"/>
          <w:szCs w:val="24"/>
        </w:rPr>
        <w:lastRenderedPageBreak/>
        <w:t>Extraído do guia nacional de sustentabilidade da AGU - 202</w:t>
      </w:r>
      <w:r>
        <w:rPr>
          <w:rFonts w:ascii="Times New Roman" w:hAnsi="Times New Roman" w:cs="Times New Roman"/>
          <w:i/>
          <w:iCs/>
          <w:sz w:val="24"/>
          <w:szCs w:val="24"/>
        </w:rPr>
        <w:t>2</w:t>
      </w:r>
      <w:r w:rsidRPr="008A48F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hyperlink r:id="rId13" w:history="1">
        <w:r w:rsidRPr="00EC10A5">
          <w:rPr>
            <w:rStyle w:val="Hyperlink"/>
            <w:rFonts w:ascii="Times New Roman" w:hAnsi="Times New Roman" w:cs="Times New Roman"/>
            <w:i/>
            <w:iCs/>
            <w:sz w:val="24"/>
            <w:szCs w:val="24"/>
          </w:rPr>
          <w:t>https://www.gov.br/agu/pt-br/composicao/cgu/cgu/guias/gncs_082022.pdf - Acesso em 25/07/2023</w:t>
        </w:r>
      </w:hyperlink>
    </w:p>
    <w:sectPr w:rsidR="00E1578E" w:rsidRPr="00E1578E" w:rsidSect="00F16DD9">
      <w:headerReference w:type="default" r:id="rId14"/>
      <w:pgSz w:w="11906" w:h="16838"/>
      <w:pgMar w:top="170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3C99" w14:textId="77777777" w:rsidR="002C6882" w:rsidRDefault="002C6882" w:rsidP="00FC53C7">
      <w:pPr>
        <w:spacing w:after="0" w:line="240" w:lineRule="auto"/>
      </w:pPr>
      <w:r>
        <w:separator/>
      </w:r>
    </w:p>
  </w:endnote>
  <w:endnote w:type="continuationSeparator" w:id="0">
    <w:p w14:paraId="593E1709" w14:textId="77777777" w:rsidR="002C6882" w:rsidRDefault="002C6882" w:rsidP="00FC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7E0B" w14:textId="77777777" w:rsidR="002C6882" w:rsidRDefault="002C6882" w:rsidP="00FC53C7">
      <w:pPr>
        <w:spacing w:after="0" w:line="240" w:lineRule="auto"/>
      </w:pPr>
      <w:r>
        <w:separator/>
      </w:r>
    </w:p>
  </w:footnote>
  <w:footnote w:type="continuationSeparator" w:id="0">
    <w:p w14:paraId="79BEB81F" w14:textId="77777777" w:rsidR="002C6882" w:rsidRDefault="002C6882" w:rsidP="00FC53C7">
      <w:pPr>
        <w:spacing w:after="0" w:line="240" w:lineRule="auto"/>
      </w:pPr>
      <w:r>
        <w:continuationSeparator/>
      </w:r>
    </w:p>
  </w:footnote>
  <w:footnote w:id="1">
    <w:p w14:paraId="3CBBEFF7" w14:textId="63A489F5" w:rsidR="00D77641" w:rsidRPr="0041289A" w:rsidRDefault="00D77641">
      <w:pPr>
        <w:pStyle w:val="Textodenotaderodap"/>
        <w:rPr>
          <w:rFonts w:ascii="Times New Roman" w:hAnsi="Times New Roman" w:cs="Times New Roman"/>
        </w:rPr>
      </w:pPr>
      <w:r>
        <w:rPr>
          <w:rStyle w:val="Refdenotaderodap"/>
        </w:rPr>
        <w:footnoteRef/>
      </w:r>
      <w:r>
        <w:t xml:space="preserve"> </w:t>
      </w:r>
      <w:r w:rsidR="00B10A34" w:rsidRPr="00851895">
        <w:rPr>
          <w:rFonts w:ascii="Times New Roman" w:hAnsi="Times New Roman" w:cs="Times New Roman"/>
        </w:rPr>
        <w:t>Nohara. Irene Patrícia Diom. Nova Lei de Licitações e contratos: comparada, pag. 7</w:t>
      </w:r>
    </w:p>
  </w:footnote>
  <w:footnote w:id="2">
    <w:p w14:paraId="6C0447E6" w14:textId="0D90C654" w:rsidR="0041289A" w:rsidRDefault="0041289A" w:rsidP="00413614">
      <w:pPr>
        <w:pStyle w:val="Textodenotaderodap"/>
        <w:jc w:val="both"/>
      </w:pPr>
      <w:r w:rsidRPr="0041289A">
        <w:rPr>
          <w:rStyle w:val="Refdenotaderodap"/>
          <w:rFonts w:ascii="Times New Roman" w:hAnsi="Times New Roman" w:cs="Times New Roman"/>
        </w:rPr>
        <w:footnoteRef/>
      </w:r>
      <w:r w:rsidRPr="0041289A">
        <w:rPr>
          <w:rFonts w:ascii="Times New Roman" w:hAnsi="Times New Roman" w:cs="Times New Roman"/>
        </w:rPr>
        <w:t xml:space="preserve"> </w:t>
      </w:r>
      <w:r w:rsidR="00DA15D8">
        <w:rPr>
          <w:rFonts w:ascii="Times New Roman" w:hAnsi="Times New Roman" w:cs="Times New Roman"/>
        </w:rPr>
        <w:t>ESG – Critérios adotado</w:t>
      </w:r>
      <w:r w:rsidR="00413614">
        <w:rPr>
          <w:rFonts w:ascii="Times New Roman" w:hAnsi="Times New Roman" w:cs="Times New Roman"/>
        </w:rPr>
        <w:t>s</w:t>
      </w:r>
      <w:r w:rsidR="00DA15D8">
        <w:rPr>
          <w:rFonts w:ascii="Times New Roman" w:hAnsi="Times New Roman" w:cs="Times New Roman"/>
        </w:rPr>
        <w:t xml:space="preserve"> pelas </w:t>
      </w:r>
      <w:r w:rsidR="00DA15D8">
        <w:rPr>
          <w:rFonts w:ascii="Times New Roman" w:eastAsia="Times New Roman" w:hAnsi="Times New Roman" w:cs="Times New Roman"/>
        </w:rPr>
        <w:t xml:space="preserve">empresas privadas com foco </w:t>
      </w:r>
      <w:r w:rsidR="00E421E4" w:rsidRPr="00E421E4">
        <w:rPr>
          <w:rFonts w:ascii="Times New Roman" w:eastAsia="Times New Roman" w:hAnsi="Times New Roman" w:cs="Times New Roman"/>
        </w:rPr>
        <w:t>em questões ambientais, sociais e de governança</w:t>
      </w:r>
      <w:r w:rsidR="00E421E4">
        <w:rPr>
          <w:rFonts w:ascii="Times New Roman" w:eastAsia="Times New Roman" w:hAnsi="Times New Roman" w:cs="Times New Roman"/>
        </w:rPr>
        <w:t xml:space="preserve">, equivalente ao </w:t>
      </w:r>
      <w:r w:rsidR="00E421E4" w:rsidRPr="00E421E4">
        <w:rPr>
          <w:rFonts w:ascii="Times New Roman" w:eastAsia="Times New Roman" w:hAnsi="Times New Roman" w:cs="Times New Roman"/>
        </w:rPr>
        <w:t xml:space="preserve">termo ASG </w:t>
      </w:r>
      <w:r w:rsidR="00E421E4">
        <w:rPr>
          <w:rFonts w:ascii="Times New Roman" w:eastAsia="Times New Roman" w:hAnsi="Times New Roman" w:cs="Times New Roman"/>
        </w:rPr>
        <w:t>na lí</w:t>
      </w:r>
      <w:r w:rsidR="00E421E4" w:rsidRPr="00E421E4">
        <w:rPr>
          <w:rFonts w:ascii="Times New Roman" w:eastAsia="Times New Roman" w:hAnsi="Times New Roman" w:cs="Times New Roman"/>
        </w:rPr>
        <w:t>ngua</w:t>
      </w:r>
      <w:r w:rsidR="000908C7">
        <w:rPr>
          <w:rFonts w:ascii="Times New Roman" w:eastAsia="Times New Roman" w:hAnsi="Times New Roman" w:cs="Times New Roman"/>
        </w:rPr>
        <w:t xml:space="preserve"> Portuguesa</w:t>
      </w:r>
      <w:r w:rsidR="00E421E4">
        <w:rPr>
          <w:rFonts w:ascii="Times New Roman" w:eastAsia="Times New Roman" w:hAnsi="Times New Roman" w:cs="Times New Roman"/>
        </w:rPr>
        <w:t>.</w:t>
      </w:r>
    </w:p>
  </w:footnote>
  <w:footnote w:id="3">
    <w:p w14:paraId="33E3C5D4" w14:textId="4124E43B" w:rsidR="000B022A" w:rsidRDefault="000B022A" w:rsidP="00413614">
      <w:pPr>
        <w:pStyle w:val="Textodenotaderodap"/>
        <w:jc w:val="both"/>
      </w:pPr>
      <w:r>
        <w:rPr>
          <w:rStyle w:val="Refdenotaderodap"/>
        </w:rPr>
        <w:footnoteRef/>
      </w:r>
      <w:r>
        <w:t xml:space="preserve"> </w:t>
      </w:r>
      <w:r w:rsidR="007D0927" w:rsidRPr="007D0927">
        <w:rPr>
          <w:rFonts w:ascii="Times New Roman" w:hAnsi="Times New Roman" w:cs="Times New Roman"/>
          <w:bCs/>
        </w:rPr>
        <w:t>TIROLE, Jean. Economia do bem comum/Jean Tirole; tradução André Telles; revisão técnica Renato Gomes, Alípio Ferreira Cantisani - 1. ed. – Rio de Janeiro: Zahar, 2020</w:t>
      </w:r>
      <w:r w:rsidR="007D0927">
        <w:rPr>
          <w:rFonts w:ascii="Times New Roman" w:hAnsi="Times New Roman" w:cs="Times New Roman"/>
          <w:bCs/>
        </w:rPr>
        <w:t>, pag. 414.</w:t>
      </w:r>
    </w:p>
  </w:footnote>
  <w:footnote w:id="4">
    <w:p w14:paraId="26C0D667" w14:textId="24318696" w:rsidR="000B022A" w:rsidRDefault="000B022A" w:rsidP="00413614">
      <w:pPr>
        <w:pStyle w:val="Textodenotaderodap"/>
        <w:jc w:val="both"/>
      </w:pPr>
      <w:r>
        <w:rPr>
          <w:rStyle w:val="Refdenotaderodap"/>
        </w:rPr>
        <w:footnoteRef/>
      </w:r>
      <w:r>
        <w:t xml:space="preserve"> </w:t>
      </w:r>
      <w:r w:rsidR="0004448E" w:rsidRPr="0004448E">
        <w:rPr>
          <w:rFonts w:ascii="Times New Roman" w:hAnsi="Times New Roman" w:cs="Times New Roman"/>
        </w:rPr>
        <w:t>Benefício que advém da presença de muitos usuários</w:t>
      </w:r>
      <w:r w:rsidR="0004448E">
        <w:rPr>
          <w:rFonts w:ascii="Times New Roman" w:hAnsi="Times New Roman" w:cs="Times New Roman"/>
        </w:rPr>
        <w:t>/consumidores</w:t>
      </w:r>
      <w:r w:rsidR="0004448E" w:rsidRPr="0004448E">
        <w:rPr>
          <w:rFonts w:ascii="Times New Roman" w:hAnsi="Times New Roman" w:cs="Times New Roman"/>
        </w:rPr>
        <w:t xml:space="preserve"> em um mercado ou plataforma</w:t>
      </w:r>
      <w:r w:rsidR="0004448E">
        <w:rPr>
          <w:rFonts w:ascii="Times New Roman" w:hAnsi="Times New Roman" w:cs="Times New Roman"/>
        </w:rPr>
        <w:t xml:space="preserve"> digital</w:t>
      </w:r>
      <w:r w:rsidR="0004448E" w:rsidRPr="0004448E">
        <w:rPr>
          <w:rFonts w:ascii="Times New Roman" w:hAnsi="Times New Roman" w:cs="Times New Roman"/>
        </w:rPr>
        <w:t>.</w:t>
      </w:r>
      <w:r w:rsidR="0004448E">
        <w:t xml:space="preserve"> </w:t>
      </w:r>
      <w:r w:rsidR="007D0927" w:rsidRPr="00066A02">
        <w:rPr>
          <w:rFonts w:ascii="Times New Roman" w:hAnsi="Times New Roman" w:cs="Times New Roman"/>
          <w:i/>
          <w:iCs/>
        </w:rPr>
        <w:t>Idem</w:t>
      </w:r>
      <w:r w:rsidR="007D0927" w:rsidRPr="007D0927">
        <w:rPr>
          <w:rFonts w:ascii="Times New Roman" w:hAnsi="Times New Roman" w:cs="Times New Roman"/>
        </w:rPr>
        <w:t>, pag 413.</w:t>
      </w:r>
    </w:p>
  </w:footnote>
  <w:footnote w:id="5">
    <w:p w14:paraId="6D6B6F1A" w14:textId="77777777" w:rsidR="000B021D" w:rsidRDefault="000B021D" w:rsidP="00413614">
      <w:pPr>
        <w:pStyle w:val="Textodenotaderodap"/>
        <w:jc w:val="both"/>
      </w:pPr>
      <w:r>
        <w:rPr>
          <w:rStyle w:val="Refdenotaderodap"/>
        </w:rPr>
        <w:footnoteRef/>
      </w:r>
      <w:r>
        <w:t xml:space="preserve"> </w:t>
      </w:r>
      <w:r w:rsidRPr="00F608E9">
        <w:rPr>
          <w:rFonts w:ascii="Times New Roman" w:hAnsi="Times New Roman" w:cs="Times New Roman"/>
          <w:bCs/>
        </w:rPr>
        <w:t xml:space="preserve">BARBIERE, José Carlos. </w:t>
      </w:r>
      <w:r w:rsidRPr="00F608E9">
        <w:rPr>
          <w:rFonts w:ascii="Times New Roman" w:hAnsi="Times New Roman" w:cs="Times New Roman"/>
        </w:rPr>
        <w:t>Desenvolvimento sustentável: das origens à Agenda 2030/José Carlos Barbieri. Petrópolis: Vozes, 2020, p</w:t>
      </w:r>
      <w:r w:rsidRPr="00F608E9">
        <w:rPr>
          <w:rFonts w:ascii="Times New Roman" w:hAnsi="Times New Roman" w:cs="Times New Roman"/>
          <w:bCs/>
        </w:rPr>
        <w:t>ag. 36.</w:t>
      </w:r>
    </w:p>
  </w:footnote>
  <w:footnote w:id="6">
    <w:p w14:paraId="19B3A039" w14:textId="09057C57" w:rsidR="004E65BE" w:rsidRDefault="004E65BE">
      <w:pPr>
        <w:pStyle w:val="Textodenotaderodap"/>
      </w:pPr>
      <w:r>
        <w:rPr>
          <w:rStyle w:val="Refdenotaderodap"/>
        </w:rPr>
        <w:footnoteRef/>
      </w:r>
      <w:r>
        <w:t xml:space="preserve"> </w:t>
      </w:r>
      <w:r w:rsidRPr="004E65BE">
        <w:rPr>
          <w:rFonts w:ascii="Times New Roman" w:hAnsi="Times New Roman" w:cs="Times New Roman"/>
          <w:bCs/>
        </w:rPr>
        <w:t>Licitações sustentáveis no Brasil/Teresa Villac</w:t>
      </w:r>
      <w:r>
        <w:rPr>
          <w:rFonts w:ascii="Times New Roman" w:hAnsi="Times New Roman" w:cs="Times New Roman"/>
          <w:bCs/>
        </w:rPr>
        <w:t xml:space="preserve">, </w:t>
      </w:r>
      <w:r w:rsidRPr="004E65BE">
        <w:rPr>
          <w:rFonts w:ascii="Times New Roman" w:hAnsi="Times New Roman" w:cs="Times New Roman"/>
        </w:rPr>
        <w:t>p</w:t>
      </w:r>
      <w:r w:rsidR="00D02793">
        <w:rPr>
          <w:rFonts w:ascii="Times New Roman" w:hAnsi="Times New Roman" w:cs="Times New Roman"/>
        </w:rPr>
        <w:t>a</w:t>
      </w:r>
      <w:r w:rsidRPr="004E65BE">
        <w:rPr>
          <w:rFonts w:ascii="Times New Roman" w:hAnsi="Times New Roman" w:cs="Times New Roman"/>
        </w:rPr>
        <w:t>g.16</w:t>
      </w:r>
    </w:p>
  </w:footnote>
  <w:footnote w:id="7">
    <w:p w14:paraId="03FA6F26" w14:textId="0112DCE5" w:rsidR="00135C6D" w:rsidRDefault="00135C6D">
      <w:pPr>
        <w:pStyle w:val="Textodenotaderodap"/>
      </w:pPr>
      <w:r>
        <w:rPr>
          <w:rStyle w:val="Refdenotaderodap"/>
        </w:rPr>
        <w:footnoteRef/>
      </w:r>
      <w:r>
        <w:t xml:space="preserve"> </w:t>
      </w:r>
      <w:r w:rsidR="002868FE">
        <w:t xml:space="preserve">O Clube de Roma foi criado </w:t>
      </w:r>
      <w:r w:rsidR="002868FE" w:rsidRPr="002868FE">
        <w:t>e</w:t>
      </w:r>
      <w:r w:rsidRPr="002868FE">
        <w:rPr>
          <w:rFonts w:ascii="Times New Roman" w:hAnsi="Times New Roman" w:cs="Times New Roman"/>
        </w:rPr>
        <w:t>m 196</w:t>
      </w:r>
      <w:r w:rsidR="002868FE" w:rsidRPr="002868FE">
        <w:rPr>
          <w:rFonts w:ascii="Times New Roman" w:hAnsi="Times New Roman" w:cs="Times New Roman"/>
        </w:rPr>
        <w:t>8</w:t>
      </w:r>
      <w:r w:rsidR="002868FE">
        <w:rPr>
          <w:rFonts w:ascii="Times New Roman" w:hAnsi="Times New Roman" w:cs="Times New Roman"/>
        </w:rPr>
        <w:t xml:space="preserve"> por um grupo de empresários e estudiosos de diversas áreas e teve sua ascensão com a publicação do Relatório “Os limites do crescimento”, que tratava do desenvolvimento sustentável e vendeu mais de 12 milhões de exemplares. A repercussão levou a se tornar o principal tema de debate na Conferência de Estocolmo. </w:t>
      </w:r>
    </w:p>
  </w:footnote>
  <w:footnote w:id="8">
    <w:p w14:paraId="5B3ED0D1" w14:textId="77777777" w:rsidR="001A79C9" w:rsidRDefault="001A79C9" w:rsidP="001A79C9">
      <w:pPr>
        <w:pStyle w:val="Textodenotaderodap"/>
      </w:pPr>
      <w:r>
        <w:rPr>
          <w:rStyle w:val="Refdenotaderodap"/>
        </w:rPr>
        <w:footnoteRef/>
      </w:r>
      <w:r>
        <w:t xml:space="preserve"> </w:t>
      </w:r>
      <w:r w:rsidRPr="006E4A66">
        <w:rPr>
          <w:rFonts w:ascii="Times New Roman" w:hAnsi="Times New Roman" w:cs="Times New Roman"/>
        </w:rPr>
        <w:t>O documento é resultado de uma provocação do então secretário-geral da ONU, Kofi Annan, a 50 CEOs de grandes instituições financeiras do mundo.</w:t>
      </w:r>
    </w:p>
  </w:footnote>
  <w:footnote w:id="9">
    <w:p w14:paraId="4E1D3038" w14:textId="717FE74D" w:rsidR="0055688B" w:rsidRPr="008B4D33" w:rsidRDefault="0055688B" w:rsidP="008B4D33">
      <w:pPr>
        <w:pStyle w:val="Textodenotaderodap"/>
        <w:rPr>
          <w:rFonts w:ascii="Times New Roman" w:hAnsi="Times New Roman" w:cs="Times New Roman"/>
        </w:rPr>
      </w:pPr>
      <w:r w:rsidRPr="008B4D33">
        <w:rPr>
          <w:rStyle w:val="Refdenotaderodap"/>
          <w:rFonts w:ascii="Times New Roman" w:hAnsi="Times New Roman" w:cs="Times New Roman"/>
        </w:rPr>
        <w:footnoteRef/>
      </w:r>
      <w:r w:rsidRPr="008B4D33">
        <w:rPr>
          <w:rFonts w:ascii="Times New Roman" w:hAnsi="Times New Roman" w:cs="Times New Roman"/>
        </w:rPr>
        <w:t xml:space="preserve"> Abordagem pragmática da Resolução CVM 59 e das informações ESG. Disponível em </w:t>
      </w:r>
      <w:hyperlink r:id="rId1" w:history="1">
        <w:r w:rsidR="008B4D33" w:rsidRPr="002620A0">
          <w:rPr>
            <w:rStyle w:val="Hyperlink"/>
            <w:rFonts w:ascii="Times New Roman" w:hAnsi="Times New Roman" w:cs="Times New Roman"/>
          </w:rPr>
          <w:t>https://www.conjur.com.br/2022-jun-26/artx-publico-pragmatico-abordagem-pragmatica-resolucao-cvm-59-</w:t>
        </w:r>
      </w:hyperlink>
      <w:r w:rsidR="008B4D33">
        <w:rPr>
          <w:rFonts w:ascii="Times New Roman" w:hAnsi="Times New Roman" w:cs="Times New Roman"/>
        </w:rPr>
        <w:t xml:space="preserve"> . Acesso em 30/07/23.</w:t>
      </w:r>
    </w:p>
  </w:footnote>
  <w:footnote w:id="10">
    <w:p w14:paraId="385F6BCE" w14:textId="021C5701" w:rsidR="001A3B22" w:rsidRDefault="001A3B22">
      <w:pPr>
        <w:pStyle w:val="Textodenotaderodap"/>
      </w:pPr>
      <w:r>
        <w:rPr>
          <w:rStyle w:val="Refdenotaderodap"/>
        </w:rPr>
        <w:footnoteRef/>
      </w:r>
      <w:r>
        <w:t xml:space="preserve"> </w:t>
      </w:r>
      <w:r w:rsidRPr="001A3B22">
        <w:rPr>
          <w:rFonts w:ascii="Times New Roman" w:hAnsi="Times New Roman" w:cs="Times New Roman"/>
        </w:rPr>
        <w:t>Nações Unidas no Brasil (disponível em https://nacoesunidas.org/pos2015/agenda2030)</w:t>
      </w:r>
    </w:p>
  </w:footnote>
  <w:footnote w:id="11">
    <w:p w14:paraId="014BE376" w14:textId="38553B7F" w:rsidR="000C2290" w:rsidRDefault="000C2290">
      <w:pPr>
        <w:pStyle w:val="Textodenotaderodap"/>
      </w:pPr>
      <w:r>
        <w:rPr>
          <w:rStyle w:val="Refdenotaderodap"/>
        </w:rPr>
        <w:footnoteRef/>
      </w:r>
      <w:r>
        <w:t xml:space="preserve"> </w:t>
      </w:r>
      <w:r w:rsidRPr="000C2290">
        <w:rPr>
          <w:rFonts w:ascii="Times New Roman" w:hAnsi="Times New Roman" w:cs="Times New Roman"/>
        </w:rPr>
        <w:t>BARBIERE, José Carlos. Desenvolvimento sustentável: das origens à Agenda 2030/José Carlos Barbieri. Petrópolis: Vozes, 2020</w:t>
      </w:r>
      <w:r>
        <w:rPr>
          <w:rFonts w:ascii="Times New Roman" w:hAnsi="Times New Roman" w:cs="Times New Roman"/>
        </w:rPr>
        <w:t>, pag.132.</w:t>
      </w:r>
    </w:p>
  </w:footnote>
  <w:footnote w:id="12">
    <w:p w14:paraId="0286028F" w14:textId="34F551BB" w:rsidR="00425342" w:rsidRDefault="00425342">
      <w:pPr>
        <w:pStyle w:val="Textodenotaderodap"/>
      </w:pPr>
      <w:r>
        <w:rPr>
          <w:rStyle w:val="Refdenotaderodap"/>
        </w:rPr>
        <w:footnoteRef/>
      </w:r>
      <w:r>
        <w:t xml:space="preserve"> </w:t>
      </w:r>
      <w:r w:rsidRPr="00425342">
        <w:rPr>
          <w:rFonts w:ascii="Times New Roman" w:hAnsi="Times New Roman" w:cs="Times New Roman"/>
        </w:rPr>
        <w:t>Desacoplar no sentido de separar-se do que está conectado</w:t>
      </w:r>
      <w:r>
        <w:rPr>
          <w:rFonts w:ascii="Times New Roman" w:hAnsi="Times New Roman" w:cs="Times New Roman"/>
        </w:rPr>
        <w:t>. Termo técnico adotado na física.</w:t>
      </w:r>
    </w:p>
  </w:footnote>
  <w:footnote w:id="13">
    <w:p w14:paraId="4EA365F6" w14:textId="782BD725" w:rsidR="008B4D33" w:rsidRPr="008B4D33" w:rsidRDefault="00515F68" w:rsidP="004828A0">
      <w:pPr>
        <w:spacing w:after="0" w:line="360" w:lineRule="auto"/>
        <w:jc w:val="both"/>
        <w:rPr>
          <w:rFonts w:ascii="Times New Roman" w:hAnsi="Times New Roman" w:cs="Times New Roman"/>
          <w:sz w:val="20"/>
          <w:szCs w:val="20"/>
        </w:rPr>
      </w:pPr>
      <w:r>
        <w:rPr>
          <w:rStyle w:val="Refdenotaderodap"/>
        </w:rPr>
        <w:footnoteRef/>
      </w:r>
      <w:r>
        <w:t xml:space="preserve"> </w:t>
      </w:r>
      <w:r w:rsidR="008B4D33" w:rsidRPr="008B4D33">
        <w:rPr>
          <w:rFonts w:ascii="Times New Roman" w:hAnsi="Times New Roman" w:cs="Times New Roman"/>
          <w:sz w:val="20"/>
          <w:szCs w:val="20"/>
        </w:rPr>
        <w:t xml:space="preserve">BOFF, Leonardo. Sustentabilidade: o que é: o que não é/Leonardo Boff. – Petrópolis; RJ: Vozes, 2017. </w:t>
      </w:r>
      <w:r w:rsidR="008B4D33" w:rsidRPr="008B4D33">
        <w:rPr>
          <w:rFonts w:ascii="Times New Roman" w:hAnsi="Times New Roman" w:cs="Times New Roman"/>
          <w:bCs/>
          <w:sz w:val="20"/>
          <w:szCs w:val="20"/>
        </w:rPr>
        <w:t>E-book</w:t>
      </w:r>
    </w:p>
    <w:p w14:paraId="776F7E0A" w14:textId="6D8B5A92" w:rsidR="00515F68" w:rsidRDefault="00515F68">
      <w:pPr>
        <w:pStyle w:val="Textodenotaderodap"/>
      </w:pPr>
    </w:p>
  </w:footnote>
  <w:footnote w:id="14">
    <w:p w14:paraId="112588E5" w14:textId="1AE642B1" w:rsidR="00496971" w:rsidRDefault="00496971">
      <w:pPr>
        <w:pStyle w:val="Textodenotaderodap"/>
      </w:pPr>
      <w:r>
        <w:rPr>
          <w:rStyle w:val="Refdenotaderodap"/>
        </w:rPr>
        <w:footnoteRef/>
      </w:r>
      <w:r>
        <w:t xml:space="preserve"> </w:t>
      </w:r>
      <w:r w:rsidRPr="00496971">
        <w:rPr>
          <w:rFonts w:ascii="Times New Roman" w:hAnsi="Times New Roman" w:cs="Times New Roman"/>
        </w:rPr>
        <w:t>Disponível em</w:t>
      </w:r>
      <w:r>
        <w:rPr>
          <w:rFonts w:ascii="Times New Roman" w:hAnsi="Times New Roman" w:cs="Times New Roman"/>
        </w:rPr>
        <w:t>:</w:t>
      </w:r>
      <w:r w:rsidRPr="00496971">
        <w:rPr>
          <w:rFonts w:ascii="Times New Roman" w:hAnsi="Times New Roman" w:cs="Times New Roman"/>
        </w:rPr>
        <w:t xml:space="preserve"> </w:t>
      </w:r>
      <w:hyperlink r:id="rId2" w:history="1">
        <w:r w:rsidRPr="00496971">
          <w:rPr>
            <w:rStyle w:val="Hyperlink"/>
            <w:rFonts w:ascii="Times New Roman" w:hAnsi="Times New Roman" w:cs="Times New Roman"/>
            <w:i/>
            <w:iCs/>
          </w:rPr>
          <w:t>https://www.gov.br/agu/pt-br/composicao/cgu/cgu/guias/gncs_082022.pdf - Acesso em 29/03/2023</w:t>
        </w:r>
      </w:hyperlink>
    </w:p>
  </w:footnote>
  <w:footnote w:id="15">
    <w:p w14:paraId="3148F663" w14:textId="217E8254" w:rsidR="003218F6" w:rsidRDefault="003218F6">
      <w:pPr>
        <w:pStyle w:val="Textodenotaderodap"/>
      </w:pPr>
      <w:r>
        <w:rPr>
          <w:rStyle w:val="Refdenotaderodap"/>
        </w:rPr>
        <w:footnoteRef/>
      </w:r>
      <w:r>
        <w:t xml:space="preserve"> </w:t>
      </w:r>
      <w:hyperlink r:id="rId3" w:history="1">
        <w:r w:rsidRPr="003218F6">
          <w:rPr>
            <w:rStyle w:val="Hyperlink"/>
            <w:rFonts w:ascii="Times New Roman" w:hAnsi="Times New Roman" w:cs="Times New Roman"/>
          </w:rPr>
          <w:t>https://www.gov.br/agu/pt-br/composicao/cgu/cgu/guias/gncs_082022.pdf</w:t>
        </w:r>
      </w:hyperlink>
      <w:r w:rsidRPr="003218F6">
        <w:rPr>
          <w:rFonts w:ascii="Times New Roman" w:hAnsi="Times New Roman" w:cs="Times New Roman"/>
        </w:rPr>
        <w:t>. Acesso em 29/03/23</w:t>
      </w:r>
      <w:r>
        <w:t xml:space="preserve"> </w:t>
      </w:r>
    </w:p>
  </w:footnote>
  <w:footnote w:id="16">
    <w:p w14:paraId="37F8D045" w14:textId="30F091B0" w:rsidR="003218F6" w:rsidRDefault="003218F6">
      <w:pPr>
        <w:pStyle w:val="Textodenotaderodap"/>
      </w:pPr>
      <w:r>
        <w:rPr>
          <w:rStyle w:val="Refdenotaderodap"/>
        </w:rPr>
        <w:footnoteRef/>
      </w:r>
      <w:r>
        <w:t xml:space="preserve"> M</w:t>
      </w:r>
      <w:r w:rsidRPr="003218F6">
        <w:rPr>
          <w:rFonts w:ascii="Times New Roman" w:hAnsi="Times New Roman" w:cs="Times New Roman"/>
        </w:rPr>
        <w:t>uitos participantes compradores e vendedores, atuando ao mesmo tempo durante a atividade, o que evita a prática perniciosa de “competição pela velocidade” e as “ofertas relâmpagos”</w:t>
      </w:r>
      <w:r>
        <w:rPr>
          <w:rFonts w:ascii="Times New Roman" w:hAnsi="Times New Roman" w:cs="Times New Roman"/>
        </w:rPr>
        <w:t>. (</w:t>
      </w:r>
      <w:r w:rsidRPr="00971787">
        <w:rPr>
          <w:rFonts w:ascii="Times New Roman" w:hAnsi="Times New Roman" w:cs="Times New Roman"/>
        </w:rPr>
        <w:t>Roth. Alvin E. Como funcionam os mercados: a nova economia das combinações e do desenho de mercado</w:t>
      </w:r>
      <w:r>
        <w:rPr>
          <w:rFonts w:ascii="Times New Roman" w:hAnsi="Times New Roman" w:cs="Times New Roman"/>
        </w:rPr>
        <w:t>, pag.30/31).</w:t>
      </w:r>
    </w:p>
  </w:footnote>
  <w:footnote w:id="17">
    <w:p w14:paraId="0F574465" w14:textId="4D86781E" w:rsidR="00655D88" w:rsidRPr="00655D88" w:rsidRDefault="00655D88">
      <w:pPr>
        <w:pStyle w:val="Textodenotaderodap"/>
      </w:pPr>
      <w:r>
        <w:rPr>
          <w:rStyle w:val="Refdenotaderodap"/>
        </w:rPr>
        <w:footnoteRef/>
      </w:r>
      <w:r>
        <w:t xml:space="preserve"> </w:t>
      </w:r>
      <w:r w:rsidRPr="00655D88">
        <w:rPr>
          <w:rFonts w:ascii="Times New Roman" w:hAnsi="Times New Roman" w:cs="Times New Roman"/>
          <w:bCs/>
        </w:rPr>
        <w:t>TIROLE, Jean</w:t>
      </w:r>
      <w:r w:rsidRPr="00655D88">
        <w:rPr>
          <w:rFonts w:ascii="Times New Roman" w:hAnsi="Times New Roman" w:cs="Times New Roman"/>
          <w:b/>
        </w:rPr>
        <w:t xml:space="preserve">. </w:t>
      </w:r>
      <w:r w:rsidRPr="00655D88">
        <w:rPr>
          <w:rFonts w:ascii="Times New Roman" w:hAnsi="Times New Roman" w:cs="Times New Roman"/>
          <w:bCs/>
        </w:rPr>
        <w:t>Economia do bem comum/Jean Tirole; tradução André Telles; revisão técnica Renato Gomes, Alípio Ferreira Cantisani - 1. ed. – Rio de Janeiro: Zahar, 2020</w:t>
      </w:r>
      <w:r>
        <w:rPr>
          <w:rFonts w:ascii="Times New Roman" w:hAnsi="Times New Roman" w:cs="Times New Roman"/>
          <w:bCs/>
        </w:rPr>
        <w:t>, pag.395.</w:t>
      </w:r>
    </w:p>
  </w:footnote>
  <w:footnote w:id="18">
    <w:p w14:paraId="6EEC6768" w14:textId="25FB368C" w:rsidR="001D29C4" w:rsidRDefault="001D29C4">
      <w:pPr>
        <w:pStyle w:val="Textodenotaderodap"/>
      </w:pPr>
      <w:r>
        <w:rPr>
          <w:rStyle w:val="Refdenotaderodap"/>
        </w:rPr>
        <w:footnoteRef/>
      </w:r>
      <w:r>
        <w:t xml:space="preserve"> </w:t>
      </w:r>
      <w:r w:rsidRPr="00F16DD9">
        <w:rPr>
          <w:rFonts w:ascii="Times New Roman" w:hAnsi="Times New Roman" w:cs="Times New Roman"/>
        </w:rPr>
        <w:t>Data em que foi cunhada</w:t>
      </w:r>
      <w:r w:rsidRPr="001D29C4">
        <w:rPr>
          <w:rFonts w:ascii="Times New Roman" w:hAnsi="Times New Roman" w:cs="Times New Roman"/>
        </w:rPr>
        <w:t xml:space="preserve"> a expressão “ESG”, sigla que diz respeito aos critérios adotados pelas companhias privadas de integração entre valor econômico aliado à preocupação com as questões ambientais, sociais e de governança.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603631"/>
      <w:docPartObj>
        <w:docPartGallery w:val="Page Numbers (Top of Page)"/>
        <w:docPartUnique/>
      </w:docPartObj>
    </w:sdtPr>
    <w:sdtContent>
      <w:p w14:paraId="00B47806" w14:textId="4689C688" w:rsidR="00ED6392" w:rsidRDefault="00ED6392">
        <w:pPr>
          <w:pStyle w:val="Cabealho"/>
          <w:jc w:val="right"/>
        </w:pPr>
        <w:r>
          <w:fldChar w:fldCharType="begin"/>
        </w:r>
        <w:r>
          <w:instrText>PAGE   \* MERGEFORMAT</w:instrText>
        </w:r>
        <w:r>
          <w:fldChar w:fldCharType="separate"/>
        </w:r>
        <w:r w:rsidR="00601959">
          <w:rPr>
            <w:noProof/>
          </w:rPr>
          <w:t>22</w:t>
        </w:r>
        <w:r>
          <w:fldChar w:fldCharType="end"/>
        </w:r>
      </w:p>
    </w:sdtContent>
  </w:sdt>
  <w:p w14:paraId="71B20C77" w14:textId="77777777" w:rsidR="00ED6392" w:rsidRDefault="00ED63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55C"/>
    <w:multiLevelType w:val="hybridMultilevel"/>
    <w:tmpl w:val="E7263ACA"/>
    <w:lvl w:ilvl="0" w:tplc="B46C2954">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96D0DFD"/>
    <w:multiLevelType w:val="hybridMultilevel"/>
    <w:tmpl w:val="8DA68148"/>
    <w:lvl w:ilvl="0" w:tplc="9A4851E0">
      <w:start w:val="1"/>
      <w:numFmt w:val="bullet"/>
      <w:lvlText w:val=""/>
      <w:lvlJc w:val="left"/>
      <w:pPr>
        <w:ind w:left="1494" w:hanging="360"/>
      </w:pPr>
      <w:rPr>
        <w:rFonts w:ascii="Symbol" w:eastAsiaTheme="minorHAnsi"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1B362839"/>
    <w:multiLevelType w:val="hybridMultilevel"/>
    <w:tmpl w:val="2A183C56"/>
    <w:lvl w:ilvl="0" w:tplc="081ED958">
      <w:start w:val="1"/>
      <w:numFmt w:val="decimal"/>
      <w:lvlText w:val="%1."/>
      <w:lvlJc w:val="left"/>
      <w:pPr>
        <w:ind w:left="1494" w:hanging="360"/>
      </w:pPr>
      <w:rPr>
        <w:rFonts w:hint="default"/>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30D2200A"/>
    <w:multiLevelType w:val="hybridMultilevel"/>
    <w:tmpl w:val="F55A497C"/>
    <w:lvl w:ilvl="0" w:tplc="C914A6F8">
      <w:start w:val="1"/>
      <w:numFmt w:val="bullet"/>
      <w:lvlText w:val=""/>
      <w:lvlJc w:val="left"/>
      <w:pPr>
        <w:ind w:left="1494" w:hanging="360"/>
      </w:pPr>
      <w:rPr>
        <w:rFonts w:ascii="Symbol" w:eastAsiaTheme="minorHAnsi"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4" w15:restartNumberingAfterBreak="0">
    <w:nsid w:val="34A719FA"/>
    <w:multiLevelType w:val="hybridMultilevel"/>
    <w:tmpl w:val="3E743A7A"/>
    <w:lvl w:ilvl="0" w:tplc="EED2975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3BB55186"/>
    <w:multiLevelType w:val="hybridMultilevel"/>
    <w:tmpl w:val="F5B83E62"/>
    <w:lvl w:ilvl="0" w:tplc="90F21E0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4D5453E3"/>
    <w:multiLevelType w:val="hybridMultilevel"/>
    <w:tmpl w:val="F1B40BC4"/>
    <w:lvl w:ilvl="0" w:tplc="8B9C713E">
      <w:start w:val="1"/>
      <w:numFmt w:val="bullet"/>
      <w:lvlText w:val=""/>
      <w:lvlJc w:val="left"/>
      <w:pPr>
        <w:ind w:left="1854" w:hanging="360"/>
      </w:pPr>
      <w:rPr>
        <w:rFonts w:ascii="Symbol" w:eastAsiaTheme="minorHAnsi" w:hAnsi="Symbol" w:cs="Times New Roman"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15:restartNumberingAfterBreak="0">
    <w:nsid w:val="4F744C3E"/>
    <w:multiLevelType w:val="hybridMultilevel"/>
    <w:tmpl w:val="51B852EA"/>
    <w:lvl w:ilvl="0" w:tplc="E4D43812">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5D332FF2"/>
    <w:multiLevelType w:val="hybridMultilevel"/>
    <w:tmpl w:val="3AFC4D50"/>
    <w:lvl w:ilvl="0" w:tplc="0582C7F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6D4A0E1A"/>
    <w:multiLevelType w:val="hybridMultilevel"/>
    <w:tmpl w:val="0352AEF8"/>
    <w:lvl w:ilvl="0" w:tplc="42EA9E0E">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79766769"/>
    <w:multiLevelType w:val="hybridMultilevel"/>
    <w:tmpl w:val="0CB84664"/>
    <w:lvl w:ilvl="0" w:tplc="AD865A34">
      <w:start w:val="1"/>
      <w:numFmt w:val="bullet"/>
      <w:lvlText w:val=""/>
      <w:lvlJc w:val="left"/>
      <w:pPr>
        <w:ind w:left="1494" w:hanging="360"/>
      </w:pPr>
      <w:rPr>
        <w:rFonts w:ascii="Symbol" w:eastAsiaTheme="minorHAnsi"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16cid:durableId="1159004419">
    <w:abstractNumId w:val="1"/>
  </w:num>
  <w:num w:numId="2" w16cid:durableId="472219198">
    <w:abstractNumId w:val="6"/>
  </w:num>
  <w:num w:numId="3" w16cid:durableId="185023361">
    <w:abstractNumId w:val="10"/>
  </w:num>
  <w:num w:numId="4" w16cid:durableId="660933351">
    <w:abstractNumId w:val="3"/>
  </w:num>
  <w:num w:numId="5" w16cid:durableId="569849411">
    <w:abstractNumId w:val="2"/>
  </w:num>
  <w:num w:numId="6" w16cid:durableId="592786283">
    <w:abstractNumId w:val="7"/>
  </w:num>
  <w:num w:numId="7" w16cid:durableId="518083305">
    <w:abstractNumId w:val="8"/>
  </w:num>
  <w:num w:numId="8" w16cid:durableId="1544706312">
    <w:abstractNumId w:val="5"/>
  </w:num>
  <w:num w:numId="9" w16cid:durableId="2057463402">
    <w:abstractNumId w:val="0"/>
  </w:num>
  <w:num w:numId="10" w16cid:durableId="1693919766">
    <w:abstractNumId w:val="9"/>
  </w:num>
  <w:num w:numId="11" w16cid:durableId="152141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29"/>
    <w:rsid w:val="00000CB0"/>
    <w:rsid w:val="00005991"/>
    <w:rsid w:val="00005B83"/>
    <w:rsid w:val="000112F0"/>
    <w:rsid w:val="00011E5C"/>
    <w:rsid w:val="00012058"/>
    <w:rsid w:val="00012251"/>
    <w:rsid w:val="0001445E"/>
    <w:rsid w:val="00014A18"/>
    <w:rsid w:val="00014BD8"/>
    <w:rsid w:val="000164A7"/>
    <w:rsid w:val="000175C1"/>
    <w:rsid w:val="00021273"/>
    <w:rsid w:val="00024959"/>
    <w:rsid w:val="00024E03"/>
    <w:rsid w:val="00026713"/>
    <w:rsid w:val="00032F62"/>
    <w:rsid w:val="00035262"/>
    <w:rsid w:val="00036085"/>
    <w:rsid w:val="00040FB1"/>
    <w:rsid w:val="000439A0"/>
    <w:rsid w:val="0004448E"/>
    <w:rsid w:val="00044AB9"/>
    <w:rsid w:val="0005035E"/>
    <w:rsid w:val="00050EB4"/>
    <w:rsid w:val="00053729"/>
    <w:rsid w:val="00055D50"/>
    <w:rsid w:val="000578F1"/>
    <w:rsid w:val="000635D7"/>
    <w:rsid w:val="0006628A"/>
    <w:rsid w:val="00066A02"/>
    <w:rsid w:val="000672FC"/>
    <w:rsid w:val="000674C0"/>
    <w:rsid w:val="0007043E"/>
    <w:rsid w:val="00071233"/>
    <w:rsid w:val="0007141A"/>
    <w:rsid w:val="00072867"/>
    <w:rsid w:val="000776C0"/>
    <w:rsid w:val="00083E84"/>
    <w:rsid w:val="000866E1"/>
    <w:rsid w:val="00087DBA"/>
    <w:rsid w:val="000908C7"/>
    <w:rsid w:val="00090D95"/>
    <w:rsid w:val="00090FBF"/>
    <w:rsid w:val="000914D4"/>
    <w:rsid w:val="00093A07"/>
    <w:rsid w:val="00093B36"/>
    <w:rsid w:val="00096E85"/>
    <w:rsid w:val="00096F41"/>
    <w:rsid w:val="000A17E8"/>
    <w:rsid w:val="000A22EE"/>
    <w:rsid w:val="000A23A9"/>
    <w:rsid w:val="000A2B8E"/>
    <w:rsid w:val="000A31AE"/>
    <w:rsid w:val="000A55DF"/>
    <w:rsid w:val="000A6BED"/>
    <w:rsid w:val="000A755C"/>
    <w:rsid w:val="000A7D3A"/>
    <w:rsid w:val="000B021D"/>
    <w:rsid w:val="000B022A"/>
    <w:rsid w:val="000B07E5"/>
    <w:rsid w:val="000B16FE"/>
    <w:rsid w:val="000B2E2D"/>
    <w:rsid w:val="000B52D8"/>
    <w:rsid w:val="000B5B2F"/>
    <w:rsid w:val="000C1A3D"/>
    <w:rsid w:val="000C2290"/>
    <w:rsid w:val="000C44F2"/>
    <w:rsid w:val="000C49D1"/>
    <w:rsid w:val="000C6935"/>
    <w:rsid w:val="000C7865"/>
    <w:rsid w:val="000D28C6"/>
    <w:rsid w:val="000D37CA"/>
    <w:rsid w:val="000D5AED"/>
    <w:rsid w:val="000E16FB"/>
    <w:rsid w:val="000E7E91"/>
    <w:rsid w:val="000F04C7"/>
    <w:rsid w:val="000F2354"/>
    <w:rsid w:val="000F2993"/>
    <w:rsid w:val="000F6345"/>
    <w:rsid w:val="000F666F"/>
    <w:rsid w:val="00102455"/>
    <w:rsid w:val="001044DB"/>
    <w:rsid w:val="00106B4F"/>
    <w:rsid w:val="001173EA"/>
    <w:rsid w:val="00117A77"/>
    <w:rsid w:val="0012133E"/>
    <w:rsid w:val="00121774"/>
    <w:rsid w:val="00121C70"/>
    <w:rsid w:val="00122F9E"/>
    <w:rsid w:val="001258F2"/>
    <w:rsid w:val="00135660"/>
    <w:rsid w:val="00135C6D"/>
    <w:rsid w:val="00136C34"/>
    <w:rsid w:val="00141C38"/>
    <w:rsid w:val="00142E34"/>
    <w:rsid w:val="00147D1F"/>
    <w:rsid w:val="00150981"/>
    <w:rsid w:val="0015208B"/>
    <w:rsid w:val="00152963"/>
    <w:rsid w:val="00152E20"/>
    <w:rsid w:val="00153C72"/>
    <w:rsid w:val="00154377"/>
    <w:rsid w:val="00161984"/>
    <w:rsid w:val="00165A51"/>
    <w:rsid w:val="00165C99"/>
    <w:rsid w:val="00170AEB"/>
    <w:rsid w:val="00170B89"/>
    <w:rsid w:val="00172021"/>
    <w:rsid w:val="001728A9"/>
    <w:rsid w:val="001778B0"/>
    <w:rsid w:val="00184ED6"/>
    <w:rsid w:val="0018737D"/>
    <w:rsid w:val="00195F18"/>
    <w:rsid w:val="00196EAE"/>
    <w:rsid w:val="001977E6"/>
    <w:rsid w:val="00197CD0"/>
    <w:rsid w:val="001A2D11"/>
    <w:rsid w:val="001A3B22"/>
    <w:rsid w:val="001A79C9"/>
    <w:rsid w:val="001B1DA6"/>
    <w:rsid w:val="001B7338"/>
    <w:rsid w:val="001C0E84"/>
    <w:rsid w:val="001C1FCA"/>
    <w:rsid w:val="001C2F98"/>
    <w:rsid w:val="001C48C8"/>
    <w:rsid w:val="001C60FA"/>
    <w:rsid w:val="001C7F8E"/>
    <w:rsid w:val="001D16A6"/>
    <w:rsid w:val="001D29C4"/>
    <w:rsid w:val="001D4761"/>
    <w:rsid w:val="001D5FB6"/>
    <w:rsid w:val="001D709A"/>
    <w:rsid w:val="001E0AA4"/>
    <w:rsid w:val="001E0B93"/>
    <w:rsid w:val="001E10CE"/>
    <w:rsid w:val="001E1B0E"/>
    <w:rsid w:val="001F144D"/>
    <w:rsid w:val="001F1921"/>
    <w:rsid w:val="001F2520"/>
    <w:rsid w:val="001F35A0"/>
    <w:rsid w:val="00200EBE"/>
    <w:rsid w:val="00202B00"/>
    <w:rsid w:val="0020691C"/>
    <w:rsid w:val="00206CB9"/>
    <w:rsid w:val="0021078C"/>
    <w:rsid w:val="002112CF"/>
    <w:rsid w:val="00213978"/>
    <w:rsid w:val="00216BD0"/>
    <w:rsid w:val="00220434"/>
    <w:rsid w:val="00220985"/>
    <w:rsid w:val="00222B11"/>
    <w:rsid w:val="00224CB2"/>
    <w:rsid w:val="00227D68"/>
    <w:rsid w:val="0023049D"/>
    <w:rsid w:val="002320CC"/>
    <w:rsid w:val="002328B3"/>
    <w:rsid w:val="00233480"/>
    <w:rsid w:val="002336FE"/>
    <w:rsid w:val="00244835"/>
    <w:rsid w:val="00250018"/>
    <w:rsid w:val="00251BB8"/>
    <w:rsid w:val="002549EA"/>
    <w:rsid w:val="00256DFE"/>
    <w:rsid w:val="00257E1C"/>
    <w:rsid w:val="0026032B"/>
    <w:rsid w:val="00260528"/>
    <w:rsid w:val="00260BE1"/>
    <w:rsid w:val="00260C64"/>
    <w:rsid w:val="00263B65"/>
    <w:rsid w:val="00273142"/>
    <w:rsid w:val="00273F83"/>
    <w:rsid w:val="002766C3"/>
    <w:rsid w:val="00276A43"/>
    <w:rsid w:val="00276E82"/>
    <w:rsid w:val="00277847"/>
    <w:rsid w:val="00282615"/>
    <w:rsid w:val="00284E13"/>
    <w:rsid w:val="00285A87"/>
    <w:rsid w:val="002868FE"/>
    <w:rsid w:val="0029164D"/>
    <w:rsid w:val="002919D6"/>
    <w:rsid w:val="00291DC7"/>
    <w:rsid w:val="0029313C"/>
    <w:rsid w:val="00294330"/>
    <w:rsid w:val="002956DE"/>
    <w:rsid w:val="002A42CD"/>
    <w:rsid w:val="002B1CA8"/>
    <w:rsid w:val="002B278B"/>
    <w:rsid w:val="002B45E5"/>
    <w:rsid w:val="002B492A"/>
    <w:rsid w:val="002B5E72"/>
    <w:rsid w:val="002B630C"/>
    <w:rsid w:val="002C10DB"/>
    <w:rsid w:val="002C2F07"/>
    <w:rsid w:val="002C4377"/>
    <w:rsid w:val="002C49E4"/>
    <w:rsid w:val="002C6882"/>
    <w:rsid w:val="002D0E28"/>
    <w:rsid w:val="002D1C42"/>
    <w:rsid w:val="002D1C72"/>
    <w:rsid w:val="002D21AB"/>
    <w:rsid w:val="002D3DFA"/>
    <w:rsid w:val="002D4130"/>
    <w:rsid w:val="002D4E93"/>
    <w:rsid w:val="002D6834"/>
    <w:rsid w:val="002D7F77"/>
    <w:rsid w:val="002E0A95"/>
    <w:rsid w:val="002E72F1"/>
    <w:rsid w:val="002F0D56"/>
    <w:rsid w:val="002F18E9"/>
    <w:rsid w:val="002F1E4C"/>
    <w:rsid w:val="002F478A"/>
    <w:rsid w:val="002F4CD2"/>
    <w:rsid w:val="002F50DD"/>
    <w:rsid w:val="003042A4"/>
    <w:rsid w:val="00307DC7"/>
    <w:rsid w:val="00312871"/>
    <w:rsid w:val="00315F72"/>
    <w:rsid w:val="0031622E"/>
    <w:rsid w:val="0032171C"/>
    <w:rsid w:val="0032171F"/>
    <w:rsid w:val="003218F6"/>
    <w:rsid w:val="003309D5"/>
    <w:rsid w:val="00332408"/>
    <w:rsid w:val="0033474D"/>
    <w:rsid w:val="00334B1B"/>
    <w:rsid w:val="0033743D"/>
    <w:rsid w:val="003408A3"/>
    <w:rsid w:val="003428FB"/>
    <w:rsid w:val="0035030A"/>
    <w:rsid w:val="00351354"/>
    <w:rsid w:val="003531A7"/>
    <w:rsid w:val="003545E9"/>
    <w:rsid w:val="0036156D"/>
    <w:rsid w:val="0036254E"/>
    <w:rsid w:val="00362F64"/>
    <w:rsid w:val="0036465A"/>
    <w:rsid w:val="00364A07"/>
    <w:rsid w:val="00364B9F"/>
    <w:rsid w:val="00364CCE"/>
    <w:rsid w:val="00365091"/>
    <w:rsid w:val="00366805"/>
    <w:rsid w:val="00367B2F"/>
    <w:rsid w:val="00371ACB"/>
    <w:rsid w:val="0037377B"/>
    <w:rsid w:val="00375C79"/>
    <w:rsid w:val="00384604"/>
    <w:rsid w:val="00384B93"/>
    <w:rsid w:val="00387090"/>
    <w:rsid w:val="003921E1"/>
    <w:rsid w:val="00392B59"/>
    <w:rsid w:val="00394A9C"/>
    <w:rsid w:val="00396C1D"/>
    <w:rsid w:val="003A09E7"/>
    <w:rsid w:val="003A1C04"/>
    <w:rsid w:val="003A1FC3"/>
    <w:rsid w:val="003A22E6"/>
    <w:rsid w:val="003A7250"/>
    <w:rsid w:val="003A770E"/>
    <w:rsid w:val="003A7C0E"/>
    <w:rsid w:val="003B0AEE"/>
    <w:rsid w:val="003B2528"/>
    <w:rsid w:val="003B7A40"/>
    <w:rsid w:val="003C112B"/>
    <w:rsid w:val="003C2564"/>
    <w:rsid w:val="003C3C56"/>
    <w:rsid w:val="003C5AB3"/>
    <w:rsid w:val="003D06E4"/>
    <w:rsid w:val="003D424D"/>
    <w:rsid w:val="003D438B"/>
    <w:rsid w:val="003D59F3"/>
    <w:rsid w:val="003D5D52"/>
    <w:rsid w:val="003D729C"/>
    <w:rsid w:val="003E3B6A"/>
    <w:rsid w:val="003E494C"/>
    <w:rsid w:val="003E5F23"/>
    <w:rsid w:val="003E6D19"/>
    <w:rsid w:val="003F1165"/>
    <w:rsid w:val="003F1418"/>
    <w:rsid w:val="003F2371"/>
    <w:rsid w:val="003F3DAD"/>
    <w:rsid w:val="003F66D4"/>
    <w:rsid w:val="003F71FE"/>
    <w:rsid w:val="003F7AC6"/>
    <w:rsid w:val="00400569"/>
    <w:rsid w:val="00406135"/>
    <w:rsid w:val="004071FF"/>
    <w:rsid w:val="004073CC"/>
    <w:rsid w:val="00410D27"/>
    <w:rsid w:val="00411B2C"/>
    <w:rsid w:val="0041289A"/>
    <w:rsid w:val="00413614"/>
    <w:rsid w:val="00413857"/>
    <w:rsid w:val="00413C89"/>
    <w:rsid w:val="00413F9A"/>
    <w:rsid w:val="0041560D"/>
    <w:rsid w:val="004204A2"/>
    <w:rsid w:val="00420E6C"/>
    <w:rsid w:val="004215AA"/>
    <w:rsid w:val="0042292E"/>
    <w:rsid w:val="00422BC7"/>
    <w:rsid w:val="00425342"/>
    <w:rsid w:val="004257B1"/>
    <w:rsid w:val="00426C06"/>
    <w:rsid w:val="00427D49"/>
    <w:rsid w:val="00432537"/>
    <w:rsid w:val="00433C72"/>
    <w:rsid w:val="00434BD4"/>
    <w:rsid w:val="00436F76"/>
    <w:rsid w:val="00441653"/>
    <w:rsid w:val="00441EFD"/>
    <w:rsid w:val="0044507E"/>
    <w:rsid w:val="0045210E"/>
    <w:rsid w:val="0045332A"/>
    <w:rsid w:val="00454837"/>
    <w:rsid w:val="004549E4"/>
    <w:rsid w:val="00455A61"/>
    <w:rsid w:val="00455EB6"/>
    <w:rsid w:val="00456F69"/>
    <w:rsid w:val="00463817"/>
    <w:rsid w:val="004658D0"/>
    <w:rsid w:val="00465FF1"/>
    <w:rsid w:val="00466289"/>
    <w:rsid w:val="0047145A"/>
    <w:rsid w:val="004736AA"/>
    <w:rsid w:val="004755FB"/>
    <w:rsid w:val="0047607B"/>
    <w:rsid w:val="00480CA7"/>
    <w:rsid w:val="004828A0"/>
    <w:rsid w:val="00487C54"/>
    <w:rsid w:val="0049157A"/>
    <w:rsid w:val="00493FEB"/>
    <w:rsid w:val="00495AAA"/>
    <w:rsid w:val="004961DA"/>
    <w:rsid w:val="00496971"/>
    <w:rsid w:val="00496A63"/>
    <w:rsid w:val="004973CC"/>
    <w:rsid w:val="004A1EC4"/>
    <w:rsid w:val="004A1EC6"/>
    <w:rsid w:val="004A21EF"/>
    <w:rsid w:val="004A6C20"/>
    <w:rsid w:val="004B3319"/>
    <w:rsid w:val="004B4F3F"/>
    <w:rsid w:val="004B7A59"/>
    <w:rsid w:val="004C0BED"/>
    <w:rsid w:val="004C1B91"/>
    <w:rsid w:val="004C2BD8"/>
    <w:rsid w:val="004C3EC0"/>
    <w:rsid w:val="004D06E0"/>
    <w:rsid w:val="004D17ED"/>
    <w:rsid w:val="004D1CFB"/>
    <w:rsid w:val="004D5097"/>
    <w:rsid w:val="004D5648"/>
    <w:rsid w:val="004D6D4C"/>
    <w:rsid w:val="004E19A4"/>
    <w:rsid w:val="004E2C5F"/>
    <w:rsid w:val="004E3428"/>
    <w:rsid w:val="004E37FB"/>
    <w:rsid w:val="004E3D81"/>
    <w:rsid w:val="004E44C4"/>
    <w:rsid w:val="004E5E64"/>
    <w:rsid w:val="004E65BE"/>
    <w:rsid w:val="004E7A00"/>
    <w:rsid w:val="004F0E60"/>
    <w:rsid w:val="004F3124"/>
    <w:rsid w:val="004F3C02"/>
    <w:rsid w:val="004F6077"/>
    <w:rsid w:val="0050065B"/>
    <w:rsid w:val="0051097F"/>
    <w:rsid w:val="0051261E"/>
    <w:rsid w:val="005144DD"/>
    <w:rsid w:val="00515F68"/>
    <w:rsid w:val="00520C86"/>
    <w:rsid w:val="00522530"/>
    <w:rsid w:val="005255A5"/>
    <w:rsid w:val="005272C7"/>
    <w:rsid w:val="00527ECA"/>
    <w:rsid w:val="005320F9"/>
    <w:rsid w:val="00532EFA"/>
    <w:rsid w:val="005332C0"/>
    <w:rsid w:val="0053335E"/>
    <w:rsid w:val="0053385A"/>
    <w:rsid w:val="005349BD"/>
    <w:rsid w:val="005365D6"/>
    <w:rsid w:val="00536B66"/>
    <w:rsid w:val="00537A42"/>
    <w:rsid w:val="0054200C"/>
    <w:rsid w:val="00543532"/>
    <w:rsid w:val="0054567C"/>
    <w:rsid w:val="0054568F"/>
    <w:rsid w:val="005456F3"/>
    <w:rsid w:val="0054757D"/>
    <w:rsid w:val="00547595"/>
    <w:rsid w:val="0054792F"/>
    <w:rsid w:val="005517EC"/>
    <w:rsid w:val="00551ACC"/>
    <w:rsid w:val="005527CE"/>
    <w:rsid w:val="0055688B"/>
    <w:rsid w:val="00556EC3"/>
    <w:rsid w:val="005615AC"/>
    <w:rsid w:val="0056177F"/>
    <w:rsid w:val="00562B7D"/>
    <w:rsid w:val="00563A37"/>
    <w:rsid w:val="005718A8"/>
    <w:rsid w:val="005749CF"/>
    <w:rsid w:val="005774B8"/>
    <w:rsid w:val="00581E37"/>
    <w:rsid w:val="0058460B"/>
    <w:rsid w:val="005861E3"/>
    <w:rsid w:val="005870B7"/>
    <w:rsid w:val="0059294D"/>
    <w:rsid w:val="00593A5B"/>
    <w:rsid w:val="00594A37"/>
    <w:rsid w:val="0059541C"/>
    <w:rsid w:val="00596329"/>
    <w:rsid w:val="00596BD3"/>
    <w:rsid w:val="005976E1"/>
    <w:rsid w:val="005A325C"/>
    <w:rsid w:val="005A4B86"/>
    <w:rsid w:val="005B0706"/>
    <w:rsid w:val="005B0D60"/>
    <w:rsid w:val="005B12A6"/>
    <w:rsid w:val="005B2019"/>
    <w:rsid w:val="005B75BF"/>
    <w:rsid w:val="005C0715"/>
    <w:rsid w:val="005C57B3"/>
    <w:rsid w:val="005C7129"/>
    <w:rsid w:val="005C7F93"/>
    <w:rsid w:val="005D0898"/>
    <w:rsid w:val="005D16B5"/>
    <w:rsid w:val="005D321C"/>
    <w:rsid w:val="005D3236"/>
    <w:rsid w:val="005D5EEE"/>
    <w:rsid w:val="005E2502"/>
    <w:rsid w:val="005E349A"/>
    <w:rsid w:val="005E3D18"/>
    <w:rsid w:val="005E7674"/>
    <w:rsid w:val="005F10DA"/>
    <w:rsid w:val="005F249C"/>
    <w:rsid w:val="005F34F4"/>
    <w:rsid w:val="005F4366"/>
    <w:rsid w:val="005F5D44"/>
    <w:rsid w:val="005F6B9A"/>
    <w:rsid w:val="005F6EF8"/>
    <w:rsid w:val="00600AD0"/>
    <w:rsid w:val="00601959"/>
    <w:rsid w:val="006040BD"/>
    <w:rsid w:val="00605887"/>
    <w:rsid w:val="00605B8E"/>
    <w:rsid w:val="0061105D"/>
    <w:rsid w:val="00613A9E"/>
    <w:rsid w:val="0061413D"/>
    <w:rsid w:val="00614AB9"/>
    <w:rsid w:val="00615D6B"/>
    <w:rsid w:val="00615E63"/>
    <w:rsid w:val="00617B12"/>
    <w:rsid w:val="00617D72"/>
    <w:rsid w:val="00621D45"/>
    <w:rsid w:val="00622739"/>
    <w:rsid w:val="00624CE7"/>
    <w:rsid w:val="00625298"/>
    <w:rsid w:val="00626AD1"/>
    <w:rsid w:val="0063090C"/>
    <w:rsid w:val="00632481"/>
    <w:rsid w:val="00632F71"/>
    <w:rsid w:val="00634042"/>
    <w:rsid w:val="0063525F"/>
    <w:rsid w:val="00636092"/>
    <w:rsid w:val="0064020F"/>
    <w:rsid w:val="00640AE7"/>
    <w:rsid w:val="006433A8"/>
    <w:rsid w:val="00644B67"/>
    <w:rsid w:val="00647CA6"/>
    <w:rsid w:val="00651584"/>
    <w:rsid w:val="00652C31"/>
    <w:rsid w:val="006558E1"/>
    <w:rsid w:val="00655D88"/>
    <w:rsid w:val="006620A1"/>
    <w:rsid w:val="00663A0A"/>
    <w:rsid w:val="00665EDE"/>
    <w:rsid w:val="0066703B"/>
    <w:rsid w:val="006675D5"/>
    <w:rsid w:val="006718BE"/>
    <w:rsid w:val="00674ACB"/>
    <w:rsid w:val="00674C0A"/>
    <w:rsid w:val="006753B8"/>
    <w:rsid w:val="006802BF"/>
    <w:rsid w:val="00681DFF"/>
    <w:rsid w:val="006824D8"/>
    <w:rsid w:val="00683359"/>
    <w:rsid w:val="00683B3A"/>
    <w:rsid w:val="00684633"/>
    <w:rsid w:val="00684879"/>
    <w:rsid w:val="00685B1B"/>
    <w:rsid w:val="006910EC"/>
    <w:rsid w:val="00691A3B"/>
    <w:rsid w:val="0069596B"/>
    <w:rsid w:val="00696A11"/>
    <w:rsid w:val="006971A2"/>
    <w:rsid w:val="006A18CC"/>
    <w:rsid w:val="006A235B"/>
    <w:rsid w:val="006A6624"/>
    <w:rsid w:val="006B2C40"/>
    <w:rsid w:val="006B5380"/>
    <w:rsid w:val="006C2C4E"/>
    <w:rsid w:val="006C2EC5"/>
    <w:rsid w:val="006C3AAB"/>
    <w:rsid w:val="006C4398"/>
    <w:rsid w:val="006D0243"/>
    <w:rsid w:val="006D23FE"/>
    <w:rsid w:val="006D250F"/>
    <w:rsid w:val="006D46FF"/>
    <w:rsid w:val="006D536E"/>
    <w:rsid w:val="006E1B99"/>
    <w:rsid w:val="006E22C1"/>
    <w:rsid w:val="006E2397"/>
    <w:rsid w:val="006E4A66"/>
    <w:rsid w:val="006E4E20"/>
    <w:rsid w:val="006F0364"/>
    <w:rsid w:val="006F03EA"/>
    <w:rsid w:val="006F0C0B"/>
    <w:rsid w:val="006F1837"/>
    <w:rsid w:val="006F65E7"/>
    <w:rsid w:val="0070031F"/>
    <w:rsid w:val="0070134D"/>
    <w:rsid w:val="00702032"/>
    <w:rsid w:val="0070233E"/>
    <w:rsid w:val="00710D0B"/>
    <w:rsid w:val="00720C32"/>
    <w:rsid w:val="0072119D"/>
    <w:rsid w:val="00721E71"/>
    <w:rsid w:val="00724813"/>
    <w:rsid w:val="007248E9"/>
    <w:rsid w:val="00724FE0"/>
    <w:rsid w:val="00727A02"/>
    <w:rsid w:val="007307AB"/>
    <w:rsid w:val="007343FE"/>
    <w:rsid w:val="00734B03"/>
    <w:rsid w:val="00734B6A"/>
    <w:rsid w:val="00734B9E"/>
    <w:rsid w:val="007355D5"/>
    <w:rsid w:val="0073560B"/>
    <w:rsid w:val="0073739C"/>
    <w:rsid w:val="007375F9"/>
    <w:rsid w:val="00741169"/>
    <w:rsid w:val="0074300D"/>
    <w:rsid w:val="00743E04"/>
    <w:rsid w:val="0074426E"/>
    <w:rsid w:val="0074470D"/>
    <w:rsid w:val="00745D27"/>
    <w:rsid w:val="007515B3"/>
    <w:rsid w:val="00751F5D"/>
    <w:rsid w:val="0075481D"/>
    <w:rsid w:val="00760B14"/>
    <w:rsid w:val="007657EB"/>
    <w:rsid w:val="007663C9"/>
    <w:rsid w:val="00770206"/>
    <w:rsid w:val="00770C5D"/>
    <w:rsid w:val="00774928"/>
    <w:rsid w:val="0077788A"/>
    <w:rsid w:val="007802F7"/>
    <w:rsid w:val="00780BF8"/>
    <w:rsid w:val="00782031"/>
    <w:rsid w:val="00782860"/>
    <w:rsid w:val="007864A9"/>
    <w:rsid w:val="0079146B"/>
    <w:rsid w:val="007914F9"/>
    <w:rsid w:val="007936C8"/>
    <w:rsid w:val="0079434B"/>
    <w:rsid w:val="007944BB"/>
    <w:rsid w:val="0079603C"/>
    <w:rsid w:val="007A16E9"/>
    <w:rsid w:val="007A20A6"/>
    <w:rsid w:val="007A3E97"/>
    <w:rsid w:val="007A5809"/>
    <w:rsid w:val="007B0537"/>
    <w:rsid w:val="007B067E"/>
    <w:rsid w:val="007B131E"/>
    <w:rsid w:val="007B433C"/>
    <w:rsid w:val="007B5AA8"/>
    <w:rsid w:val="007C2269"/>
    <w:rsid w:val="007C2F34"/>
    <w:rsid w:val="007C456D"/>
    <w:rsid w:val="007C5FDF"/>
    <w:rsid w:val="007C6529"/>
    <w:rsid w:val="007C6DD9"/>
    <w:rsid w:val="007D05A8"/>
    <w:rsid w:val="007D0927"/>
    <w:rsid w:val="007D27D4"/>
    <w:rsid w:val="007D2937"/>
    <w:rsid w:val="007D2CDC"/>
    <w:rsid w:val="007D76C0"/>
    <w:rsid w:val="007E5325"/>
    <w:rsid w:val="007F08C4"/>
    <w:rsid w:val="007F0DD6"/>
    <w:rsid w:val="007F4E1F"/>
    <w:rsid w:val="007F5833"/>
    <w:rsid w:val="007F5C24"/>
    <w:rsid w:val="007F609F"/>
    <w:rsid w:val="0080201B"/>
    <w:rsid w:val="0080405D"/>
    <w:rsid w:val="00811AE1"/>
    <w:rsid w:val="00811CBE"/>
    <w:rsid w:val="008133B4"/>
    <w:rsid w:val="00814068"/>
    <w:rsid w:val="00815F80"/>
    <w:rsid w:val="008169C7"/>
    <w:rsid w:val="00816A06"/>
    <w:rsid w:val="008171F6"/>
    <w:rsid w:val="00824A04"/>
    <w:rsid w:val="00826B06"/>
    <w:rsid w:val="008309CD"/>
    <w:rsid w:val="00830D52"/>
    <w:rsid w:val="00832A6D"/>
    <w:rsid w:val="00836FD8"/>
    <w:rsid w:val="00851895"/>
    <w:rsid w:val="008612F6"/>
    <w:rsid w:val="008625E9"/>
    <w:rsid w:val="00862678"/>
    <w:rsid w:val="00867256"/>
    <w:rsid w:val="00870258"/>
    <w:rsid w:val="00870662"/>
    <w:rsid w:val="008716F6"/>
    <w:rsid w:val="00873AD5"/>
    <w:rsid w:val="00874BA5"/>
    <w:rsid w:val="0087613F"/>
    <w:rsid w:val="00876FB1"/>
    <w:rsid w:val="00877312"/>
    <w:rsid w:val="0088043C"/>
    <w:rsid w:val="008840CC"/>
    <w:rsid w:val="00890354"/>
    <w:rsid w:val="00893101"/>
    <w:rsid w:val="0089369A"/>
    <w:rsid w:val="00894ECD"/>
    <w:rsid w:val="008951AF"/>
    <w:rsid w:val="00897844"/>
    <w:rsid w:val="008A48FC"/>
    <w:rsid w:val="008A4BA7"/>
    <w:rsid w:val="008A61D7"/>
    <w:rsid w:val="008B2929"/>
    <w:rsid w:val="008B3036"/>
    <w:rsid w:val="008B4D33"/>
    <w:rsid w:val="008B5142"/>
    <w:rsid w:val="008B5571"/>
    <w:rsid w:val="008B647B"/>
    <w:rsid w:val="008B6708"/>
    <w:rsid w:val="008B72E5"/>
    <w:rsid w:val="008B782B"/>
    <w:rsid w:val="008C0192"/>
    <w:rsid w:val="008C2BCE"/>
    <w:rsid w:val="008C680C"/>
    <w:rsid w:val="008C75BB"/>
    <w:rsid w:val="008D24A3"/>
    <w:rsid w:val="008D3C3E"/>
    <w:rsid w:val="008D4F75"/>
    <w:rsid w:val="008D61EE"/>
    <w:rsid w:val="008D6BD2"/>
    <w:rsid w:val="008E0962"/>
    <w:rsid w:val="008E216E"/>
    <w:rsid w:val="008E3704"/>
    <w:rsid w:val="008E4227"/>
    <w:rsid w:val="008E6100"/>
    <w:rsid w:val="008F0BC4"/>
    <w:rsid w:val="008F1126"/>
    <w:rsid w:val="008F584B"/>
    <w:rsid w:val="008F5ADD"/>
    <w:rsid w:val="00902A0C"/>
    <w:rsid w:val="00902BB8"/>
    <w:rsid w:val="00907E42"/>
    <w:rsid w:val="00910291"/>
    <w:rsid w:val="009106D1"/>
    <w:rsid w:val="00910BED"/>
    <w:rsid w:val="009124FF"/>
    <w:rsid w:val="00913466"/>
    <w:rsid w:val="00914889"/>
    <w:rsid w:val="00916870"/>
    <w:rsid w:val="00917505"/>
    <w:rsid w:val="00920A7B"/>
    <w:rsid w:val="00920E28"/>
    <w:rsid w:val="00921267"/>
    <w:rsid w:val="00922D0A"/>
    <w:rsid w:val="00925DB6"/>
    <w:rsid w:val="00926B36"/>
    <w:rsid w:val="00930396"/>
    <w:rsid w:val="00932FEA"/>
    <w:rsid w:val="00933E6C"/>
    <w:rsid w:val="0093781D"/>
    <w:rsid w:val="00940EBA"/>
    <w:rsid w:val="009429A0"/>
    <w:rsid w:val="00944374"/>
    <w:rsid w:val="00945399"/>
    <w:rsid w:val="0094687E"/>
    <w:rsid w:val="009517D5"/>
    <w:rsid w:val="00952C0E"/>
    <w:rsid w:val="0095311E"/>
    <w:rsid w:val="0095312E"/>
    <w:rsid w:val="00954911"/>
    <w:rsid w:val="00954EBF"/>
    <w:rsid w:val="009603D3"/>
    <w:rsid w:val="00960DCE"/>
    <w:rsid w:val="00962A66"/>
    <w:rsid w:val="00970F7D"/>
    <w:rsid w:val="00971748"/>
    <w:rsid w:val="00971787"/>
    <w:rsid w:val="00973B65"/>
    <w:rsid w:val="009769C3"/>
    <w:rsid w:val="0098193A"/>
    <w:rsid w:val="00982C57"/>
    <w:rsid w:val="009830A8"/>
    <w:rsid w:val="009833A3"/>
    <w:rsid w:val="00983F3D"/>
    <w:rsid w:val="009869D6"/>
    <w:rsid w:val="0098702B"/>
    <w:rsid w:val="0098708A"/>
    <w:rsid w:val="00990641"/>
    <w:rsid w:val="00991498"/>
    <w:rsid w:val="00992183"/>
    <w:rsid w:val="00993760"/>
    <w:rsid w:val="00993B8E"/>
    <w:rsid w:val="009955F4"/>
    <w:rsid w:val="009A2372"/>
    <w:rsid w:val="009A2772"/>
    <w:rsid w:val="009A2D46"/>
    <w:rsid w:val="009A43A8"/>
    <w:rsid w:val="009A46CD"/>
    <w:rsid w:val="009A65E7"/>
    <w:rsid w:val="009A698A"/>
    <w:rsid w:val="009B2C6E"/>
    <w:rsid w:val="009B702F"/>
    <w:rsid w:val="009B7241"/>
    <w:rsid w:val="009C064B"/>
    <w:rsid w:val="009C2C86"/>
    <w:rsid w:val="009C644E"/>
    <w:rsid w:val="009C6A3A"/>
    <w:rsid w:val="009C6A4F"/>
    <w:rsid w:val="009C75AD"/>
    <w:rsid w:val="009C77E5"/>
    <w:rsid w:val="009D1621"/>
    <w:rsid w:val="009D215B"/>
    <w:rsid w:val="009D42FF"/>
    <w:rsid w:val="009D59CB"/>
    <w:rsid w:val="009D6C42"/>
    <w:rsid w:val="009E0D92"/>
    <w:rsid w:val="009E1562"/>
    <w:rsid w:val="009E7C3F"/>
    <w:rsid w:val="009F18D9"/>
    <w:rsid w:val="009F19E7"/>
    <w:rsid w:val="009F308F"/>
    <w:rsid w:val="009F6694"/>
    <w:rsid w:val="009F6BD8"/>
    <w:rsid w:val="00A01039"/>
    <w:rsid w:val="00A01ADE"/>
    <w:rsid w:val="00A02001"/>
    <w:rsid w:val="00A05625"/>
    <w:rsid w:val="00A05A22"/>
    <w:rsid w:val="00A07F0C"/>
    <w:rsid w:val="00A10FE9"/>
    <w:rsid w:val="00A1114E"/>
    <w:rsid w:val="00A1260B"/>
    <w:rsid w:val="00A12AAC"/>
    <w:rsid w:val="00A12F30"/>
    <w:rsid w:val="00A138BE"/>
    <w:rsid w:val="00A14862"/>
    <w:rsid w:val="00A150C3"/>
    <w:rsid w:val="00A15B13"/>
    <w:rsid w:val="00A17342"/>
    <w:rsid w:val="00A179C8"/>
    <w:rsid w:val="00A2361D"/>
    <w:rsid w:val="00A236AE"/>
    <w:rsid w:val="00A23D7B"/>
    <w:rsid w:val="00A26DEF"/>
    <w:rsid w:val="00A3164F"/>
    <w:rsid w:val="00A3423E"/>
    <w:rsid w:val="00A34275"/>
    <w:rsid w:val="00A34DFD"/>
    <w:rsid w:val="00A40EF8"/>
    <w:rsid w:val="00A411BE"/>
    <w:rsid w:val="00A50AF4"/>
    <w:rsid w:val="00A52D76"/>
    <w:rsid w:val="00A571C8"/>
    <w:rsid w:val="00A61986"/>
    <w:rsid w:val="00A61CBC"/>
    <w:rsid w:val="00A6341C"/>
    <w:rsid w:val="00A64780"/>
    <w:rsid w:val="00A6495A"/>
    <w:rsid w:val="00A67B77"/>
    <w:rsid w:val="00A70515"/>
    <w:rsid w:val="00A810AC"/>
    <w:rsid w:val="00A82F44"/>
    <w:rsid w:val="00A835CA"/>
    <w:rsid w:val="00A83AB3"/>
    <w:rsid w:val="00A85B13"/>
    <w:rsid w:val="00A85E20"/>
    <w:rsid w:val="00A90AAF"/>
    <w:rsid w:val="00A92CA6"/>
    <w:rsid w:val="00A94017"/>
    <w:rsid w:val="00A94D94"/>
    <w:rsid w:val="00A94FB7"/>
    <w:rsid w:val="00A95007"/>
    <w:rsid w:val="00A95682"/>
    <w:rsid w:val="00A966CF"/>
    <w:rsid w:val="00A971AF"/>
    <w:rsid w:val="00AA0A27"/>
    <w:rsid w:val="00AA5C78"/>
    <w:rsid w:val="00AA7996"/>
    <w:rsid w:val="00AB0C2D"/>
    <w:rsid w:val="00AB1B58"/>
    <w:rsid w:val="00AB206B"/>
    <w:rsid w:val="00AB2D1E"/>
    <w:rsid w:val="00AB3BB8"/>
    <w:rsid w:val="00AC0375"/>
    <w:rsid w:val="00AC040D"/>
    <w:rsid w:val="00AC2793"/>
    <w:rsid w:val="00AC437D"/>
    <w:rsid w:val="00AC54F3"/>
    <w:rsid w:val="00AC58A1"/>
    <w:rsid w:val="00AC59C3"/>
    <w:rsid w:val="00AC67AD"/>
    <w:rsid w:val="00AC76E3"/>
    <w:rsid w:val="00AD04C1"/>
    <w:rsid w:val="00AD0706"/>
    <w:rsid w:val="00AD1138"/>
    <w:rsid w:val="00AD2E3A"/>
    <w:rsid w:val="00AD4457"/>
    <w:rsid w:val="00AD59B4"/>
    <w:rsid w:val="00AE6625"/>
    <w:rsid w:val="00AF2ED0"/>
    <w:rsid w:val="00AF3059"/>
    <w:rsid w:val="00AF69DC"/>
    <w:rsid w:val="00AF78AE"/>
    <w:rsid w:val="00AF7BAA"/>
    <w:rsid w:val="00B0072A"/>
    <w:rsid w:val="00B0249B"/>
    <w:rsid w:val="00B02B63"/>
    <w:rsid w:val="00B0490E"/>
    <w:rsid w:val="00B056DA"/>
    <w:rsid w:val="00B060A8"/>
    <w:rsid w:val="00B06795"/>
    <w:rsid w:val="00B0783D"/>
    <w:rsid w:val="00B10A34"/>
    <w:rsid w:val="00B11645"/>
    <w:rsid w:val="00B118DD"/>
    <w:rsid w:val="00B122E8"/>
    <w:rsid w:val="00B1317E"/>
    <w:rsid w:val="00B1395E"/>
    <w:rsid w:val="00B15002"/>
    <w:rsid w:val="00B16B3F"/>
    <w:rsid w:val="00B16DD5"/>
    <w:rsid w:val="00B2043A"/>
    <w:rsid w:val="00B22871"/>
    <w:rsid w:val="00B24358"/>
    <w:rsid w:val="00B272FE"/>
    <w:rsid w:val="00B35B68"/>
    <w:rsid w:val="00B403F7"/>
    <w:rsid w:val="00B409C5"/>
    <w:rsid w:val="00B41833"/>
    <w:rsid w:val="00B41846"/>
    <w:rsid w:val="00B42DFC"/>
    <w:rsid w:val="00B437E6"/>
    <w:rsid w:val="00B50B48"/>
    <w:rsid w:val="00B517FF"/>
    <w:rsid w:val="00B6057C"/>
    <w:rsid w:val="00B61A9A"/>
    <w:rsid w:val="00B62841"/>
    <w:rsid w:val="00B630D9"/>
    <w:rsid w:val="00B6350E"/>
    <w:rsid w:val="00B63EC4"/>
    <w:rsid w:val="00B650FB"/>
    <w:rsid w:val="00B66981"/>
    <w:rsid w:val="00B675F4"/>
    <w:rsid w:val="00B676A2"/>
    <w:rsid w:val="00B715B0"/>
    <w:rsid w:val="00B7189E"/>
    <w:rsid w:val="00B73146"/>
    <w:rsid w:val="00B74C16"/>
    <w:rsid w:val="00B74DC3"/>
    <w:rsid w:val="00B76615"/>
    <w:rsid w:val="00B80A49"/>
    <w:rsid w:val="00B83EFA"/>
    <w:rsid w:val="00B84F6A"/>
    <w:rsid w:val="00B90B81"/>
    <w:rsid w:val="00B91312"/>
    <w:rsid w:val="00B936AD"/>
    <w:rsid w:val="00B961D5"/>
    <w:rsid w:val="00B96CDC"/>
    <w:rsid w:val="00B97989"/>
    <w:rsid w:val="00BA052E"/>
    <w:rsid w:val="00BA2FBC"/>
    <w:rsid w:val="00BA4BAB"/>
    <w:rsid w:val="00BA537F"/>
    <w:rsid w:val="00BB02CD"/>
    <w:rsid w:val="00BB33B7"/>
    <w:rsid w:val="00BC0A8F"/>
    <w:rsid w:val="00BC0C67"/>
    <w:rsid w:val="00BC0E38"/>
    <w:rsid w:val="00BC1CC9"/>
    <w:rsid w:val="00BC37A6"/>
    <w:rsid w:val="00BD1DA8"/>
    <w:rsid w:val="00BD2400"/>
    <w:rsid w:val="00BD28A4"/>
    <w:rsid w:val="00BD2EFE"/>
    <w:rsid w:val="00BD48CC"/>
    <w:rsid w:val="00BD6166"/>
    <w:rsid w:val="00BE0DD6"/>
    <w:rsid w:val="00BE160C"/>
    <w:rsid w:val="00BE2927"/>
    <w:rsid w:val="00BE326E"/>
    <w:rsid w:val="00BE36AF"/>
    <w:rsid w:val="00BE4102"/>
    <w:rsid w:val="00BE6AB0"/>
    <w:rsid w:val="00BE720D"/>
    <w:rsid w:val="00BF121B"/>
    <w:rsid w:val="00BF74D1"/>
    <w:rsid w:val="00C01D38"/>
    <w:rsid w:val="00C030BA"/>
    <w:rsid w:val="00C03694"/>
    <w:rsid w:val="00C036C9"/>
    <w:rsid w:val="00C07E82"/>
    <w:rsid w:val="00C07F2C"/>
    <w:rsid w:val="00C10230"/>
    <w:rsid w:val="00C108C1"/>
    <w:rsid w:val="00C10E2B"/>
    <w:rsid w:val="00C27C5D"/>
    <w:rsid w:val="00C30C90"/>
    <w:rsid w:val="00C31DBB"/>
    <w:rsid w:val="00C3471D"/>
    <w:rsid w:val="00C40448"/>
    <w:rsid w:val="00C416B1"/>
    <w:rsid w:val="00C41EC5"/>
    <w:rsid w:val="00C462AA"/>
    <w:rsid w:val="00C46B31"/>
    <w:rsid w:val="00C476D5"/>
    <w:rsid w:val="00C523C6"/>
    <w:rsid w:val="00C541AF"/>
    <w:rsid w:val="00C55A2F"/>
    <w:rsid w:val="00C57CE9"/>
    <w:rsid w:val="00C62816"/>
    <w:rsid w:val="00C7018B"/>
    <w:rsid w:val="00C70B1F"/>
    <w:rsid w:val="00C7117A"/>
    <w:rsid w:val="00C714C7"/>
    <w:rsid w:val="00C7449D"/>
    <w:rsid w:val="00C76B41"/>
    <w:rsid w:val="00C76C1C"/>
    <w:rsid w:val="00C83F44"/>
    <w:rsid w:val="00C84CF8"/>
    <w:rsid w:val="00C84F5C"/>
    <w:rsid w:val="00C856C4"/>
    <w:rsid w:val="00C87152"/>
    <w:rsid w:val="00C916B9"/>
    <w:rsid w:val="00C92661"/>
    <w:rsid w:val="00C92710"/>
    <w:rsid w:val="00C93A18"/>
    <w:rsid w:val="00C97282"/>
    <w:rsid w:val="00C973E7"/>
    <w:rsid w:val="00CA08E9"/>
    <w:rsid w:val="00CA626D"/>
    <w:rsid w:val="00CA71CC"/>
    <w:rsid w:val="00CA74AF"/>
    <w:rsid w:val="00CA7E82"/>
    <w:rsid w:val="00CB01A7"/>
    <w:rsid w:val="00CB25D5"/>
    <w:rsid w:val="00CB2DC7"/>
    <w:rsid w:val="00CB67C7"/>
    <w:rsid w:val="00CB6A11"/>
    <w:rsid w:val="00CB6FCD"/>
    <w:rsid w:val="00CC0D5B"/>
    <w:rsid w:val="00CC1009"/>
    <w:rsid w:val="00CC2E7D"/>
    <w:rsid w:val="00CD0CA1"/>
    <w:rsid w:val="00CD59FB"/>
    <w:rsid w:val="00CE19C5"/>
    <w:rsid w:val="00CE432D"/>
    <w:rsid w:val="00CE67B1"/>
    <w:rsid w:val="00CE6CEE"/>
    <w:rsid w:val="00CE7C93"/>
    <w:rsid w:val="00CF1ED6"/>
    <w:rsid w:val="00CF2F8D"/>
    <w:rsid w:val="00D004DD"/>
    <w:rsid w:val="00D0073C"/>
    <w:rsid w:val="00D02793"/>
    <w:rsid w:val="00D02BDB"/>
    <w:rsid w:val="00D04E46"/>
    <w:rsid w:val="00D05211"/>
    <w:rsid w:val="00D05ADB"/>
    <w:rsid w:val="00D1254A"/>
    <w:rsid w:val="00D13C2E"/>
    <w:rsid w:val="00D16529"/>
    <w:rsid w:val="00D202FA"/>
    <w:rsid w:val="00D209EA"/>
    <w:rsid w:val="00D237FF"/>
    <w:rsid w:val="00D25368"/>
    <w:rsid w:val="00D32808"/>
    <w:rsid w:val="00D32B8D"/>
    <w:rsid w:val="00D352F8"/>
    <w:rsid w:val="00D355B8"/>
    <w:rsid w:val="00D358FD"/>
    <w:rsid w:val="00D364D9"/>
    <w:rsid w:val="00D42613"/>
    <w:rsid w:val="00D4340E"/>
    <w:rsid w:val="00D43964"/>
    <w:rsid w:val="00D45C59"/>
    <w:rsid w:val="00D51C94"/>
    <w:rsid w:val="00D521D0"/>
    <w:rsid w:val="00D52A6E"/>
    <w:rsid w:val="00D5379A"/>
    <w:rsid w:val="00D53E8C"/>
    <w:rsid w:val="00D54799"/>
    <w:rsid w:val="00D54AD8"/>
    <w:rsid w:val="00D5509E"/>
    <w:rsid w:val="00D559D3"/>
    <w:rsid w:val="00D56875"/>
    <w:rsid w:val="00D570D8"/>
    <w:rsid w:val="00D575C6"/>
    <w:rsid w:val="00D602CF"/>
    <w:rsid w:val="00D63384"/>
    <w:rsid w:val="00D63F67"/>
    <w:rsid w:val="00D6407F"/>
    <w:rsid w:val="00D71B12"/>
    <w:rsid w:val="00D731C9"/>
    <w:rsid w:val="00D748F9"/>
    <w:rsid w:val="00D77641"/>
    <w:rsid w:val="00D77A8F"/>
    <w:rsid w:val="00D81656"/>
    <w:rsid w:val="00D82074"/>
    <w:rsid w:val="00D86BEB"/>
    <w:rsid w:val="00D871B6"/>
    <w:rsid w:val="00D9302A"/>
    <w:rsid w:val="00D96039"/>
    <w:rsid w:val="00D97583"/>
    <w:rsid w:val="00DA15D8"/>
    <w:rsid w:val="00DA1ED6"/>
    <w:rsid w:val="00DA29F1"/>
    <w:rsid w:val="00DA33B1"/>
    <w:rsid w:val="00DA452A"/>
    <w:rsid w:val="00DA61AF"/>
    <w:rsid w:val="00DB063C"/>
    <w:rsid w:val="00DC1516"/>
    <w:rsid w:val="00DC1CD9"/>
    <w:rsid w:val="00DC3387"/>
    <w:rsid w:val="00DC3900"/>
    <w:rsid w:val="00DC3B35"/>
    <w:rsid w:val="00DC5993"/>
    <w:rsid w:val="00DC6B75"/>
    <w:rsid w:val="00DC73E7"/>
    <w:rsid w:val="00DD3240"/>
    <w:rsid w:val="00DD34F9"/>
    <w:rsid w:val="00DD4BAC"/>
    <w:rsid w:val="00DD733E"/>
    <w:rsid w:val="00DE0499"/>
    <w:rsid w:val="00DE5131"/>
    <w:rsid w:val="00DE6F5C"/>
    <w:rsid w:val="00DF0A1A"/>
    <w:rsid w:val="00DF3072"/>
    <w:rsid w:val="00DF4540"/>
    <w:rsid w:val="00E01B53"/>
    <w:rsid w:val="00E01C40"/>
    <w:rsid w:val="00E02D69"/>
    <w:rsid w:val="00E02F1E"/>
    <w:rsid w:val="00E033AC"/>
    <w:rsid w:val="00E04CF4"/>
    <w:rsid w:val="00E07AB1"/>
    <w:rsid w:val="00E12C42"/>
    <w:rsid w:val="00E12D9C"/>
    <w:rsid w:val="00E130D6"/>
    <w:rsid w:val="00E1578E"/>
    <w:rsid w:val="00E166C1"/>
    <w:rsid w:val="00E16C7E"/>
    <w:rsid w:val="00E20513"/>
    <w:rsid w:val="00E20CB8"/>
    <w:rsid w:val="00E228F0"/>
    <w:rsid w:val="00E30B98"/>
    <w:rsid w:val="00E31D07"/>
    <w:rsid w:val="00E327EF"/>
    <w:rsid w:val="00E32D8B"/>
    <w:rsid w:val="00E343A2"/>
    <w:rsid w:val="00E351DD"/>
    <w:rsid w:val="00E358F9"/>
    <w:rsid w:val="00E36C7D"/>
    <w:rsid w:val="00E4130E"/>
    <w:rsid w:val="00E421C2"/>
    <w:rsid w:val="00E421E4"/>
    <w:rsid w:val="00E45916"/>
    <w:rsid w:val="00E52934"/>
    <w:rsid w:val="00E533DE"/>
    <w:rsid w:val="00E56231"/>
    <w:rsid w:val="00E579D3"/>
    <w:rsid w:val="00E62A22"/>
    <w:rsid w:val="00E64A37"/>
    <w:rsid w:val="00E6629C"/>
    <w:rsid w:val="00E71B29"/>
    <w:rsid w:val="00E71B6E"/>
    <w:rsid w:val="00E73AB2"/>
    <w:rsid w:val="00E73EAF"/>
    <w:rsid w:val="00E741C4"/>
    <w:rsid w:val="00E74C76"/>
    <w:rsid w:val="00E7642F"/>
    <w:rsid w:val="00E81165"/>
    <w:rsid w:val="00E860A0"/>
    <w:rsid w:val="00E93D9E"/>
    <w:rsid w:val="00EA25A9"/>
    <w:rsid w:val="00EA3A64"/>
    <w:rsid w:val="00EA43D3"/>
    <w:rsid w:val="00EA4B4A"/>
    <w:rsid w:val="00EB22FF"/>
    <w:rsid w:val="00EB35E8"/>
    <w:rsid w:val="00EB484D"/>
    <w:rsid w:val="00EB4B9B"/>
    <w:rsid w:val="00EB541A"/>
    <w:rsid w:val="00EB782D"/>
    <w:rsid w:val="00EC028A"/>
    <w:rsid w:val="00EC3998"/>
    <w:rsid w:val="00EC4959"/>
    <w:rsid w:val="00ED6392"/>
    <w:rsid w:val="00ED644C"/>
    <w:rsid w:val="00ED74B3"/>
    <w:rsid w:val="00EE09BF"/>
    <w:rsid w:val="00EE141B"/>
    <w:rsid w:val="00EE167B"/>
    <w:rsid w:val="00EE314A"/>
    <w:rsid w:val="00EE35CE"/>
    <w:rsid w:val="00EE4034"/>
    <w:rsid w:val="00EE4597"/>
    <w:rsid w:val="00EE6B50"/>
    <w:rsid w:val="00EF13C9"/>
    <w:rsid w:val="00EF1E39"/>
    <w:rsid w:val="00EF3D71"/>
    <w:rsid w:val="00EF5129"/>
    <w:rsid w:val="00EF613A"/>
    <w:rsid w:val="00EF66FE"/>
    <w:rsid w:val="00F0047E"/>
    <w:rsid w:val="00F02652"/>
    <w:rsid w:val="00F10478"/>
    <w:rsid w:val="00F1066B"/>
    <w:rsid w:val="00F12057"/>
    <w:rsid w:val="00F131CF"/>
    <w:rsid w:val="00F16C5B"/>
    <w:rsid w:val="00F16DD9"/>
    <w:rsid w:val="00F17365"/>
    <w:rsid w:val="00F17A61"/>
    <w:rsid w:val="00F25182"/>
    <w:rsid w:val="00F263B9"/>
    <w:rsid w:val="00F31C4B"/>
    <w:rsid w:val="00F336AB"/>
    <w:rsid w:val="00F339AA"/>
    <w:rsid w:val="00F34369"/>
    <w:rsid w:val="00F34684"/>
    <w:rsid w:val="00F34B9E"/>
    <w:rsid w:val="00F34F63"/>
    <w:rsid w:val="00F3756D"/>
    <w:rsid w:val="00F4123E"/>
    <w:rsid w:val="00F4599D"/>
    <w:rsid w:val="00F50493"/>
    <w:rsid w:val="00F54D09"/>
    <w:rsid w:val="00F5796B"/>
    <w:rsid w:val="00F608E9"/>
    <w:rsid w:val="00F60A35"/>
    <w:rsid w:val="00F64DFC"/>
    <w:rsid w:val="00F66B86"/>
    <w:rsid w:val="00F70F1A"/>
    <w:rsid w:val="00F74B58"/>
    <w:rsid w:val="00F75A5E"/>
    <w:rsid w:val="00F808E9"/>
    <w:rsid w:val="00F808F3"/>
    <w:rsid w:val="00F8253F"/>
    <w:rsid w:val="00F87722"/>
    <w:rsid w:val="00F91C95"/>
    <w:rsid w:val="00F925F9"/>
    <w:rsid w:val="00F92EA0"/>
    <w:rsid w:val="00F9378C"/>
    <w:rsid w:val="00F95715"/>
    <w:rsid w:val="00F96699"/>
    <w:rsid w:val="00F97294"/>
    <w:rsid w:val="00F9739F"/>
    <w:rsid w:val="00F97FD2"/>
    <w:rsid w:val="00FA0414"/>
    <w:rsid w:val="00FA6A7A"/>
    <w:rsid w:val="00FA707A"/>
    <w:rsid w:val="00FA715D"/>
    <w:rsid w:val="00FA7564"/>
    <w:rsid w:val="00FB0509"/>
    <w:rsid w:val="00FB186F"/>
    <w:rsid w:val="00FB305A"/>
    <w:rsid w:val="00FB43A2"/>
    <w:rsid w:val="00FB51A6"/>
    <w:rsid w:val="00FB66BD"/>
    <w:rsid w:val="00FC03B8"/>
    <w:rsid w:val="00FC1A63"/>
    <w:rsid w:val="00FC3655"/>
    <w:rsid w:val="00FC53C7"/>
    <w:rsid w:val="00FC664A"/>
    <w:rsid w:val="00FE1AA2"/>
    <w:rsid w:val="00FE27F6"/>
    <w:rsid w:val="00FE36DE"/>
    <w:rsid w:val="00FF0CB8"/>
    <w:rsid w:val="00FF0F29"/>
    <w:rsid w:val="00FF37CA"/>
    <w:rsid w:val="00FF3D3E"/>
    <w:rsid w:val="00FF5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7BE7"/>
  <w15:chartTrackingRefBased/>
  <w15:docId w15:val="{1F07E5D9-8857-40AA-A32B-8D57A80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2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C53C7"/>
    <w:rPr>
      <w:color w:val="0563C1" w:themeColor="hyperlink"/>
      <w:u w:val="single"/>
    </w:rPr>
  </w:style>
  <w:style w:type="paragraph" w:styleId="Textodenotaderodap">
    <w:name w:val="footnote text"/>
    <w:basedOn w:val="Normal"/>
    <w:link w:val="TextodenotaderodapChar"/>
    <w:uiPriority w:val="99"/>
    <w:semiHidden/>
    <w:unhideWhenUsed/>
    <w:rsid w:val="00FC53C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C53C7"/>
    <w:rPr>
      <w:sz w:val="20"/>
      <w:szCs w:val="20"/>
    </w:rPr>
  </w:style>
  <w:style w:type="character" w:styleId="Refdenotaderodap">
    <w:name w:val="footnote reference"/>
    <w:basedOn w:val="Fontepargpadro"/>
    <w:uiPriority w:val="99"/>
    <w:semiHidden/>
    <w:unhideWhenUsed/>
    <w:rsid w:val="00FC53C7"/>
    <w:rPr>
      <w:vertAlign w:val="superscript"/>
    </w:rPr>
  </w:style>
  <w:style w:type="table" w:styleId="Tabelacomgrade">
    <w:name w:val="Table Grid"/>
    <w:basedOn w:val="Tabelanormal"/>
    <w:uiPriority w:val="39"/>
    <w:rsid w:val="00FC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ontepargpadro"/>
    <w:rsid w:val="00FC53C7"/>
  </w:style>
  <w:style w:type="paragraph" w:styleId="NormalWeb">
    <w:name w:val="Normal (Web)"/>
    <w:basedOn w:val="Normal"/>
    <w:uiPriority w:val="99"/>
    <w:semiHidden/>
    <w:unhideWhenUsed/>
    <w:rsid w:val="002336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63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6392"/>
  </w:style>
  <w:style w:type="paragraph" w:styleId="Rodap">
    <w:name w:val="footer"/>
    <w:basedOn w:val="Normal"/>
    <w:link w:val="RodapChar"/>
    <w:uiPriority w:val="99"/>
    <w:unhideWhenUsed/>
    <w:rsid w:val="00ED6392"/>
    <w:pPr>
      <w:tabs>
        <w:tab w:val="center" w:pos="4252"/>
        <w:tab w:val="right" w:pos="8504"/>
      </w:tabs>
      <w:spacing w:after="0" w:line="240" w:lineRule="auto"/>
    </w:pPr>
  </w:style>
  <w:style w:type="character" w:customStyle="1" w:styleId="RodapChar">
    <w:name w:val="Rodapé Char"/>
    <w:basedOn w:val="Fontepargpadro"/>
    <w:link w:val="Rodap"/>
    <w:uiPriority w:val="99"/>
    <w:rsid w:val="00ED6392"/>
  </w:style>
  <w:style w:type="paragraph" w:styleId="PargrafodaLista">
    <w:name w:val="List Paragraph"/>
    <w:basedOn w:val="Normal"/>
    <w:uiPriority w:val="34"/>
    <w:qFormat/>
    <w:rsid w:val="00A12F30"/>
    <w:pPr>
      <w:ind w:left="720"/>
      <w:contextualSpacing/>
    </w:pPr>
  </w:style>
  <w:style w:type="character" w:customStyle="1" w:styleId="MenoPendente1">
    <w:name w:val="Menção Pendente1"/>
    <w:basedOn w:val="Fontepargpadro"/>
    <w:uiPriority w:val="99"/>
    <w:semiHidden/>
    <w:unhideWhenUsed/>
    <w:rsid w:val="00D25368"/>
    <w:rPr>
      <w:color w:val="605E5C"/>
      <w:shd w:val="clear" w:color="auto" w:fill="E1DFDD"/>
    </w:rPr>
  </w:style>
  <w:style w:type="character" w:styleId="Forte">
    <w:name w:val="Strong"/>
    <w:basedOn w:val="Fontepargpadro"/>
    <w:uiPriority w:val="22"/>
    <w:qFormat/>
    <w:rsid w:val="0036254E"/>
    <w:rPr>
      <w:b/>
      <w:bCs/>
    </w:rPr>
  </w:style>
  <w:style w:type="character" w:styleId="nfase">
    <w:name w:val="Emphasis"/>
    <w:basedOn w:val="Fontepargpadro"/>
    <w:uiPriority w:val="20"/>
    <w:qFormat/>
    <w:rsid w:val="00A6341C"/>
    <w:rPr>
      <w:i/>
      <w:iCs/>
    </w:rPr>
  </w:style>
  <w:style w:type="character" w:customStyle="1" w:styleId="markedcontent">
    <w:name w:val="markedcontent"/>
    <w:basedOn w:val="Fontepargpadro"/>
    <w:rsid w:val="006C4398"/>
  </w:style>
  <w:style w:type="paragraph" w:styleId="Textodebalo">
    <w:name w:val="Balloon Text"/>
    <w:basedOn w:val="Normal"/>
    <w:link w:val="TextodebaloChar"/>
    <w:uiPriority w:val="99"/>
    <w:semiHidden/>
    <w:unhideWhenUsed/>
    <w:rsid w:val="00596B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6BD3"/>
    <w:rPr>
      <w:rFonts w:ascii="Segoe UI" w:hAnsi="Segoe UI" w:cs="Segoe UI"/>
      <w:sz w:val="18"/>
      <w:szCs w:val="18"/>
    </w:rPr>
  </w:style>
  <w:style w:type="character" w:customStyle="1" w:styleId="MenoPendente2">
    <w:name w:val="Menção Pendente2"/>
    <w:basedOn w:val="Fontepargpadro"/>
    <w:uiPriority w:val="99"/>
    <w:semiHidden/>
    <w:unhideWhenUsed/>
    <w:rsid w:val="003D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353">
      <w:bodyDiv w:val="1"/>
      <w:marLeft w:val="0"/>
      <w:marRight w:val="0"/>
      <w:marTop w:val="0"/>
      <w:marBottom w:val="0"/>
      <w:divBdr>
        <w:top w:val="none" w:sz="0" w:space="0" w:color="auto"/>
        <w:left w:val="none" w:sz="0" w:space="0" w:color="auto"/>
        <w:bottom w:val="none" w:sz="0" w:space="0" w:color="auto"/>
        <w:right w:val="none" w:sz="0" w:space="0" w:color="auto"/>
      </w:divBdr>
    </w:div>
    <w:div w:id="654990126">
      <w:bodyDiv w:val="1"/>
      <w:marLeft w:val="0"/>
      <w:marRight w:val="0"/>
      <w:marTop w:val="0"/>
      <w:marBottom w:val="0"/>
      <w:divBdr>
        <w:top w:val="none" w:sz="0" w:space="0" w:color="auto"/>
        <w:left w:val="none" w:sz="0" w:space="0" w:color="auto"/>
        <w:bottom w:val="none" w:sz="0" w:space="0" w:color="auto"/>
        <w:right w:val="none" w:sz="0" w:space="0" w:color="auto"/>
      </w:divBdr>
    </w:div>
    <w:div w:id="1320697798">
      <w:bodyDiv w:val="1"/>
      <w:marLeft w:val="0"/>
      <w:marRight w:val="0"/>
      <w:marTop w:val="0"/>
      <w:marBottom w:val="0"/>
      <w:divBdr>
        <w:top w:val="none" w:sz="0" w:space="0" w:color="auto"/>
        <w:left w:val="none" w:sz="0" w:space="0" w:color="auto"/>
        <w:bottom w:val="none" w:sz="0" w:space="0" w:color="auto"/>
        <w:right w:val="none" w:sz="0" w:space="0" w:color="auto"/>
      </w:divBdr>
    </w:div>
    <w:div w:id="1464619522">
      <w:bodyDiv w:val="1"/>
      <w:marLeft w:val="0"/>
      <w:marRight w:val="0"/>
      <w:marTop w:val="0"/>
      <w:marBottom w:val="0"/>
      <w:divBdr>
        <w:top w:val="none" w:sz="0" w:space="0" w:color="auto"/>
        <w:left w:val="none" w:sz="0" w:space="0" w:color="auto"/>
        <w:bottom w:val="none" w:sz="0" w:space="0" w:color="auto"/>
        <w:right w:val="none" w:sz="0" w:space="0" w:color="auto"/>
      </w:divBdr>
      <w:divsChild>
        <w:div w:id="1515531643">
          <w:marLeft w:val="0"/>
          <w:marRight w:val="0"/>
          <w:marTop w:val="0"/>
          <w:marBottom w:val="0"/>
          <w:divBdr>
            <w:top w:val="none" w:sz="0" w:space="0" w:color="auto"/>
            <w:left w:val="none" w:sz="0" w:space="0" w:color="auto"/>
            <w:bottom w:val="none" w:sz="0" w:space="0" w:color="auto"/>
            <w:right w:val="none" w:sz="0" w:space="0" w:color="auto"/>
          </w:divBdr>
        </w:div>
      </w:divsChild>
    </w:div>
    <w:div w:id="1902789693">
      <w:bodyDiv w:val="1"/>
      <w:marLeft w:val="0"/>
      <w:marRight w:val="0"/>
      <w:marTop w:val="0"/>
      <w:marBottom w:val="0"/>
      <w:divBdr>
        <w:top w:val="none" w:sz="0" w:space="0" w:color="auto"/>
        <w:left w:val="none" w:sz="0" w:space="0" w:color="auto"/>
        <w:bottom w:val="none" w:sz="0" w:space="0" w:color="auto"/>
        <w:right w:val="none" w:sz="0" w:space="0" w:color="auto"/>
      </w:divBdr>
    </w:div>
    <w:div w:id="2046783332">
      <w:bodyDiv w:val="1"/>
      <w:marLeft w:val="0"/>
      <w:marRight w:val="0"/>
      <w:marTop w:val="0"/>
      <w:marBottom w:val="0"/>
      <w:divBdr>
        <w:top w:val="none" w:sz="0" w:space="0" w:color="auto"/>
        <w:left w:val="none" w:sz="0" w:space="0" w:color="auto"/>
        <w:bottom w:val="none" w:sz="0" w:space="0" w:color="auto"/>
        <w:right w:val="none" w:sz="0" w:space="0" w:color="auto"/>
      </w:divBdr>
    </w:div>
    <w:div w:id="2117870794">
      <w:bodyDiv w:val="1"/>
      <w:marLeft w:val="0"/>
      <w:marRight w:val="0"/>
      <w:marTop w:val="0"/>
      <w:marBottom w:val="0"/>
      <w:divBdr>
        <w:top w:val="none" w:sz="0" w:space="0" w:color="auto"/>
        <w:left w:val="none" w:sz="0" w:space="0" w:color="auto"/>
        <w:bottom w:val="none" w:sz="0" w:space="0" w:color="auto"/>
        <w:right w:val="none" w:sz="0" w:space="0" w:color="auto"/>
      </w:divBdr>
      <w:divsChild>
        <w:div w:id="202494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br/agu/pt-br/composicao/cgu/cgu/guias/gncs_082022.pdf%20-%20Acesso%20em%2025/07/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agu/pt-br/composicao/cgu/cgu/guias/gncs_082022.pdf%20-%20Acesso%20em%2029/03/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digital.fgv.br/ojs/index.php/rda/article/view/46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licitante.com.br/emarketplace-turning-point-inovacao-compras-publicas" TargetMode="External"/><Relationship Id="rId4" Type="http://schemas.openxmlformats.org/officeDocument/2006/relationships/settings" Target="settings.xml"/><Relationship Id="rId9" Type="http://schemas.openxmlformats.org/officeDocument/2006/relationships/hyperlink" Target="http://www.licitacaoecontrato.com.br"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br/agu/pt-br/composicao/cgu/cgu/guias/gncs_082022.pdf" TargetMode="External"/><Relationship Id="rId2" Type="http://schemas.openxmlformats.org/officeDocument/2006/relationships/hyperlink" Target="https://www.gov.br/agu/pt-br/composicao/cgu/cgu/guias/gncs_082022.pdf%20-%20Acesso%20em%2029/03/2023" TargetMode="External"/><Relationship Id="rId1" Type="http://schemas.openxmlformats.org/officeDocument/2006/relationships/hyperlink" Target="https://www.conjur.com.br/2022-jun-26/artx-publico-pragmatico-abordagem-pragmatica-resolucao-cvm-5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486C-6153-4D9F-8349-369D56AA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27</Pages>
  <Words>9982</Words>
  <Characters>57501</Characters>
  <Application>Microsoft Office Word</Application>
  <DocSecurity>0</DocSecurity>
  <Lines>898</Lines>
  <Paragraphs>260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67223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53</cp:revision>
  <cp:lastPrinted>2023-03-31T17:51:00Z</cp:lastPrinted>
  <dcterms:created xsi:type="dcterms:W3CDTF">2023-07-30T21:55:00Z</dcterms:created>
  <dcterms:modified xsi:type="dcterms:W3CDTF">2023-09-15T16:52:00Z</dcterms:modified>
  <cp:category/>
</cp:coreProperties>
</file>