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5B05" w14:textId="77777777" w:rsidR="001E61FA" w:rsidRDefault="00AE5206" w:rsidP="00AE5206">
      <w:pPr>
        <w:spacing w:after="0"/>
        <w:jc w:val="center"/>
        <w:rPr>
          <w:rFonts w:ascii="Times New Roman" w:hAnsi="Times New Roman" w:cs="Times New Roman"/>
          <w:b/>
          <w:sz w:val="28"/>
          <w:szCs w:val="28"/>
        </w:rPr>
      </w:pPr>
      <w:r>
        <w:rPr>
          <w:rFonts w:ascii="Times New Roman" w:hAnsi="Times New Roman" w:cs="Times New Roman"/>
          <w:b/>
          <w:sz w:val="28"/>
          <w:szCs w:val="28"/>
        </w:rPr>
        <w:t>49º</w:t>
      </w:r>
      <w:r w:rsidRPr="00D61BF2">
        <w:rPr>
          <w:rFonts w:ascii="Times New Roman" w:hAnsi="Times New Roman" w:cs="Times New Roman"/>
          <w:b/>
          <w:sz w:val="28"/>
          <w:szCs w:val="28"/>
        </w:rPr>
        <w:t xml:space="preserve"> CONGRESSO NACIONAL DE PROCURADORES DOS ESTADOS </w:t>
      </w:r>
    </w:p>
    <w:p w14:paraId="7BC983A3" w14:textId="77777777" w:rsidR="00AE5206" w:rsidRPr="00D61BF2" w:rsidRDefault="00AE5206" w:rsidP="00AE5206">
      <w:pPr>
        <w:spacing w:after="0"/>
        <w:jc w:val="center"/>
        <w:rPr>
          <w:rFonts w:ascii="Times New Roman" w:hAnsi="Times New Roman" w:cs="Times New Roman"/>
          <w:b/>
          <w:sz w:val="28"/>
          <w:szCs w:val="28"/>
        </w:rPr>
      </w:pPr>
      <w:r w:rsidRPr="00D61BF2">
        <w:rPr>
          <w:rFonts w:ascii="Times New Roman" w:hAnsi="Times New Roman" w:cs="Times New Roman"/>
          <w:b/>
          <w:sz w:val="28"/>
          <w:szCs w:val="28"/>
        </w:rPr>
        <w:t xml:space="preserve">E DO DISTRITO FEDERAL </w:t>
      </w:r>
    </w:p>
    <w:p w14:paraId="7CCC0696" w14:textId="77777777" w:rsidR="00D61BF2" w:rsidRDefault="00D61BF2" w:rsidP="008B14E9">
      <w:pPr>
        <w:spacing w:after="0" w:line="360" w:lineRule="auto"/>
        <w:jc w:val="both"/>
        <w:rPr>
          <w:rFonts w:ascii="Times New Roman" w:hAnsi="Times New Roman" w:cs="Times New Roman"/>
          <w:b/>
          <w:sz w:val="28"/>
          <w:szCs w:val="28"/>
        </w:rPr>
      </w:pPr>
    </w:p>
    <w:p w14:paraId="3A25AACB" w14:textId="77777777" w:rsidR="00D61BF2" w:rsidRDefault="00D61BF2" w:rsidP="008B14E9">
      <w:pPr>
        <w:spacing w:after="0" w:line="360" w:lineRule="auto"/>
        <w:jc w:val="both"/>
        <w:rPr>
          <w:rFonts w:ascii="Times New Roman" w:hAnsi="Times New Roman" w:cs="Times New Roman"/>
          <w:b/>
          <w:sz w:val="28"/>
          <w:szCs w:val="28"/>
        </w:rPr>
      </w:pPr>
    </w:p>
    <w:p w14:paraId="521602CA" w14:textId="77777777" w:rsidR="00D61BF2" w:rsidRDefault="00D61BF2" w:rsidP="008B14E9">
      <w:pPr>
        <w:spacing w:after="0" w:line="360" w:lineRule="auto"/>
        <w:jc w:val="both"/>
        <w:rPr>
          <w:rFonts w:ascii="Times New Roman" w:hAnsi="Times New Roman" w:cs="Times New Roman"/>
          <w:b/>
          <w:sz w:val="28"/>
          <w:szCs w:val="28"/>
        </w:rPr>
      </w:pPr>
    </w:p>
    <w:p w14:paraId="3175DF71" w14:textId="77777777" w:rsidR="00AE5206" w:rsidRDefault="00AE5206" w:rsidP="008B14E9">
      <w:pPr>
        <w:spacing w:after="0" w:line="360" w:lineRule="auto"/>
        <w:jc w:val="both"/>
        <w:rPr>
          <w:rFonts w:ascii="Times New Roman" w:hAnsi="Times New Roman" w:cs="Times New Roman"/>
          <w:b/>
          <w:sz w:val="28"/>
          <w:szCs w:val="28"/>
        </w:rPr>
      </w:pPr>
    </w:p>
    <w:p w14:paraId="1209C6A6" w14:textId="77777777" w:rsidR="00AE5206" w:rsidRDefault="00AE5206" w:rsidP="008B14E9">
      <w:pPr>
        <w:spacing w:after="0" w:line="360" w:lineRule="auto"/>
        <w:jc w:val="both"/>
        <w:rPr>
          <w:rFonts w:ascii="Times New Roman" w:hAnsi="Times New Roman" w:cs="Times New Roman"/>
          <w:b/>
          <w:sz w:val="28"/>
          <w:szCs w:val="28"/>
        </w:rPr>
      </w:pPr>
    </w:p>
    <w:p w14:paraId="1C16848E" w14:textId="77777777" w:rsidR="00AE5206" w:rsidRDefault="00AE5206" w:rsidP="008B14E9">
      <w:pPr>
        <w:spacing w:after="0" w:line="360" w:lineRule="auto"/>
        <w:jc w:val="both"/>
        <w:rPr>
          <w:rFonts w:ascii="Times New Roman" w:hAnsi="Times New Roman" w:cs="Times New Roman"/>
          <w:b/>
          <w:sz w:val="28"/>
          <w:szCs w:val="28"/>
        </w:rPr>
      </w:pPr>
    </w:p>
    <w:p w14:paraId="26E8028B" w14:textId="77777777" w:rsidR="00AE5206" w:rsidRDefault="00AE5206" w:rsidP="008B14E9">
      <w:pPr>
        <w:spacing w:after="0" w:line="360" w:lineRule="auto"/>
        <w:jc w:val="both"/>
        <w:rPr>
          <w:rFonts w:ascii="Times New Roman" w:hAnsi="Times New Roman" w:cs="Times New Roman"/>
          <w:b/>
          <w:sz w:val="28"/>
          <w:szCs w:val="28"/>
        </w:rPr>
      </w:pPr>
    </w:p>
    <w:p w14:paraId="2DB668DC" w14:textId="77777777" w:rsidR="00AE5206" w:rsidRDefault="008B14E9" w:rsidP="00AE5206">
      <w:pPr>
        <w:spacing w:after="0" w:line="360" w:lineRule="auto"/>
        <w:jc w:val="center"/>
        <w:rPr>
          <w:rFonts w:ascii="Times New Roman" w:hAnsi="Times New Roman" w:cs="Times New Roman"/>
          <w:b/>
          <w:sz w:val="28"/>
          <w:szCs w:val="28"/>
        </w:rPr>
      </w:pPr>
      <w:r w:rsidRPr="00DC4FEC">
        <w:rPr>
          <w:rFonts w:ascii="Times New Roman" w:hAnsi="Times New Roman" w:cs="Times New Roman"/>
          <w:b/>
          <w:sz w:val="28"/>
          <w:szCs w:val="28"/>
        </w:rPr>
        <w:t xml:space="preserve">PRAZO PRESCRICIONAL PARA A COBRANÇA DE ALUGUÉIS </w:t>
      </w:r>
    </w:p>
    <w:p w14:paraId="49E19C02" w14:textId="77777777" w:rsidR="008B14E9" w:rsidRPr="00DC4FEC" w:rsidRDefault="00AE5206" w:rsidP="00AE520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w:t>
      </w:r>
      <w:r w:rsidR="008B14E9" w:rsidRPr="00DC4FEC">
        <w:rPr>
          <w:rFonts w:ascii="Times New Roman" w:hAnsi="Times New Roman" w:cs="Times New Roman"/>
          <w:b/>
          <w:sz w:val="28"/>
          <w:szCs w:val="28"/>
        </w:rPr>
        <w:t xml:space="preserve">M FACE DA </w:t>
      </w:r>
      <w:r w:rsidR="000D0DE2">
        <w:rPr>
          <w:rFonts w:ascii="Times New Roman" w:hAnsi="Times New Roman" w:cs="Times New Roman"/>
          <w:b/>
          <w:sz w:val="28"/>
          <w:szCs w:val="28"/>
        </w:rPr>
        <w:t>ADMINISTRAÇÃO</w:t>
      </w:r>
      <w:r w:rsidR="008B14E9" w:rsidRPr="00DC4FEC">
        <w:rPr>
          <w:rFonts w:ascii="Times New Roman" w:hAnsi="Times New Roman" w:cs="Times New Roman"/>
          <w:b/>
          <w:sz w:val="28"/>
          <w:szCs w:val="28"/>
        </w:rPr>
        <w:t xml:space="preserve"> PÚBLICA</w:t>
      </w:r>
    </w:p>
    <w:p w14:paraId="6F2ADBA1" w14:textId="77777777" w:rsidR="008B14E9" w:rsidRDefault="008B14E9" w:rsidP="00351F58">
      <w:pPr>
        <w:spacing w:after="0"/>
        <w:rPr>
          <w:rFonts w:ascii="Times New Roman" w:hAnsi="Times New Roman" w:cs="Times New Roman"/>
          <w:b/>
          <w:sz w:val="28"/>
          <w:szCs w:val="28"/>
        </w:rPr>
      </w:pPr>
    </w:p>
    <w:p w14:paraId="5A38A6B3" w14:textId="77777777" w:rsidR="008B14E9" w:rsidRDefault="008B14E9" w:rsidP="00351F58">
      <w:pPr>
        <w:spacing w:after="0"/>
        <w:rPr>
          <w:rFonts w:ascii="Times New Roman" w:hAnsi="Times New Roman" w:cs="Times New Roman"/>
          <w:b/>
          <w:sz w:val="28"/>
          <w:szCs w:val="28"/>
        </w:rPr>
      </w:pPr>
    </w:p>
    <w:p w14:paraId="4A5FFA91" w14:textId="77777777" w:rsidR="00AE5206" w:rsidRDefault="00AE5206" w:rsidP="00351F58">
      <w:pPr>
        <w:spacing w:after="0"/>
        <w:rPr>
          <w:rFonts w:ascii="Times New Roman" w:hAnsi="Times New Roman" w:cs="Times New Roman"/>
          <w:b/>
          <w:sz w:val="28"/>
          <w:szCs w:val="28"/>
        </w:rPr>
      </w:pPr>
    </w:p>
    <w:p w14:paraId="5F1C68D6" w14:textId="77777777" w:rsidR="00D61BF2" w:rsidRDefault="00D61BF2" w:rsidP="00351F58">
      <w:pPr>
        <w:spacing w:after="0"/>
        <w:rPr>
          <w:rFonts w:ascii="Times New Roman" w:hAnsi="Times New Roman" w:cs="Times New Roman"/>
          <w:b/>
          <w:sz w:val="28"/>
          <w:szCs w:val="28"/>
        </w:rPr>
      </w:pPr>
    </w:p>
    <w:p w14:paraId="5FEEC39D" w14:textId="77777777" w:rsidR="00D61BF2" w:rsidRDefault="00D61BF2" w:rsidP="00351F58">
      <w:pPr>
        <w:spacing w:after="0"/>
        <w:rPr>
          <w:rFonts w:ascii="Times New Roman" w:hAnsi="Times New Roman" w:cs="Times New Roman"/>
          <w:b/>
          <w:sz w:val="28"/>
          <w:szCs w:val="28"/>
        </w:rPr>
      </w:pPr>
    </w:p>
    <w:p w14:paraId="65D3511F" w14:textId="77777777" w:rsidR="00D61BF2" w:rsidRDefault="00D61BF2" w:rsidP="00351F58">
      <w:pPr>
        <w:spacing w:after="0"/>
        <w:rPr>
          <w:rFonts w:ascii="Times New Roman" w:hAnsi="Times New Roman" w:cs="Times New Roman"/>
          <w:b/>
          <w:sz w:val="28"/>
          <w:szCs w:val="28"/>
        </w:rPr>
      </w:pPr>
    </w:p>
    <w:p w14:paraId="76DC1276" w14:textId="77777777" w:rsidR="00AE5206" w:rsidRDefault="00AE5206" w:rsidP="00351F58">
      <w:pPr>
        <w:spacing w:after="0"/>
        <w:rPr>
          <w:rFonts w:ascii="Times New Roman" w:hAnsi="Times New Roman" w:cs="Times New Roman"/>
          <w:b/>
          <w:sz w:val="28"/>
          <w:szCs w:val="28"/>
        </w:rPr>
      </w:pPr>
    </w:p>
    <w:p w14:paraId="73BD30E6" w14:textId="77777777" w:rsidR="00AE5206" w:rsidRDefault="00AE5206" w:rsidP="00351F58">
      <w:pPr>
        <w:spacing w:after="0"/>
        <w:rPr>
          <w:rFonts w:ascii="Times New Roman" w:hAnsi="Times New Roman" w:cs="Times New Roman"/>
          <w:b/>
          <w:sz w:val="28"/>
          <w:szCs w:val="28"/>
        </w:rPr>
      </w:pPr>
    </w:p>
    <w:p w14:paraId="3C09E775" w14:textId="77777777" w:rsidR="00D61BF2" w:rsidRDefault="00D61BF2" w:rsidP="00351F58">
      <w:pPr>
        <w:spacing w:after="0"/>
        <w:rPr>
          <w:rFonts w:ascii="Times New Roman" w:hAnsi="Times New Roman" w:cs="Times New Roman"/>
          <w:b/>
          <w:sz w:val="28"/>
          <w:szCs w:val="28"/>
        </w:rPr>
      </w:pPr>
    </w:p>
    <w:p w14:paraId="445CF681" w14:textId="5746F2C4" w:rsidR="008B14E9" w:rsidRDefault="008B14E9" w:rsidP="00AE5206">
      <w:pPr>
        <w:spacing w:after="0"/>
        <w:jc w:val="center"/>
        <w:rPr>
          <w:rFonts w:ascii="Times New Roman" w:hAnsi="Times New Roman" w:cs="Times New Roman"/>
          <w:b/>
          <w:sz w:val="28"/>
          <w:szCs w:val="28"/>
        </w:rPr>
      </w:pPr>
    </w:p>
    <w:p w14:paraId="3D697B78" w14:textId="77777777" w:rsidR="00AE5206" w:rsidRDefault="00AE5206" w:rsidP="00AE5206">
      <w:pPr>
        <w:spacing w:after="0"/>
        <w:jc w:val="center"/>
        <w:rPr>
          <w:rFonts w:ascii="Times New Roman" w:hAnsi="Times New Roman" w:cs="Times New Roman"/>
          <w:b/>
          <w:sz w:val="28"/>
          <w:szCs w:val="28"/>
        </w:rPr>
      </w:pPr>
    </w:p>
    <w:p w14:paraId="12B284CF" w14:textId="77777777" w:rsidR="008B14E9" w:rsidRDefault="008B14E9" w:rsidP="00AE5206">
      <w:pPr>
        <w:spacing w:after="0"/>
        <w:jc w:val="center"/>
        <w:rPr>
          <w:rFonts w:ascii="Times New Roman" w:hAnsi="Times New Roman" w:cs="Times New Roman"/>
          <w:b/>
          <w:sz w:val="28"/>
          <w:szCs w:val="28"/>
        </w:rPr>
      </w:pPr>
    </w:p>
    <w:p w14:paraId="659DC759" w14:textId="77777777" w:rsidR="008B14E9" w:rsidRDefault="008B14E9" w:rsidP="00351F58">
      <w:pPr>
        <w:spacing w:after="0"/>
        <w:rPr>
          <w:rFonts w:ascii="Times New Roman" w:hAnsi="Times New Roman" w:cs="Times New Roman"/>
          <w:b/>
          <w:sz w:val="28"/>
          <w:szCs w:val="28"/>
        </w:rPr>
      </w:pPr>
    </w:p>
    <w:p w14:paraId="70F58C7A" w14:textId="77777777" w:rsidR="008B14E9" w:rsidRDefault="008B14E9" w:rsidP="00351F58">
      <w:pPr>
        <w:spacing w:after="0"/>
        <w:rPr>
          <w:rFonts w:ascii="Times New Roman" w:hAnsi="Times New Roman" w:cs="Times New Roman"/>
          <w:b/>
          <w:sz w:val="28"/>
          <w:szCs w:val="28"/>
        </w:rPr>
      </w:pPr>
    </w:p>
    <w:p w14:paraId="171B1AC9" w14:textId="77777777" w:rsidR="008B14E9" w:rsidRDefault="008B14E9" w:rsidP="00351F58">
      <w:pPr>
        <w:spacing w:after="0"/>
        <w:rPr>
          <w:rFonts w:ascii="Times New Roman" w:hAnsi="Times New Roman" w:cs="Times New Roman"/>
          <w:b/>
          <w:sz w:val="28"/>
          <w:szCs w:val="28"/>
        </w:rPr>
      </w:pPr>
    </w:p>
    <w:p w14:paraId="05DF4B3E" w14:textId="77777777" w:rsidR="006E7E32" w:rsidRDefault="006E7E32" w:rsidP="00351F58">
      <w:pPr>
        <w:spacing w:after="0"/>
        <w:rPr>
          <w:rFonts w:ascii="Times New Roman" w:hAnsi="Times New Roman" w:cs="Times New Roman"/>
          <w:b/>
          <w:sz w:val="28"/>
          <w:szCs w:val="28"/>
        </w:rPr>
      </w:pPr>
    </w:p>
    <w:p w14:paraId="6256422B" w14:textId="77777777" w:rsidR="006E7E32" w:rsidRDefault="006E7E32" w:rsidP="00351F58">
      <w:pPr>
        <w:spacing w:after="0"/>
        <w:rPr>
          <w:rFonts w:ascii="Times New Roman" w:hAnsi="Times New Roman" w:cs="Times New Roman"/>
          <w:b/>
          <w:sz w:val="28"/>
          <w:szCs w:val="28"/>
        </w:rPr>
      </w:pPr>
    </w:p>
    <w:p w14:paraId="223551C0" w14:textId="77777777" w:rsidR="008B14E9" w:rsidRDefault="008B14E9" w:rsidP="00351F58">
      <w:pPr>
        <w:spacing w:after="0"/>
        <w:rPr>
          <w:rFonts w:ascii="Times New Roman" w:hAnsi="Times New Roman" w:cs="Times New Roman"/>
          <w:b/>
          <w:sz w:val="28"/>
          <w:szCs w:val="28"/>
        </w:rPr>
      </w:pPr>
    </w:p>
    <w:p w14:paraId="728DFC54" w14:textId="77777777" w:rsidR="008B14E9" w:rsidRDefault="008B14E9" w:rsidP="00351F58">
      <w:pPr>
        <w:spacing w:after="0"/>
        <w:rPr>
          <w:rFonts w:ascii="Times New Roman" w:hAnsi="Times New Roman" w:cs="Times New Roman"/>
          <w:b/>
          <w:sz w:val="28"/>
          <w:szCs w:val="28"/>
        </w:rPr>
      </w:pPr>
    </w:p>
    <w:p w14:paraId="4C160A97" w14:textId="77777777" w:rsidR="008B14E9" w:rsidRPr="00AE5206" w:rsidRDefault="008B14E9" w:rsidP="00AE5206">
      <w:pPr>
        <w:spacing w:after="0"/>
        <w:jc w:val="center"/>
        <w:rPr>
          <w:rFonts w:ascii="Times New Roman" w:hAnsi="Times New Roman" w:cs="Times New Roman"/>
          <w:sz w:val="28"/>
          <w:szCs w:val="28"/>
        </w:rPr>
      </w:pPr>
    </w:p>
    <w:p w14:paraId="04A1283D" w14:textId="77777777" w:rsidR="008B14E9" w:rsidRPr="00AE5206" w:rsidRDefault="00AE5206" w:rsidP="00AE5206">
      <w:pPr>
        <w:spacing w:after="0"/>
        <w:jc w:val="center"/>
        <w:rPr>
          <w:rFonts w:ascii="Times New Roman" w:hAnsi="Times New Roman" w:cs="Times New Roman"/>
          <w:sz w:val="28"/>
          <w:szCs w:val="28"/>
        </w:rPr>
      </w:pPr>
      <w:r w:rsidRPr="00AE5206">
        <w:rPr>
          <w:rFonts w:ascii="Times New Roman" w:hAnsi="Times New Roman" w:cs="Times New Roman"/>
          <w:sz w:val="28"/>
          <w:szCs w:val="28"/>
        </w:rPr>
        <w:t>Florianópolis/SC</w:t>
      </w:r>
    </w:p>
    <w:p w14:paraId="3591566C" w14:textId="77777777" w:rsidR="00AE5206" w:rsidRPr="00AE5206" w:rsidRDefault="00AE5206" w:rsidP="00AE5206">
      <w:pPr>
        <w:spacing w:after="0"/>
        <w:jc w:val="center"/>
        <w:rPr>
          <w:rFonts w:ascii="Times New Roman" w:hAnsi="Times New Roman" w:cs="Times New Roman"/>
          <w:sz w:val="28"/>
          <w:szCs w:val="28"/>
        </w:rPr>
      </w:pPr>
      <w:r w:rsidRPr="00AE5206">
        <w:rPr>
          <w:rFonts w:ascii="Times New Roman" w:hAnsi="Times New Roman" w:cs="Times New Roman"/>
          <w:sz w:val="28"/>
          <w:szCs w:val="28"/>
        </w:rPr>
        <w:t>2023</w:t>
      </w:r>
    </w:p>
    <w:p w14:paraId="23AD31CC" w14:textId="77777777" w:rsidR="008B14E9" w:rsidRDefault="008B14E9" w:rsidP="00351F58">
      <w:pPr>
        <w:spacing w:after="0"/>
        <w:rPr>
          <w:rFonts w:ascii="Times New Roman" w:hAnsi="Times New Roman" w:cs="Times New Roman"/>
          <w:b/>
          <w:sz w:val="28"/>
          <w:szCs w:val="28"/>
        </w:rPr>
      </w:pPr>
    </w:p>
    <w:p w14:paraId="465C1A4D" w14:textId="77777777" w:rsidR="00DC4FEC" w:rsidRDefault="00DC4FEC" w:rsidP="00351F58">
      <w:pPr>
        <w:spacing w:after="0"/>
        <w:rPr>
          <w:rFonts w:ascii="Times New Roman" w:hAnsi="Times New Roman" w:cs="Times New Roman"/>
          <w:b/>
          <w:sz w:val="28"/>
          <w:szCs w:val="28"/>
        </w:rPr>
      </w:pPr>
      <w:r>
        <w:rPr>
          <w:rFonts w:ascii="Times New Roman" w:hAnsi="Times New Roman" w:cs="Times New Roman"/>
          <w:b/>
          <w:sz w:val="28"/>
          <w:szCs w:val="28"/>
        </w:rPr>
        <w:br w:type="page"/>
      </w:r>
    </w:p>
    <w:p w14:paraId="5669E8D8" w14:textId="77777777" w:rsidR="00224BFF" w:rsidRPr="00DC4FEC" w:rsidRDefault="000457E8" w:rsidP="00351F58">
      <w:pPr>
        <w:spacing w:after="0" w:line="360" w:lineRule="auto"/>
        <w:jc w:val="both"/>
        <w:rPr>
          <w:rFonts w:ascii="Times New Roman" w:hAnsi="Times New Roman" w:cs="Times New Roman"/>
          <w:b/>
          <w:sz w:val="28"/>
          <w:szCs w:val="28"/>
        </w:rPr>
      </w:pPr>
      <w:r w:rsidRPr="00DC4FEC">
        <w:rPr>
          <w:rFonts w:ascii="Times New Roman" w:hAnsi="Times New Roman" w:cs="Times New Roman"/>
          <w:b/>
          <w:sz w:val="28"/>
          <w:szCs w:val="28"/>
        </w:rPr>
        <w:lastRenderedPageBreak/>
        <w:t xml:space="preserve">PRAZO PRESCRICIONAL PARA A COBRANÇA DE ALUGUÉIS EM FACE DA </w:t>
      </w:r>
      <w:r w:rsidR="000D0DE2">
        <w:rPr>
          <w:rFonts w:ascii="Times New Roman" w:hAnsi="Times New Roman" w:cs="Times New Roman"/>
          <w:b/>
          <w:sz w:val="28"/>
          <w:szCs w:val="28"/>
        </w:rPr>
        <w:t>ADMINISTRAÇÃO</w:t>
      </w:r>
      <w:r w:rsidRPr="00DC4FEC">
        <w:rPr>
          <w:rFonts w:ascii="Times New Roman" w:hAnsi="Times New Roman" w:cs="Times New Roman"/>
          <w:b/>
          <w:sz w:val="28"/>
          <w:szCs w:val="28"/>
        </w:rPr>
        <w:t xml:space="preserve"> PÚBLICA</w:t>
      </w:r>
      <w:r w:rsidR="001C1AC4">
        <w:rPr>
          <w:rFonts w:ascii="Times New Roman" w:hAnsi="Times New Roman" w:cs="Times New Roman"/>
          <w:b/>
          <w:sz w:val="28"/>
          <w:szCs w:val="28"/>
        </w:rPr>
        <w:t xml:space="preserve"> </w:t>
      </w:r>
    </w:p>
    <w:p w14:paraId="38167D63" w14:textId="77777777" w:rsidR="00224BFF" w:rsidRDefault="00224BFF" w:rsidP="00351F58">
      <w:pPr>
        <w:spacing w:after="0" w:line="360" w:lineRule="auto"/>
        <w:jc w:val="both"/>
        <w:rPr>
          <w:rFonts w:ascii="Times New Roman" w:hAnsi="Times New Roman" w:cs="Times New Roman"/>
          <w:b/>
          <w:sz w:val="24"/>
          <w:szCs w:val="24"/>
        </w:rPr>
      </w:pPr>
    </w:p>
    <w:p w14:paraId="75707C2A" w14:textId="77777777" w:rsidR="00AE5206" w:rsidRPr="00224BFF" w:rsidRDefault="00AE5206" w:rsidP="00351F58">
      <w:pPr>
        <w:spacing w:after="0" w:line="360" w:lineRule="auto"/>
        <w:jc w:val="both"/>
        <w:rPr>
          <w:rFonts w:ascii="Times New Roman" w:hAnsi="Times New Roman" w:cs="Times New Roman"/>
          <w:b/>
          <w:sz w:val="24"/>
          <w:szCs w:val="24"/>
        </w:rPr>
      </w:pPr>
    </w:p>
    <w:p w14:paraId="77583D3B" w14:textId="77777777" w:rsidR="00DC4FEC" w:rsidRPr="00F53785" w:rsidRDefault="00DC4FEC" w:rsidP="00351F5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sidR="00C25213">
        <w:rPr>
          <w:rFonts w:ascii="Times New Roman" w:hAnsi="Times New Roman" w:cs="Times New Roman"/>
          <w:sz w:val="24"/>
          <w:szCs w:val="24"/>
        </w:rPr>
        <w:t xml:space="preserve">O trabalho visa </w:t>
      </w:r>
      <w:r w:rsidR="00DE3B68">
        <w:rPr>
          <w:rFonts w:ascii="Times New Roman" w:hAnsi="Times New Roman" w:cs="Times New Roman"/>
          <w:sz w:val="24"/>
          <w:szCs w:val="24"/>
        </w:rPr>
        <w:t xml:space="preserve">a </w:t>
      </w:r>
      <w:r w:rsidR="00C25213">
        <w:rPr>
          <w:rFonts w:ascii="Times New Roman" w:hAnsi="Times New Roman" w:cs="Times New Roman"/>
          <w:sz w:val="24"/>
          <w:szCs w:val="24"/>
        </w:rPr>
        <w:t xml:space="preserve">analisar qual o prazo prescricional para a cobrança de aluguéis quando a Administração Pública for locatária em um contrato de locação imobiliária. Será defendida a aplicação do art. 206, §3º, I, do Código Civil, com base na </w:t>
      </w:r>
      <w:r w:rsidR="00DE3B68">
        <w:rPr>
          <w:rFonts w:ascii="Times New Roman" w:hAnsi="Times New Roman" w:cs="Times New Roman"/>
          <w:sz w:val="24"/>
          <w:szCs w:val="24"/>
        </w:rPr>
        <w:t>noção</w:t>
      </w:r>
      <w:r w:rsidR="00C25213">
        <w:rPr>
          <w:rFonts w:ascii="Times New Roman" w:hAnsi="Times New Roman" w:cs="Times New Roman"/>
          <w:sz w:val="24"/>
          <w:szCs w:val="24"/>
        </w:rPr>
        <w:t xml:space="preserve"> de contrato privado da Administração, e será rechaçada a aplicação do Decreto nº 20.910/32, fundamentada numa suposta especialidade deste diploma e numa leitura equivocada do Tema nº 553 da jurisprudência do STJ.</w:t>
      </w:r>
    </w:p>
    <w:p w14:paraId="0F3208E2" w14:textId="77777777" w:rsidR="00DC4FEC" w:rsidRDefault="00CF64FB" w:rsidP="009126F2">
      <w:pPr>
        <w:spacing w:after="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b/>
      </w:r>
    </w:p>
    <w:p w14:paraId="0D8B70BD" w14:textId="77777777" w:rsidR="00224BFF" w:rsidRPr="00224BFF" w:rsidRDefault="000457E8" w:rsidP="009126F2">
      <w:pPr>
        <w:spacing w:after="0" w:line="360" w:lineRule="auto"/>
        <w:ind w:firstLine="851"/>
        <w:jc w:val="both"/>
        <w:rPr>
          <w:rFonts w:ascii="Times New Roman" w:hAnsi="Times New Roman" w:cs="Times New Roman"/>
          <w:b/>
          <w:sz w:val="24"/>
          <w:szCs w:val="24"/>
        </w:rPr>
      </w:pPr>
      <w:r w:rsidRPr="00224BFF">
        <w:rPr>
          <w:rFonts w:ascii="Times New Roman" w:hAnsi="Times New Roman" w:cs="Times New Roman"/>
          <w:b/>
          <w:sz w:val="24"/>
          <w:szCs w:val="24"/>
        </w:rPr>
        <w:t>INTRODUÇÃO</w:t>
      </w:r>
    </w:p>
    <w:p w14:paraId="3970C3B3" w14:textId="77777777" w:rsidR="00224BFF" w:rsidRDefault="00224BFF" w:rsidP="009126F2">
      <w:pPr>
        <w:spacing w:after="0" w:line="360" w:lineRule="auto"/>
        <w:ind w:firstLine="851"/>
        <w:jc w:val="both"/>
        <w:rPr>
          <w:rFonts w:ascii="Times New Roman" w:hAnsi="Times New Roman" w:cs="Times New Roman"/>
          <w:sz w:val="24"/>
          <w:szCs w:val="24"/>
        </w:rPr>
      </w:pPr>
    </w:p>
    <w:p w14:paraId="361076FB" w14:textId="77777777" w:rsidR="005676DE" w:rsidRDefault="005676D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presente trabalho tem por objetivo investigar qual o prazo prescricional aplicável para a cobrança de aluguéis em face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w:t>
      </w:r>
      <w:r w:rsidR="001E61FA">
        <w:rPr>
          <w:rFonts w:ascii="Times New Roman" w:hAnsi="Times New Roman" w:cs="Times New Roman"/>
          <w:sz w:val="24"/>
          <w:szCs w:val="24"/>
        </w:rPr>
        <w:t>P</w:t>
      </w:r>
      <w:r>
        <w:rPr>
          <w:rFonts w:ascii="Times New Roman" w:hAnsi="Times New Roman" w:cs="Times New Roman"/>
          <w:sz w:val="24"/>
          <w:szCs w:val="24"/>
        </w:rPr>
        <w:t>ública nos casos em que ela figura como locatária em um contrato de locação</w:t>
      </w:r>
      <w:r w:rsidR="00626C8A">
        <w:rPr>
          <w:rFonts w:ascii="Times New Roman" w:hAnsi="Times New Roman" w:cs="Times New Roman"/>
          <w:sz w:val="24"/>
          <w:szCs w:val="24"/>
        </w:rPr>
        <w:t xml:space="preserve"> de imóvel</w:t>
      </w:r>
      <w:r>
        <w:rPr>
          <w:rFonts w:ascii="Times New Roman" w:hAnsi="Times New Roman" w:cs="Times New Roman"/>
          <w:sz w:val="24"/>
          <w:szCs w:val="24"/>
        </w:rPr>
        <w:t xml:space="preserve"> firmado com particular. </w:t>
      </w:r>
    </w:p>
    <w:p w14:paraId="30B14391" w14:textId="77777777" w:rsidR="005676DE" w:rsidRPr="005676DE" w:rsidRDefault="005676D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questão se resume basicamente a saber qual seria o dispositivo aplicável no caso, o art. 1º do Decreto nº 20.910/32, que prevê um prazo prescricional de cinco anos; ou o art. 206, 3º, I do Código Civil, que prevê um prazo prescricional de três anos</w:t>
      </w:r>
      <w:r w:rsidR="00626C8A">
        <w:rPr>
          <w:rFonts w:ascii="Times New Roman" w:hAnsi="Times New Roman" w:cs="Times New Roman"/>
          <w:sz w:val="24"/>
          <w:szCs w:val="24"/>
        </w:rPr>
        <w:t>:</w:t>
      </w:r>
    </w:p>
    <w:p w14:paraId="1B79D6FD" w14:textId="77777777" w:rsidR="005676DE" w:rsidRPr="00224BFF" w:rsidRDefault="005676DE" w:rsidP="009126F2">
      <w:pPr>
        <w:spacing w:after="0" w:line="360" w:lineRule="auto"/>
        <w:ind w:firstLine="851"/>
        <w:jc w:val="both"/>
        <w:rPr>
          <w:rFonts w:ascii="Times New Roman" w:hAnsi="Times New Roman" w:cs="Times New Roman"/>
          <w:sz w:val="24"/>
          <w:szCs w:val="24"/>
        </w:rPr>
      </w:pPr>
    </w:p>
    <w:p w14:paraId="2C395C10" w14:textId="77777777" w:rsidR="00224BFF" w:rsidRPr="00A536A2" w:rsidRDefault="00224BFF" w:rsidP="00351F58">
      <w:pPr>
        <w:pStyle w:val="NormalWeb"/>
        <w:spacing w:before="0" w:beforeAutospacing="0" w:after="0" w:afterAutospacing="0"/>
        <w:ind w:left="2268"/>
        <w:jc w:val="both"/>
        <w:rPr>
          <w:color w:val="000000"/>
          <w:sz w:val="22"/>
          <w:szCs w:val="22"/>
        </w:rPr>
      </w:pPr>
      <w:r w:rsidRPr="00A536A2">
        <w:rPr>
          <w:sz w:val="22"/>
          <w:szCs w:val="22"/>
        </w:rPr>
        <w:t>Decreto nº 20.910/32</w:t>
      </w:r>
      <w:bookmarkStart w:id="0" w:name="art1"/>
      <w:bookmarkEnd w:id="0"/>
      <w:r w:rsidRPr="00A536A2">
        <w:rPr>
          <w:sz w:val="22"/>
          <w:szCs w:val="22"/>
        </w:rPr>
        <w:t xml:space="preserve">, </w:t>
      </w:r>
      <w:r w:rsidRPr="00A536A2">
        <w:rPr>
          <w:color w:val="000000"/>
          <w:sz w:val="22"/>
          <w:szCs w:val="22"/>
        </w:rPr>
        <w:t>Art. 1º As dívidas passivas da União, dos Estados e dos Municípios, bem assim todo e qualquer direito ou ação contra a Fazenda federal, estadual ou municipal, seja qual for a sua natureza, prescrevem em cinco anos contados da data do ato ou fato do qual se originarem.</w:t>
      </w:r>
    </w:p>
    <w:p w14:paraId="2F8D9579" w14:textId="77777777" w:rsidR="00224BFF" w:rsidRPr="00A536A2" w:rsidRDefault="00224BFF" w:rsidP="00351F58">
      <w:pPr>
        <w:pStyle w:val="NormalWeb"/>
        <w:spacing w:before="0" w:beforeAutospacing="0" w:after="0" w:afterAutospacing="0"/>
        <w:ind w:left="2268"/>
        <w:jc w:val="both"/>
        <w:rPr>
          <w:color w:val="000000"/>
          <w:sz w:val="22"/>
          <w:szCs w:val="22"/>
        </w:rPr>
      </w:pPr>
    </w:p>
    <w:p w14:paraId="65AC1D9E" w14:textId="77777777" w:rsidR="00224BFF" w:rsidRPr="00A536A2" w:rsidRDefault="00224BFF" w:rsidP="00351F58">
      <w:pPr>
        <w:pStyle w:val="NormalWeb"/>
        <w:spacing w:before="0" w:beforeAutospacing="0" w:after="0" w:afterAutospacing="0"/>
        <w:ind w:left="2268"/>
        <w:jc w:val="both"/>
        <w:rPr>
          <w:color w:val="000000"/>
          <w:sz w:val="22"/>
          <w:szCs w:val="22"/>
        </w:rPr>
      </w:pPr>
      <w:r w:rsidRPr="00A536A2">
        <w:rPr>
          <w:color w:val="000000"/>
          <w:sz w:val="22"/>
          <w:szCs w:val="22"/>
        </w:rPr>
        <w:t>Código Civil, Art. 206. Prescreve: § 3 o Em três anos: I - a pretensão relativa a aluguéis de prédios urbanos ou rústicos;</w:t>
      </w:r>
    </w:p>
    <w:p w14:paraId="16F92E5D" w14:textId="77777777" w:rsidR="00224BFF" w:rsidRDefault="00224BFF" w:rsidP="00351F58">
      <w:pPr>
        <w:spacing w:after="0" w:line="360" w:lineRule="auto"/>
        <w:jc w:val="both"/>
        <w:rPr>
          <w:rFonts w:ascii="Times New Roman" w:hAnsi="Times New Roman" w:cs="Times New Roman"/>
          <w:sz w:val="24"/>
          <w:szCs w:val="24"/>
        </w:rPr>
      </w:pPr>
    </w:p>
    <w:p w14:paraId="707451D7" w14:textId="77777777" w:rsidR="005676DE" w:rsidRPr="005676DE" w:rsidRDefault="005676D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Adverte-se, desde já, que a conclusão a que se chegará – e encontra-se retratada na tese proposta à apreciação – é </w:t>
      </w:r>
      <w:r w:rsidR="00626C8A">
        <w:rPr>
          <w:rFonts w:ascii="Times New Roman" w:hAnsi="Times New Roman" w:cs="Times New Roman"/>
          <w:sz w:val="24"/>
          <w:szCs w:val="24"/>
        </w:rPr>
        <w:t>pela</w:t>
      </w:r>
      <w:r>
        <w:rPr>
          <w:rFonts w:ascii="Times New Roman" w:hAnsi="Times New Roman" w:cs="Times New Roman"/>
          <w:sz w:val="24"/>
          <w:szCs w:val="24"/>
        </w:rPr>
        <w:t xml:space="preserve"> aplicação do prazo trienal previsto na norma civil, conforme se passa a defender.</w:t>
      </w:r>
    </w:p>
    <w:p w14:paraId="39749DD1" w14:textId="77777777" w:rsidR="005676DE" w:rsidRDefault="005676DE" w:rsidP="009126F2">
      <w:pPr>
        <w:spacing w:after="0" w:line="360" w:lineRule="auto"/>
        <w:ind w:firstLine="851"/>
        <w:jc w:val="both"/>
        <w:rPr>
          <w:rFonts w:ascii="Times New Roman" w:hAnsi="Times New Roman" w:cs="Times New Roman"/>
          <w:sz w:val="24"/>
          <w:szCs w:val="24"/>
        </w:rPr>
      </w:pPr>
    </w:p>
    <w:p w14:paraId="49D72661" w14:textId="77777777" w:rsidR="00C831DB" w:rsidRDefault="00C831DB" w:rsidP="009126F2">
      <w:pPr>
        <w:spacing w:after="0" w:line="360" w:lineRule="auto"/>
        <w:ind w:firstLine="851"/>
        <w:jc w:val="both"/>
        <w:rPr>
          <w:rFonts w:ascii="Times New Roman" w:hAnsi="Times New Roman" w:cs="Times New Roman"/>
          <w:sz w:val="24"/>
          <w:szCs w:val="24"/>
        </w:rPr>
      </w:pPr>
    </w:p>
    <w:p w14:paraId="5DE82DB4" w14:textId="77777777" w:rsidR="00C831DB" w:rsidRDefault="00C831DB" w:rsidP="009126F2">
      <w:pPr>
        <w:spacing w:after="0" w:line="360" w:lineRule="auto"/>
        <w:ind w:firstLine="851"/>
        <w:jc w:val="both"/>
        <w:rPr>
          <w:rFonts w:ascii="Times New Roman" w:hAnsi="Times New Roman" w:cs="Times New Roman"/>
          <w:sz w:val="24"/>
          <w:szCs w:val="24"/>
        </w:rPr>
      </w:pPr>
    </w:p>
    <w:p w14:paraId="2F2E43C2" w14:textId="77777777" w:rsidR="00C831DB" w:rsidRPr="00224BFF" w:rsidRDefault="00C831DB" w:rsidP="009126F2">
      <w:pPr>
        <w:spacing w:after="0" w:line="360" w:lineRule="auto"/>
        <w:ind w:firstLine="851"/>
        <w:jc w:val="both"/>
        <w:rPr>
          <w:rFonts w:ascii="Times New Roman" w:hAnsi="Times New Roman" w:cs="Times New Roman"/>
          <w:sz w:val="24"/>
          <w:szCs w:val="24"/>
        </w:rPr>
      </w:pPr>
    </w:p>
    <w:p w14:paraId="1CEA3C80" w14:textId="77777777" w:rsidR="00224BFF" w:rsidRPr="009B5371" w:rsidRDefault="000457E8" w:rsidP="00EA1471">
      <w:pPr>
        <w:pStyle w:val="PargrafodaLista"/>
        <w:numPr>
          <w:ilvl w:val="0"/>
          <w:numId w:val="1"/>
        </w:numPr>
        <w:spacing w:after="0" w:line="360" w:lineRule="auto"/>
        <w:ind w:left="0" w:firstLine="851"/>
        <w:jc w:val="both"/>
        <w:rPr>
          <w:rFonts w:ascii="Times New Roman" w:hAnsi="Times New Roman" w:cs="Times New Roman"/>
          <w:b/>
          <w:sz w:val="24"/>
          <w:szCs w:val="24"/>
        </w:rPr>
      </w:pPr>
      <w:r w:rsidRPr="009B5371">
        <w:rPr>
          <w:rFonts w:ascii="Times New Roman" w:hAnsi="Times New Roman" w:cs="Times New Roman"/>
          <w:b/>
          <w:sz w:val="24"/>
          <w:szCs w:val="24"/>
        </w:rPr>
        <w:t xml:space="preserve">CONTRATOS PRIVADOS DA </w:t>
      </w:r>
      <w:r w:rsidR="000D0DE2">
        <w:rPr>
          <w:rFonts w:ascii="Times New Roman" w:hAnsi="Times New Roman" w:cs="Times New Roman"/>
          <w:b/>
          <w:sz w:val="24"/>
          <w:szCs w:val="24"/>
        </w:rPr>
        <w:t>ADMINISTRAÇÃO</w:t>
      </w:r>
      <w:r w:rsidRPr="009B5371">
        <w:rPr>
          <w:rFonts w:ascii="Times New Roman" w:hAnsi="Times New Roman" w:cs="Times New Roman"/>
          <w:b/>
          <w:sz w:val="24"/>
          <w:szCs w:val="24"/>
        </w:rPr>
        <w:t xml:space="preserve"> E A POSIÇÃO DO STJ</w:t>
      </w:r>
    </w:p>
    <w:p w14:paraId="611FB7DD" w14:textId="77777777" w:rsidR="00224BFF" w:rsidRDefault="00224BFF" w:rsidP="009126F2">
      <w:pPr>
        <w:spacing w:after="0" w:line="360" w:lineRule="auto"/>
        <w:ind w:firstLine="851"/>
        <w:jc w:val="both"/>
        <w:rPr>
          <w:rFonts w:ascii="Times New Roman" w:hAnsi="Times New Roman" w:cs="Times New Roman"/>
          <w:sz w:val="24"/>
          <w:szCs w:val="24"/>
        </w:rPr>
      </w:pPr>
    </w:p>
    <w:p w14:paraId="18DD906D" w14:textId="77777777" w:rsidR="00057728" w:rsidRDefault="00057728"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É tradicional na doutrina a ideia de que nem todo contrato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é um contrato administrativo em sentido estrito</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O termo contrato administrativo seria reservada para os pactos </w:t>
      </w:r>
      <w:r w:rsidR="00626C8A">
        <w:rPr>
          <w:rFonts w:ascii="Times New Roman" w:hAnsi="Times New Roman" w:cs="Times New Roman"/>
          <w:sz w:val="24"/>
          <w:szCs w:val="24"/>
        </w:rPr>
        <w:t xml:space="preserve">celebrados </w:t>
      </w:r>
      <w:r w:rsidR="00E835EB">
        <w:rPr>
          <w:rFonts w:ascii="Times New Roman" w:hAnsi="Times New Roman" w:cs="Times New Roman"/>
          <w:sz w:val="24"/>
          <w:szCs w:val="24"/>
        </w:rPr>
        <w:t>pel</w:t>
      </w:r>
      <w:r>
        <w:rPr>
          <w:rFonts w:ascii="Times New Roman" w:hAnsi="Times New Roman" w:cs="Times New Roman"/>
          <w:sz w:val="24"/>
          <w:szCs w:val="24"/>
        </w:rPr>
        <w:t xml:space="preserve">a </w:t>
      </w:r>
      <w:r w:rsidR="009B5371">
        <w:rPr>
          <w:rFonts w:ascii="Times New Roman" w:hAnsi="Times New Roman" w:cs="Times New Roman"/>
          <w:sz w:val="24"/>
          <w:szCs w:val="24"/>
        </w:rPr>
        <w:t>Fazenda</w:t>
      </w:r>
      <w:r>
        <w:rPr>
          <w:rFonts w:ascii="Times New Roman" w:hAnsi="Times New Roman" w:cs="Times New Roman"/>
          <w:sz w:val="24"/>
          <w:szCs w:val="24"/>
        </w:rPr>
        <w:t xml:space="preserve"> </w:t>
      </w:r>
      <w:r w:rsidR="00DA2E26">
        <w:rPr>
          <w:rFonts w:ascii="Times New Roman" w:hAnsi="Times New Roman" w:cs="Times New Roman"/>
          <w:sz w:val="24"/>
          <w:szCs w:val="24"/>
        </w:rPr>
        <w:t xml:space="preserve">Pública </w:t>
      </w:r>
      <w:r w:rsidR="00626C8A">
        <w:rPr>
          <w:rFonts w:ascii="Times New Roman" w:hAnsi="Times New Roman" w:cs="Times New Roman"/>
          <w:sz w:val="24"/>
          <w:szCs w:val="24"/>
        </w:rPr>
        <w:t>em que haveria</w:t>
      </w:r>
      <w:r>
        <w:rPr>
          <w:rFonts w:ascii="Times New Roman" w:hAnsi="Times New Roman" w:cs="Times New Roman"/>
          <w:sz w:val="24"/>
          <w:szCs w:val="24"/>
        </w:rPr>
        <w:t xml:space="preserve"> a preponderância do regime de direito público, caracterizado especialmente</w:t>
      </w:r>
      <w:r w:rsidR="00E835EB">
        <w:rPr>
          <w:rFonts w:ascii="Times New Roman" w:hAnsi="Times New Roman" w:cs="Times New Roman"/>
          <w:sz w:val="24"/>
          <w:szCs w:val="24"/>
        </w:rPr>
        <w:t xml:space="preserve"> pela</w:t>
      </w:r>
      <w:r>
        <w:rPr>
          <w:rFonts w:ascii="Times New Roman" w:hAnsi="Times New Roman" w:cs="Times New Roman"/>
          <w:sz w:val="24"/>
          <w:szCs w:val="24"/>
        </w:rPr>
        <w:t xml:space="preserve"> </w:t>
      </w:r>
      <w:r>
        <w:rPr>
          <w:rFonts w:ascii="Times New Roman" w:hAnsi="Times New Roman" w:cs="Times New Roman"/>
          <w:i/>
          <w:sz w:val="24"/>
          <w:szCs w:val="24"/>
        </w:rPr>
        <w:t xml:space="preserve">verticalidade </w:t>
      </w:r>
      <w:r>
        <w:rPr>
          <w:rFonts w:ascii="Times New Roman" w:hAnsi="Times New Roman" w:cs="Times New Roman"/>
          <w:sz w:val="24"/>
          <w:szCs w:val="24"/>
        </w:rPr>
        <w:t xml:space="preserve">decorrente da presença das chamadas </w:t>
      </w:r>
      <w:r w:rsidRPr="00932656">
        <w:rPr>
          <w:rFonts w:ascii="Times New Roman" w:hAnsi="Times New Roman" w:cs="Times New Roman"/>
          <w:i/>
          <w:sz w:val="24"/>
          <w:szCs w:val="24"/>
        </w:rPr>
        <w:t>cláusulas exorbitantes</w:t>
      </w:r>
      <w:r w:rsidR="00DA2E26" w:rsidRPr="00626C8A">
        <w:rPr>
          <w:rStyle w:val="Refdenotaderodap"/>
          <w:rFonts w:ascii="Times New Roman" w:hAnsi="Times New Roman" w:cs="Times New Roman"/>
          <w:sz w:val="24"/>
          <w:szCs w:val="24"/>
        </w:rPr>
        <w:footnoteReference w:id="2"/>
      </w:r>
      <w:r w:rsidR="00DA2E26" w:rsidRPr="00626C8A">
        <w:rPr>
          <w:rFonts w:ascii="Times New Roman" w:hAnsi="Times New Roman" w:cs="Times New Roman"/>
          <w:sz w:val="24"/>
          <w:szCs w:val="24"/>
        </w:rPr>
        <w:t>.</w:t>
      </w:r>
      <w:r w:rsidR="00DA2E26">
        <w:rPr>
          <w:rFonts w:ascii="Times New Roman" w:hAnsi="Times New Roman" w:cs="Times New Roman"/>
          <w:sz w:val="24"/>
          <w:szCs w:val="24"/>
        </w:rPr>
        <w:t xml:space="preserve"> São exemplos de contratos administrativos</w:t>
      </w:r>
      <w:r>
        <w:rPr>
          <w:rFonts w:ascii="Times New Roman" w:hAnsi="Times New Roman" w:cs="Times New Roman"/>
          <w:sz w:val="24"/>
          <w:szCs w:val="24"/>
        </w:rPr>
        <w:t xml:space="preserve"> os contratos </w:t>
      </w:r>
      <w:r w:rsidR="005856D9">
        <w:rPr>
          <w:rFonts w:ascii="Times New Roman" w:hAnsi="Times New Roman" w:cs="Times New Roman"/>
          <w:sz w:val="24"/>
          <w:szCs w:val="24"/>
        </w:rPr>
        <w:t>celebrados com base n</w:t>
      </w:r>
      <w:r>
        <w:rPr>
          <w:rFonts w:ascii="Times New Roman" w:hAnsi="Times New Roman" w:cs="Times New Roman"/>
          <w:sz w:val="24"/>
          <w:szCs w:val="24"/>
        </w:rPr>
        <w:t>a Lei nº 8.666/93</w:t>
      </w:r>
      <w:r w:rsidR="00DA2E26">
        <w:rPr>
          <w:rStyle w:val="Refdenotaderodap"/>
          <w:rFonts w:ascii="Times New Roman" w:hAnsi="Times New Roman" w:cs="Times New Roman"/>
          <w:sz w:val="24"/>
          <w:szCs w:val="24"/>
        </w:rPr>
        <w:footnoteReference w:id="3"/>
      </w:r>
      <w:r w:rsidR="00DA2E26">
        <w:rPr>
          <w:rFonts w:ascii="Times New Roman" w:hAnsi="Times New Roman" w:cs="Times New Roman"/>
          <w:sz w:val="24"/>
          <w:szCs w:val="24"/>
        </w:rPr>
        <w:t xml:space="preserve"> e os contratos de concessão de serviço público</w:t>
      </w:r>
      <w:r>
        <w:rPr>
          <w:rFonts w:ascii="Times New Roman" w:hAnsi="Times New Roman" w:cs="Times New Roman"/>
          <w:sz w:val="24"/>
          <w:szCs w:val="24"/>
        </w:rPr>
        <w:t xml:space="preserve">. </w:t>
      </w:r>
      <w:r w:rsidR="00416ABB">
        <w:rPr>
          <w:rFonts w:ascii="Times New Roman" w:hAnsi="Times New Roman" w:cs="Times New Roman"/>
          <w:sz w:val="24"/>
          <w:szCs w:val="24"/>
        </w:rPr>
        <w:t>Existiria</w:t>
      </w:r>
      <w:r w:rsidR="000C01F2" w:rsidRPr="000C01F2">
        <w:rPr>
          <w:rFonts w:ascii="Times New Roman" w:hAnsi="Times New Roman" w:cs="Times New Roman"/>
          <w:sz w:val="24"/>
          <w:szCs w:val="24"/>
        </w:rPr>
        <w:t xml:space="preserve"> </w:t>
      </w:r>
      <w:r w:rsidR="000C01F2">
        <w:rPr>
          <w:rFonts w:ascii="Times New Roman" w:hAnsi="Times New Roman" w:cs="Times New Roman"/>
          <w:sz w:val="24"/>
          <w:szCs w:val="24"/>
        </w:rPr>
        <w:t>ainda</w:t>
      </w:r>
      <w:r w:rsidR="00416ABB">
        <w:rPr>
          <w:rFonts w:ascii="Times New Roman" w:hAnsi="Times New Roman" w:cs="Times New Roman"/>
          <w:sz w:val="24"/>
          <w:szCs w:val="24"/>
        </w:rPr>
        <w:t>, porém, uma segunda espécie no gênero “</w:t>
      </w:r>
      <w:r>
        <w:rPr>
          <w:rFonts w:ascii="Times New Roman" w:hAnsi="Times New Roman" w:cs="Times New Roman"/>
          <w:sz w:val="24"/>
          <w:szCs w:val="24"/>
        </w:rPr>
        <w:t xml:space="preserve">contratos da </w:t>
      </w:r>
      <w:r w:rsidR="000D0DE2">
        <w:rPr>
          <w:rFonts w:ascii="Times New Roman" w:hAnsi="Times New Roman" w:cs="Times New Roman"/>
          <w:sz w:val="24"/>
          <w:szCs w:val="24"/>
        </w:rPr>
        <w:t>Administração</w:t>
      </w:r>
      <w:r w:rsidR="00416ABB">
        <w:rPr>
          <w:rFonts w:ascii="Times New Roman" w:hAnsi="Times New Roman" w:cs="Times New Roman"/>
          <w:sz w:val="24"/>
          <w:szCs w:val="24"/>
        </w:rPr>
        <w:t>”:</w:t>
      </w:r>
      <w:r>
        <w:rPr>
          <w:rFonts w:ascii="Times New Roman" w:hAnsi="Times New Roman" w:cs="Times New Roman"/>
          <w:sz w:val="24"/>
          <w:szCs w:val="24"/>
        </w:rPr>
        <w:t xml:space="preserve"> os contratos privados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caracterizados pela </w:t>
      </w:r>
      <w:r w:rsidRPr="00057728">
        <w:rPr>
          <w:rFonts w:ascii="Times New Roman" w:hAnsi="Times New Roman" w:cs="Times New Roman"/>
          <w:i/>
          <w:sz w:val="24"/>
          <w:szCs w:val="24"/>
        </w:rPr>
        <w:t>horizontalidade</w:t>
      </w:r>
      <w:r>
        <w:rPr>
          <w:rFonts w:ascii="Times New Roman" w:hAnsi="Times New Roman" w:cs="Times New Roman"/>
          <w:sz w:val="24"/>
          <w:szCs w:val="24"/>
        </w:rPr>
        <w:t xml:space="preserve"> e</w:t>
      </w:r>
      <w:r w:rsidR="00E835EB">
        <w:rPr>
          <w:rFonts w:ascii="Times New Roman" w:hAnsi="Times New Roman" w:cs="Times New Roman"/>
          <w:sz w:val="24"/>
          <w:szCs w:val="24"/>
        </w:rPr>
        <w:t xml:space="preserve"> pelo</w:t>
      </w:r>
      <w:r>
        <w:rPr>
          <w:rFonts w:ascii="Times New Roman" w:hAnsi="Times New Roman" w:cs="Times New Roman"/>
          <w:sz w:val="24"/>
          <w:szCs w:val="24"/>
        </w:rPr>
        <w:t xml:space="preserve"> regime preponderantemente de direito privado. </w:t>
      </w:r>
    </w:p>
    <w:p w14:paraId="06FA51BC" w14:textId="77777777" w:rsidR="002518A3" w:rsidRDefault="00416ABB"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Todavia, como é comum acontecer nas classificações em tipos ideais, nem sempre </w:t>
      </w:r>
      <w:r w:rsidR="00932656">
        <w:rPr>
          <w:rFonts w:ascii="Times New Roman" w:hAnsi="Times New Roman" w:cs="Times New Roman"/>
          <w:sz w:val="24"/>
          <w:szCs w:val="24"/>
        </w:rPr>
        <w:t xml:space="preserve">o que se verifica concretamente </w:t>
      </w:r>
      <w:r>
        <w:rPr>
          <w:rFonts w:ascii="Times New Roman" w:hAnsi="Times New Roman" w:cs="Times New Roman"/>
          <w:sz w:val="24"/>
          <w:szCs w:val="24"/>
        </w:rPr>
        <w:t xml:space="preserve">no mundo real </w:t>
      </w:r>
      <w:r w:rsidR="00932656">
        <w:rPr>
          <w:rFonts w:ascii="Times New Roman" w:hAnsi="Times New Roman" w:cs="Times New Roman"/>
          <w:sz w:val="24"/>
          <w:szCs w:val="24"/>
        </w:rPr>
        <w:t xml:space="preserve">pode ser reconduzido </w:t>
      </w:r>
      <w:r w:rsidR="00291932">
        <w:rPr>
          <w:rFonts w:ascii="Times New Roman" w:hAnsi="Times New Roman" w:cs="Times New Roman"/>
          <w:sz w:val="24"/>
          <w:szCs w:val="24"/>
        </w:rPr>
        <w:t>com perfeição a</w:t>
      </w:r>
      <w:r>
        <w:rPr>
          <w:rFonts w:ascii="Times New Roman" w:hAnsi="Times New Roman" w:cs="Times New Roman"/>
          <w:sz w:val="24"/>
          <w:szCs w:val="24"/>
        </w:rPr>
        <w:t xml:space="preserve"> esta ou </w:t>
      </w:r>
      <w:r w:rsidR="00B10D67">
        <w:rPr>
          <w:rFonts w:ascii="Times New Roman" w:hAnsi="Times New Roman" w:cs="Times New Roman"/>
          <w:sz w:val="24"/>
          <w:szCs w:val="24"/>
        </w:rPr>
        <w:t>a</w:t>
      </w:r>
      <w:r>
        <w:rPr>
          <w:rFonts w:ascii="Times New Roman" w:hAnsi="Times New Roman" w:cs="Times New Roman"/>
          <w:sz w:val="24"/>
          <w:szCs w:val="24"/>
        </w:rPr>
        <w:t xml:space="preserve">quela </w:t>
      </w:r>
      <w:r w:rsidR="00932656">
        <w:rPr>
          <w:rFonts w:ascii="Times New Roman" w:hAnsi="Times New Roman" w:cs="Times New Roman"/>
          <w:sz w:val="24"/>
          <w:szCs w:val="24"/>
        </w:rPr>
        <w:t xml:space="preserve">figura </w:t>
      </w:r>
      <w:r w:rsidR="000C01F2">
        <w:rPr>
          <w:rFonts w:ascii="Times New Roman" w:hAnsi="Times New Roman" w:cs="Times New Roman"/>
          <w:sz w:val="24"/>
          <w:szCs w:val="24"/>
        </w:rPr>
        <w:t>teórico-</w:t>
      </w:r>
      <w:r w:rsidR="00932656">
        <w:rPr>
          <w:rFonts w:ascii="Times New Roman" w:hAnsi="Times New Roman" w:cs="Times New Roman"/>
          <w:sz w:val="24"/>
          <w:szCs w:val="24"/>
        </w:rPr>
        <w:t>doutrinária</w:t>
      </w:r>
      <w:r>
        <w:rPr>
          <w:rFonts w:ascii="Times New Roman" w:hAnsi="Times New Roman" w:cs="Times New Roman"/>
          <w:sz w:val="24"/>
          <w:szCs w:val="24"/>
        </w:rPr>
        <w:t>. Co</w:t>
      </w:r>
      <w:r w:rsidR="002518A3">
        <w:rPr>
          <w:rFonts w:ascii="Times New Roman" w:hAnsi="Times New Roman" w:cs="Times New Roman"/>
          <w:sz w:val="24"/>
          <w:szCs w:val="24"/>
        </w:rPr>
        <w:t>m efeito, Di Pietro concede que:</w:t>
      </w:r>
    </w:p>
    <w:p w14:paraId="4C1E4C3F" w14:textId="77777777" w:rsidR="002518A3" w:rsidRDefault="002518A3" w:rsidP="00351F58">
      <w:pPr>
        <w:spacing w:after="0" w:line="360" w:lineRule="auto"/>
        <w:jc w:val="both"/>
        <w:rPr>
          <w:rFonts w:ascii="Times New Roman" w:hAnsi="Times New Roman" w:cs="Times New Roman"/>
          <w:sz w:val="24"/>
          <w:szCs w:val="24"/>
        </w:rPr>
      </w:pPr>
    </w:p>
    <w:p w14:paraId="415FFA82" w14:textId="77777777" w:rsidR="00416ABB" w:rsidRDefault="002518A3" w:rsidP="00351F58">
      <w:pPr>
        <w:spacing w:after="0" w:line="240" w:lineRule="auto"/>
        <w:ind w:left="2268"/>
        <w:jc w:val="both"/>
        <w:rPr>
          <w:rFonts w:ascii="Times New Roman" w:hAnsi="Times New Roman" w:cs="Times New Roman"/>
          <w:sz w:val="24"/>
          <w:szCs w:val="24"/>
        </w:rPr>
      </w:pPr>
      <w:r>
        <w:rPr>
          <w:rFonts w:ascii="Times New Roman" w:eastAsia="Times New Roman" w:hAnsi="Times New Roman" w:cs="Times New Roman"/>
          <w:color w:val="000000"/>
          <w:lang w:eastAsia="pt-BR"/>
        </w:rPr>
        <w:t>E</w:t>
      </w:r>
      <w:r w:rsidR="00416ABB" w:rsidRPr="002518A3">
        <w:rPr>
          <w:rFonts w:ascii="Times New Roman" w:eastAsia="Times New Roman" w:hAnsi="Times New Roman" w:cs="Times New Roman"/>
          <w:color w:val="000000"/>
          <w:lang w:eastAsia="pt-BR"/>
        </w:rPr>
        <w:t xml:space="preserve">mbora de regimes jurídicos diversos, nem sempre é fácil a distinção entre os contratos privados da </w:t>
      </w:r>
      <w:r w:rsidR="000D0DE2">
        <w:rPr>
          <w:rFonts w:ascii="Times New Roman" w:eastAsia="Times New Roman" w:hAnsi="Times New Roman" w:cs="Times New Roman"/>
          <w:color w:val="000000"/>
          <w:lang w:eastAsia="pt-BR"/>
        </w:rPr>
        <w:t>Administração</w:t>
      </w:r>
      <w:r w:rsidR="00416ABB" w:rsidRPr="002518A3">
        <w:rPr>
          <w:rFonts w:ascii="Times New Roman" w:eastAsia="Times New Roman" w:hAnsi="Times New Roman" w:cs="Times New Roman"/>
          <w:color w:val="000000"/>
          <w:lang w:eastAsia="pt-BR"/>
        </w:rPr>
        <w:t xml:space="preserve"> e os contratos administrativos, pois, como os primeiros têm regime de direito privado parcialmente derrogado pelo direito público, essa derrogação lhes imprime algumas</w:t>
      </w:r>
      <w:r w:rsidR="00932656" w:rsidRPr="002518A3">
        <w:rPr>
          <w:rFonts w:ascii="Times New Roman" w:eastAsia="Times New Roman" w:hAnsi="Times New Roman" w:cs="Times New Roman"/>
          <w:color w:val="000000"/>
          <w:lang w:eastAsia="pt-BR"/>
        </w:rPr>
        <w:t xml:space="preserve"> </w:t>
      </w:r>
      <w:r w:rsidR="00416ABB" w:rsidRPr="002518A3">
        <w:rPr>
          <w:rFonts w:ascii="Times New Roman" w:eastAsia="Times New Roman" w:hAnsi="Times New Roman" w:cs="Times New Roman"/>
          <w:color w:val="000000"/>
          <w:lang w:eastAsia="pt-BR"/>
        </w:rPr>
        <w:t>características que também existem nos da segunda categoria</w:t>
      </w:r>
      <w:r w:rsidR="00416ABB">
        <w:rPr>
          <w:rStyle w:val="Refdenotaderodap"/>
          <w:rFonts w:ascii="Times New Roman" w:hAnsi="Times New Roman" w:cs="Times New Roman"/>
          <w:sz w:val="24"/>
          <w:szCs w:val="24"/>
        </w:rPr>
        <w:footnoteReference w:id="4"/>
      </w:r>
      <w:r w:rsidR="00416ABB">
        <w:rPr>
          <w:rFonts w:ascii="Times New Roman" w:hAnsi="Times New Roman" w:cs="Times New Roman"/>
          <w:sz w:val="24"/>
          <w:szCs w:val="24"/>
        </w:rPr>
        <w:t>.</w:t>
      </w:r>
      <w:r w:rsidR="00416ABB" w:rsidRPr="00416ABB">
        <w:rPr>
          <w:rFonts w:ascii="Times New Roman" w:hAnsi="Times New Roman" w:cs="Times New Roman"/>
          <w:sz w:val="24"/>
          <w:szCs w:val="24"/>
        </w:rPr>
        <w:t xml:space="preserve"> </w:t>
      </w:r>
    </w:p>
    <w:p w14:paraId="1A1A1D1A" w14:textId="77777777" w:rsidR="002518A3" w:rsidRDefault="002518A3" w:rsidP="00351F58">
      <w:pPr>
        <w:spacing w:after="0" w:line="360" w:lineRule="auto"/>
        <w:jc w:val="both"/>
        <w:rPr>
          <w:rFonts w:ascii="Times New Roman" w:hAnsi="Times New Roman" w:cs="Times New Roman"/>
          <w:sz w:val="24"/>
          <w:szCs w:val="24"/>
        </w:rPr>
      </w:pPr>
    </w:p>
    <w:p w14:paraId="76DB3A0C" w14:textId="77777777" w:rsidR="00932656" w:rsidRDefault="00932656"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Todavia, </w:t>
      </w:r>
      <w:r w:rsidR="000C01F2">
        <w:rPr>
          <w:rFonts w:ascii="Times New Roman" w:hAnsi="Times New Roman" w:cs="Times New Roman"/>
          <w:sz w:val="24"/>
          <w:szCs w:val="24"/>
        </w:rPr>
        <w:t>registrada</w:t>
      </w:r>
      <w:r>
        <w:rPr>
          <w:rFonts w:ascii="Times New Roman" w:hAnsi="Times New Roman" w:cs="Times New Roman"/>
          <w:sz w:val="24"/>
          <w:szCs w:val="24"/>
        </w:rPr>
        <w:t xml:space="preserve"> </w:t>
      </w:r>
      <w:r w:rsidR="000C01F2">
        <w:rPr>
          <w:rFonts w:ascii="Times New Roman" w:hAnsi="Times New Roman" w:cs="Times New Roman"/>
          <w:sz w:val="24"/>
          <w:szCs w:val="24"/>
        </w:rPr>
        <w:t>a</w:t>
      </w:r>
      <w:r>
        <w:rPr>
          <w:rFonts w:ascii="Times New Roman" w:hAnsi="Times New Roman" w:cs="Times New Roman"/>
          <w:sz w:val="24"/>
          <w:szCs w:val="24"/>
        </w:rPr>
        <w:t xml:space="preserve"> limitação da classificação, </w:t>
      </w:r>
      <w:r w:rsidR="000C01F2">
        <w:rPr>
          <w:rFonts w:ascii="Times New Roman" w:hAnsi="Times New Roman" w:cs="Times New Roman"/>
          <w:sz w:val="24"/>
          <w:szCs w:val="24"/>
        </w:rPr>
        <w:t xml:space="preserve">importa reconhecer que </w:t>
      </w:r>
      <w:r>
        <w:rPr>
          <w:rFonts w:ascii="Times New Roman" w:hAnsi="Times New Roman" w:cs="Times New Roman"/>
          <w:sz w:val="24"/>
          <w:szCs w:val="24"/>
        </w:rPr>
        <w:t xml:space="preserve">o contrato de locação de imóveis </w:t>
      </w:r>
      <w:r w:rsidR="0023015A">
        <w:rPr>
          <w:rFonts w:ascii="Times New Roman" w:hAnsi="Times New Roman" w:cs="Times New Roman"/>
          <w:sz w:val="24"/>
          <w:szCs w:val="24"/>
        </w:rPr>
        <w:t xml:space="preserve">em que 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w:t>
      </w:r>
      <w:r w:rsidR="0023015A">
        <w:rPr>
          <w:rFonts w:ascii="Times New Roman" w:hAnsi="Times New Roman" w:cs="Times New Roman"/>
          <w:sz w:val="24"/>
          <w:szCs w:val="24"/>
        </w:rPr>
        <w:t xml:space="preserve">figura como locatária </w:t>
      </w:r>
      <w:r>
        <w:rPr>
          <w:rFonts w:ascii="Times New Roman" w:hAnsi="Times New Roman" w:cs="Times New Roman"/>
          <w:sz w:val="24"/>
          <w:szCs w:val="24"/>
        </w:rPr>
        <w:t xml:space="preserve">é universalmente apontado como um exemplo de contrato privado da </w:t>
      </w:r>
      <w:r w:rsidR="000D0DE2">
        <w:rPr>
          <w:rFonts w:ascii="Times New Roman" w:hAnsi="Times New Roman" w:cs="Times New Roman"/>
          <w:sz w:val="24"/>
          <w:szCs w:val="24"/>
        </w:rPr>
        <w:t>Administração</w:t>
      </w:r>
      <w:r>
        <w:rPr>
          <w:rFonts w:ascii="Times New Roman" w:hAnsi="Times New Roman" w:cs="Times New Roman"/>
          <w:sz w:val="24"/>
          <w:szCs w:val="24"/>
        </w:rPr>
        <w:t>. Significa dizer, de acordo com essa lógica, que no caso de contratos de locação de imóveis celebrados pelo Estado</w:t>
      </w:r>
      <w:r w:rsidR="00E835EB">
        <w:rPr>
          <w:rFonts w:ascii="Times New Roman" w:hAnsi="Times New Roman" w:cs="Times New Roman"/>
          <w:sz w:val="24"/>
          <w:szCs w:val="24"/>
        </w:rPr>
        <w:t>,</w:t>
      </w:r>
      <w:r>
        <w:rPr>
          <w:rFonts w:ascii="Times New Roman" w:hAnsi="Times New Roman" w:cs="Times New Roman"/>
          <w:sz w:val="24"/>
          <w:szCs w:val="24"/>
        </w:rPr>
        <w:t xml:space="preserve"> o regime prevalente seria o de direito </w:t>
      </w:r>
      <w:r>
        <w:rPr>
          <w:rFonts w:ascii="Times New Roman" w:hAnsi="Times New Roman" w:cs="Times New Roman"/>
          <w:i/>
          <w:sz w:val="24"/>
          <w:szCs w:val="24"/>
        </w:rPr>
        <w:t>privado</w:t>
      </w:r>
      <w:r w:rsidR="00FF1C30">
        <w:rPr>
          <w:rFonts w:ascii="Times New Roman" w:hAnsi="Times New Roman" w:cs="Times New Roman"/>
          <w:sz w:val="24"/>
          <w:szCs w:val="24"/>
        </w:rPr>
        <w:t>, regido primordialmente pelo Código Civil e pela Lei do Inquilinato (Lei nº 8.245/91), e apenas residualmente</w:t>
      </w:r>
      <w:r w:rsidR="002518A3">
        <w:rPr>
          <w:rFonts w:ascii="Times New Roman" w:hAnsi="Times New Roman" w:cs="Times New Roman"/>
          <w:sz w:val="24"/>
          <w:szCs w:val="24"/>
        </w:rPr>
        <w:t xml:space="preserve"> por influxos e derrogações decorrentes</w:t>
      </w:r>
      <w:r w:rsidR="00FF1C30">
        <w:rPr>
          <w:rFonts w:ascii="Times New Roman" w:hAnsi="Times New Roman" w:cs="Times New Roman"/>
          <w:sz w:val="24"/>
          <w:szCs w:val="24"/>
        </w:rPr>
        <w:t xml:space="preserve"> do regime de direito público</w:t>
      </w:r>
      <w:r w:rsidR="002518A3">
        <w:rPr>
          <w:rFonts w:ascii="Times New Roman" w:hAnsi="Times New Roman" w:cs="Times New Roman"/>
          <w:sz w:val="24"/>
          <w:szCs w:val="24"/>
        </w:rPr>
        <w:t>, como por exemplo a necessidade de observância dos princípios do art. 37</w:t>
      </w:r>
      <w:r w:rsidR="00F96987">
        <w:rPr>
          <w:rFonts w:ascii="Times New Roman" w:hAnsi="Times New Roman" w:cs="Times New Roman"/>
          <w:sz w:val="24"/>
          <w:szCs w:val="24"/>
        </w:rPr>
        <w:t xml:space="preserve">, </w:t>
      </w:r>
      <w:r w:rsidR="00F96987">
        <w:rPr>
          <w:rFonts w:ascii="Times New Roman" w:hAnsi="Times New Roman" w:cs="Times New Roman"/>
          <w:i/>
          <w:sz w:val="24"/>
          <w:szCs w:val="24"/>
        </w:rPr>
        <w:t>caput</w:t>
      </w:r>
      <w:r w:rsidR="00F96987">
        <w:rPr>
          <w:rFonts w:ascii="Times New Roman" w:hAnsi="Times New Roman" w:cs="Times New Roman"/>
          <w:sz w:val="24"/>
          <w:szCs w:val="24"/>
        </w:rPr>
        <w:t>,</w:t>
      </w:r>
      <w:r w:rsidR="002518A3">
        <w:rPr>
          <w:rFonts w:ascii="Times New Roman" w:hAnsi="Times New Roman" w:cs="Times New Roman"/>
          <w:sz w:val="24"/>
          <w:szCs w:val="24"/>
        </w:rPr>
        <w:t xml:space="preserve"> da CRFB</w:t>
      </w:r>
      <w:r w:rsidR="00B56090">
        <w:rPr>
          <w:rStyle w:val="Refdenotaderodap"/>
          <w:rFonts w:ascii="Times New Roman" w:hAnsi="Times New Roman" w:cs="Times New Roman"/>
          <w:sz w:val="24"/>
          <w:szCs w:val="24"/>
        </w:rPr>
        <w:footnoteReference w:id="5"/>
      </w:r>
      <w:r w:rsidR="002518A3">
        <w:rPr>
          <w:rFonts w:ascii="Times New Roman" w:hAnsi="Times New Roman" w:cs="Times New Roman"/>
          <w:sz w:val="24"/>
          <w:szCs w:val="24"/>
        </w:rPr>
        <w:t>.</w:t>
      </w:r>
    </w:p>
    <w:p w14:paraId="534EC2C3" w14:textId="77777777" w:rsidR="00057728" w:rsidRDefault="0023015A"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Lei nº 8.666/93, diploma que cuida precipuamente de contratos administrativos (i.e. de regime de direito público), possui um dispositivo que </w:t>
      </w:r>
      <w:r w:rsidR="005856D9">
        <w:rPr>
          <w:rFonts w:ascii="Times New Roman" w:hAnsi="Times New Roman" w:cs="Times New Roman"/>
          <w:sz w:val="24"/>
          <w:szCs w:val="24"/>
        </w:rPr>
        <w:t xml:space="preserve">versa sobre </w:t>
      </w:r>
      <w:r>
        <w:rPr>
          <w:rFonts w:ascii="Times New Roman" w:hAnsi="Times New Roman" w:cs="Times New Roman"/>
          <w:sz w:val="24"/>
          <w:szCs w:val="24"/>
        </w:rPr>
        <w:t xml:space="preserve">os contratos privados da </w:t>
      </w:r>
      <w:r w:rsidR="000D0DE2">
        <w:rPr>
          <w:rFonts w:ascii="Times New Roman" w:hAnsi="Times New Roman" w:cs="Times New Roman"/>
          <w:sz w:val="24"/>
          <w:szCs w:val="24"/>
        </w:rPr>
        <w:t>Administração</w:t>
      </w:r>
      <w:r>
        <w:rPr>
          <w:rFonts w:ascii="Times New Roman" w:hAnsi="Times New Roman" w:cs="Times New Roman"/>
          <w:sz w:val="24"/>
          <w:szCs w:val="24"/>
        </w:rPr>
        <w:t>, admitindo nesse caso a sua aplicação somente no que couber e prevendo expressamente a figura do contrato de locação:</w:t>
      </w:r>
    </w:p>
    <w:p w14:paraId="0F929BF8" w14:textId="77777777" w:rsidR="00057728" w:rsidRPr="00224BFF" w:rsidRDefault="00057728" w:rsidP="00351F58">
      <w:pPr>
        <w:spacing w:after="0" w:line="360" w:lineRule="auto"/>
        <w:jc w:val="both"/>
        <w:rPr>
          <w:rFonts w:ascii="Times New Roman" w:hAnsi="Times New Roman" w:cs="Times New Roman"/>
          <w:sz w:val="24"/>
          <w:szCs w:val="24"/>
        </w:rPr>
      </w:pPr>
    </w:p>
    <w:p w14:paraId="06762681" w14:textId="77777777" w:rsidR="00A536A2" w:rsidRPr="00A536A2" w:rsidRDefault="00A536A2" w:rsidP="00351F58">
      <w:pPr>
        <w:pStyle w:val="NormalWeb"/>
        <w:spacing w:before="0" w:beforeAutospacing="0" w:after="0" w:afterAutospacing="0"/>
        <w:ind w:left="2268"/>
        <w:jc w:val="both"/>
        <w:rPr>
          <w:color w:val="000000"/>
          <w:sz w:val="22"/>
          <w:szCs w:val="22"/>
        </w:rPr>
      </w:pPr>
      <w:r w:rsidRPr="00A536A2">
        <w:rPr>
          <w:color w:val="000000"/>
          <w:sz w:val="22"/>
          <w:szCs w:val="22"/>
        </w:rPr>
        <w:t xml:space="preserve">Lei nº 8.666/93, </w:t>
      </w:r>
      <w:r>
        <w:rPr>
          <w:color w:val="000000"/>
          <w:sz w:val="22"/>
          <w:szCs w:val="22"/>
        </w:rPr>
        <w:t>Art.</w:t>
      </w:r>
      <w:r w:rsidR="0002169B">
        <w:rPr>
          <w:color w:val="000000"/>
          <w:sz w:val="22"/>
          <w:szCs w:val="22"/>
        </w:rPr>
        <w:t xml:space="preserve"> </w:t>
      </w:r>
      <w:r>
        <w:rPr>
          <w:color w:val="000000"/>
          <w:sz w:val="22"/>
          <w:szCs w:val="22"/>
        </w:rPr>
        <w:t xml:space="preserve">62. </w:t>
      </w:r>
      <w:r w:rsidRPr="00A536A2">
        <w:rPr>
          <w:color w:val="000000"/>
          <w:sz w:val="22"/>
          <w:szCs w:val="22"/>
        </w:rPr>
        <w:t>§</w:t>
      </w:r>
      <w:r w:rsidR="0002169B">
        <w:rPr>
          <w:color w:val="000000"/>
          <w:sz w:val="22"/>
          <w:szCs w:val="22"/>
        </w:rPr>
        <w:t xml:space="preserve"> </w:t>
      </w:r>
      <w:r w:rsidRPr="00A536A2">
        <w:rPr>
          <w:color w:val="000000"/>
          <w:sz w:val="22"/>
          <w:szCs w:val="22"/>
        </w:rPr>
        <w:t>3</w:t>
      </w:r>
      <w:r w:rsidR="0002169B">
        <w:rPr>
          <w:color w:val="000000"/>
          <w:sz w:val="22"/>
          <w:szCs w:val="22"/>
        </w:rPr>
        <w:t xml:space="preserve">º </w:t>
      </w:r>
      <w:r w:rsidRPr="00A536A2">
        <w:rPr>
          <w:color w:val="000000"/>
          <w:sz w:val="22"/>
          <w:szCs w:val="22"/>
        </w:rPr>
        <w:t xml:space="preserve">Aplica-se o disposto nos </w:t>
      </w:r>
      <w:proofErr w:type="spellStart"/>
      <w:r w:rsidRPr="00A536A2">
        <w:rPr>
          <w:color w:val="000000"/>
          <w:sz w:val="22"/>
          <w:szCs w:val="22"/>
        </w:rPr>
        <w:t>arts</w:t>
      </w:r>
      <w:proofErr w:type="spellEnd"/>
      <w:r w:rsidRPr="00A536A2">
        <w:rPr>
          <w:color w:val="000000"/>
          <w:sz w:val="22"/>
          <w:szCs w:val="22"/>
        </w:rPr>
        <w:t>. 55 e 58 a 61 desta Lei e demais normas gerais, no que couber: I</w:t>
      </w:r>
      <w:r w:rsidR="0002169B">
        <w:rPr>
          <w:color w:val="000000"/>
          <w:sz w:val="22"/>
          <w:szCs w:val="22"/>
        </w:rPr>
        <w:t xml:space="preserve"> </w:t>
      </w:r>
      <w:r w:rsidRPr="00A536A2">
        <w:rPr>
          <w:color w:val="000000"/>
          <w:sz w:val="22"/>
          <w:szCs w:val="22"/>
        </w:rPr>
        <w:t>-</w:t>
      </w:r>
      <w:r w:rsidR="0002169B">
        <w:rPr>
          <w:color w:val="000000"/>
          <w:sz w:val="22"/>
          <w:szCs w:val="22"/>
        </w:rPr>
        <w:t xml:space="preserve"> </w:t>
      </w:r>
      <w:r w:rsidRPr="00A536A2">
        <w:rPr>
          <w:color w:val="000000"/>
          <w:sz w:val="22"/>
          <w:szCs w:val="22"/>
        </w:rPr>
        <w:t>aos contratos de seguro, de financiamento, de locação em que o Poder Público seja locatário, e aos demais cujo conteúdo seja regido, predominantemente, por norma de direito privado;</w:t>
      </w:r>
    </w:p>
    <w:p w14:paraId="7DAFD92F" w14:textId="77777777" w:rsidR="00A536A2" w:rsidRPr="00AF135F" w:rsidRDefault="00A536A2" w:rsidP="00351F58">
      <w:pPr>
        <w:spacing w:after="0" w:line="360" w:lineRule="auto"/>
        <w:ind w:firstLine="708"/>
        <w:jc w:val="both"/>
        <w:rPr>
          <w:color w:val="000000"/>
        </w:rPr>
      </w:pPr>
    </w:p>
    <w:p w14:paraId="5E2BD45D" w14:textId="77777777" w:rsidR="0023015A" w:rsidRDefault="0023015A"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Comentando tal dispositivo, Ma</w:t>
      </w:r>
      <w:r w:rsidR="00CF09D9">
        <w:rPr>
          <w:rFonts w:ascii="Times New Roman" w:hAnsi="Times New Roman" w:cs="Times New Roman"/>
          <w:sz w:val="24"/>
          <w:szCs w:val="24"/>
        </w:rPr>
        <w:t xml:space="preserve">rçal </w:t>
      </w:r>
      <w:proofErr w:type="spellStart"/>
      <w:r w:rsidR="00CF09D9">
        <w:rPr>
          <w:rFonts w:ascii="Times New Roman" w:hAnsi="Times New Roman" w:cs="Times New Roman"/>
          <w:sz w:val="24"/>
          <w:szCs w:val="24"/>
        </w:rPr>
        <w:t>Justen</w:t>
      </w:r>
      <w:proofErr w:type="spellEnd"/>
      <w:r w:rsidR="00CF09D9">
        <w:rPr>
          <w:rFonts w:ascii="Times New Roman" w:hAnsi="Times New Roman" w:cs="Times New Roman"/>
          <w:sz w:val="24"/>
          <w:szCs w:val="24"/>
        </w:rPr>
        <w:t xml:space="preserve"> Filho </w:t>
      </w:r>
      <w:r w:rsidR="000C01F2">
        <w:rPr>
          <w:rFonts w:ascii="Times New Roman" w:hAnsi="Times New Roman" w:cs="Times New Roman"/>
          <w:sz w:val="24"/>
          <w:szCs w:val="24"/>
        </w:rPr>
        <w:t>anota</w:t>
      </w:r>
      <w:r w:rsidR="00CF09D9">
        <w:rPr>
          <w:rFonts w:ascii="Times New Roman" w:hAnsi="Times New Roman" w:cs="Times New Roman"/>
          <w:sz w:val="24"/>
          <w:szCs w:val="24"/>
        </w:rPr>
        <w:t xml:space="preserve"> que:</w:t>
      </w:r>
    </w:p>
    <w:p w14:paraId="527ECA07" w14:textId="77777777" w:rsidR="00CF09D9" w:rsidRDefault="00CF09D9" w:rsidP="00351F58">
      <w:pPr>
        <w:spacing w:after="0" w:line="360" w:lineRule="auto"/>
        <w:ind w:firstLine="708"/>
        <w:jc w:val="both"/>
        <w:rPr>
          <w:rFonts w:ascii="Times New Roman" w:hAnsi="Times New Roman" w:cs="Times New Roman"/>
          <w:sz w:val="24"/>
          <w:szCs w:val="24"/>
        </w:rPr>
      </w:pPr>
    </w:p>
    <w:p w14:paraId="65194B01" w14:textId="77777777" w:rsidR="00CF09D9" w:rsidRPr="00CF09D9" w:rsidRDefault="00CF09D9" w:rsidP="00351F58">
      <w:pPr>
        <w:pStyle w:val="NormalWeb"/>
        <w:spacing w:before="0" w:beforeAutospacing="0" w:after="0" w:afterAutospacing="0"/>
        <w:ind w:left="2268"/>
        <w:jc w:val="both"/>
        <w:rPr>
          <w:color w:val="000000"/>
          <w:sz w:val="22"/>
          <w:szCs w:val="22"/>
        </w:rPr>
      </w:pPr>
      <w:r w:rsidRPr="00CF09D9">
        <w:rPr>
          <w:color w:val="000000"/>
          <w:sz w:val="22"/>
          <w:szCs w:val="22"/>
        </w:rPr>
        <w:t xml:space="preserve">Ali fica determinado que o regime de direito público </w:t>
      </w:r>
      <w:proofErr w:type="gramStart"/>
      <w:r w:rsidRPr="00CF09D9">
        <w:rPr>
          <w:color w:val="000000"/>
          <w:sz w:val="22"/>
          <w:szCs w:val="22"/>
        </w:rPr>
        <w:t>aplica-se</w:t>
      </w:r>
      <w:proofErr w:type="gramEnd"/>
      <w:r w:rsidRPr="00CF09D9">
        <w:rPr>
          <w:color w:val="000000"/>
          <w:sz w:val="22"/>
          <w:szCs w:val="22"/>
        </w:rPr>
        <w:t xml:space="preserve"> inclusive àqueles contratos ditos privados, praticados pela </w:t>
      </w:r>
      <w:r w:rsidR="000D0DE2">
        <w:rPr>
          <w:color w:val="000000"/>
          <w:sz w:val="22"/>
          <w:szCs w:val="22"/>
        </w:rPr>
        <w:t>Administração</w:t>
      </w:r>
      <w:r w:rsidRPr="00CF09D9">
        <w:rPr>
          <w:color w:val="000000"/>
          <w:sz w:val="22"/>
          <w:szCs w:val="22"/>
        </w:rPr>
        <w:t xml:space="preserve">. A regra disciplina a hipótese em que a </w:t>
      </w:r>
      <w:r w:rsidR="000D0DE2">
        <w:rPr>
          <w:color w:val="000000"/>
          <w:sz w:val="22"/>
          <w:szCs w:val="22"/>
        </w:rPr>
        <w:t>Administração</w:t>
      </w:r>
      <w:r w:rsidRPr="00CF09D9">
        <w:rPr>
          <w:color w:val="000000"/>
          <w:sz w:val="22"/>
          <w:szCs w:val="22"/>
        </w:rPr>
        <w:t xml:space="preserve"> Pública participe dos contratos ditos de direito privado. Tais contratos, no direito privado, apresentam caracteres próprios e não comportam que uma das partes exerça as prerrogativas atribuídas pelo regime de direito público, à </w:t>
      </w:r>
      <w:r w:rsidR="000D0DE2">
        <w:rPr>
          <w:color w:val="000000"/>
          <w:sz w:val="22"/>
          <w:szCs w:val="22"/>
        </w:rPr>
        <w:t>Administração</w:t>
      </w:r>
      <w:r w:rsidRPr="00CF09D9">
        <w:rPr>
          <w:color w:val="000000"/>
          <w:sz w:val="22"/>
          <w:szCs w:val="22"/>
        </w:rPr>
        <w:t xml:space="preserve">. Não se atribui uma relevância mais destacada ao interesse titularizado por uma das partes. </w:t>
      </w:r>
    </w:p>
    <w:p w14:paraId="165F44C0" w14:textId="77777777" w:rsidR="00CF09D9" w:rsidRPr="00CF09D9" w:rsidRDefault="00CF09D9" w:rsidP="00351F58">
      <w:pPr>
        <w:pStyle w:val="NormalWeb"/>
        <w:spacing w:before="0" w:beforeAutospacing="0" w:after="0" w:afterAutospacing="0"/>
        <w:ind w:left="2268"/>
        <w:jc w:val="both"/>
        <w:rPr>
          <w:color w:val="000000"/>
          <w:sz w:val="22"/>
          <w:szCs w:val="22"/>
        </w:rPr>
      </w:pPr>
      <w:r w:rsidRPr="00CF09D9">
        <w:rPr>
          <w:color w:val="000000"/>
          <w:sz w:val="22"/>
          <w:szCs w:val="22"/>
        </w:rPr>
        <w:t xml:space="preserve">A mera participação da </w:t>
      </w:r>
      <w:r w:rsidR="000D0DE2">
        <w:rPr>
          <w:color w:val="000000"/>
          <w:sz w:val="22"/>
          <w:szCs w:val="22"/>
        </w:rPr>
        <w:t>Administração</w:t>
      </w:r>
      <w:r w:rsidRPr="00CF09D9">
        <w:rPr>
          <w:color w:val="000000"/>
          <w:sz w:val="22"/>
          <w:szCs w:val="22"/>
        </w:rPr>
        <w:t xml:space="preserve"> Pública como parte em um contrato acarreta alteração do regime jurídico aplicável. O regime de direito público passa a incidir, mesmo no silêncio do instrumento escrito. O conflito entre regras de direito privado e de direito público resolve-se em favor destas últimas. Aplicam-se os princípios de direito privado na medida em que sejam compatíveis com o regime de direito público. Isso pode, inclusive, provocar a desnaturação do contrato de direito privado. </w:t>
      </w:r>
      <w:r w:rsidR="00B10D67">
        <w:rPr>
          <w:color w:val="000000"/>
          <w:sz w:val="22"/>
          <w:szCs w:val="22"/>
        </w:rPr>
        <w:t>[...]</w:t>
      </w:r>
    </w:p>
    <w:p w14:paraId="5FDD35FE" w14:textId="77777777" w:rsidR="00CF09D9" w:rsidRPr="00CF09D9" w:rsidRDefault="00CF09D9" w:rsidP="00351F58">
      <w:pPr>
        <w:pStyle w:val="NormalWeb"/>
        <w:spacing w:before="0" w:beforeAutospacing="0" w:after="0" w:afterAutospacing="0"/>
        <w:ind w:left="2268"/>
        <w:jc w:val="both"/>
        <w:rPr>
          <w:color w:val="000000"/>
          <w:sz w:val="22"/>
          <w:szCs w:val="22"/>
        </w:rPr>
      </w:pPr>
      <w:r w:rsidRPr="00CF09D9">
        <w:rPr>
          <w:color w:val="000000"/>
          <w:sz w:val="22"/>
          <w:szCs w:val="22"/>
        </w:rPr>
        <w:t>Mas a participação de entidade administrativa em uma relação contratual caracteristicamente privada não significa a incidência integral do regime de direito público. As competências mais características, indicadas no art. 58, não podem ser aplicadas</w:t>
      </w:r>
      <w:r>
        <w:rPr>
          <w:rStyle w:val="Refdenotaderodap"/>
          <w:color w:val="000000"/>
          <w:sz w:val="22"/>
          <w:szCs w:val="22"/>
        </w:rPr>
        <w:footnoteReference w:id="6"/>
      </w:r>
      <w:r w:rsidRPr="00CF09D9">
        <w:rPr>
          <w:color w:val="000000"/>
          <w:sz w:val="22"/>
          <w:szCs w:val="22"/>
        </w:rPr>
        <w:t xml:space="preserve">. </w:t>
      </w:r>
    </w:p>
    <w:p w14:paraId="446D2C9C" w14:textId="77777777" w:rsidR="00CF09D9" w:rsidRDefault="00CF09D9" w:rsidP="00351F58">
      <w:pPr>
        <w:spacing w:after="0" w:line="360" w:lineRule="auto"/>
        <w:ind w:firstLine="708"/>
        <w:jc w:val="both"/>
        <w:rPr>
          <w:rFonts w:ascii="Times New Roman" w:hAnsi="Times New Roman" w:cs="Times New Roman"/>
          <w:sz w:val="24"/>
          <w:szCs w:val="24"/>
        </w:rPr>
      </w:pPr>
    </w:p>
    <w:p w14:paraId="2B55469F" w14:textId="77777777" w:rsidR="0023015A" w:rsidRDefault="0067753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Essa distinção entre os contratos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w:t>
      </w:r>
      <w:r w:rsidR="000E565E">
        <w:rPr>
          <w:rFonts w:ascii="Times New Roman" w:hAnsi="Times New Roman" w:cs="Times New Roman"/>
          <w:sz w:val="24"/>
          <w:szCs w:val="24"/>
        </w:rPr>
        <w:t xml:space="preserve">regidos </w:t>
      </w:r>
      <w:r>
        <w:rPr>
          <w:rFonts w:ascii="Times New Roman" w:hAnsi="Times New Roman" w:cs="Times New Roman"/>
          <w:sz w:val="24"/>
          <w:szCs w:val="24"/>
        </w:rPr>
        <w:t xml:space="preserve">primordialmente pelo direito público (contratos administrativos) de um lado, e os contratos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regidos primordialmente pelo direito privado (contratos privados da </w:t>
      </w:r>
      <w:r w:rsidR="000D0DE2">
        <w:rPr>
          <w:rFonts w:ascii="Times New Roman" w:hAnsi="Times New Roman" w:cs="Times New Roman"/>
          <w:sz w:val="24"/>
          <w:szCs w:val="24"/>
        </w:rPr>
        <w:t>Administração</w:t>
      </w:r>
      <w:r>
        <w:rPr>
          <w:rFonts w:ascii="Times New Roman" w:hAnsi="Times New Roman" w:cs="Times New Roman"/>
          <w:sz w:val="24"/>
          <w:szCs w:val="24"/>
        </w:rPr>
        <w:t>) de outro</w:t>
      </w:r>
      <w:r w:rsidR="0095381A">
        <w:rPr>
          <w:rFonts w:ascii="Times New Roman" w:hAnsi="Times New Roman" w:cs="Times New Roman"/>
          <w:sz w:val="24"/>
          <w:szCs w:val="24"/>
        </w:rPr>
        <w:t>,</w:t>
      </w:r>
      <w:r>
        <w:rPr>
          <w:rFonts w:ascii="Times New Roman" w:hAnsi="Times New Roman" w:cs="Times New Roman"/>
          <w:sz w:val="24"/>
          <w:szCs w:val="24"/>
        </w:rPr>
        <w:t xml:space="preserve"> tem consequências diretas para a análise do tema de fundo do presente trabalho. </w:t>
      </w:r>
      <w:r w:rsidR="0095381A">
        <w:rPr>
          <w:rFonts w:ascii="Times New Roman" w:hAnsi="Times New Roman" w:cs="Times New Roman"/>
          <w:sz w:val="24"/>
          <w:szCs w:val="24"/>
        </w:rPr>
        <w:t xml:space="preserve">Isto porque </w:t>
      </w:r>
      <w:r w:rsidR="00930D50">
        <w:rPr>
          <w:rFonts w:ascii="Times New Roman" w:hAnsi="Times New Roman" w:cs="Times New Roman"/>
          <w:sz w:val="24"/>
          <w:szCs w:val="24"/>
        </w:rPr>
        <w:t xml:space="preserve">o regime jurídico privado dos contratos privados da </w:t>
      </w:r>
      <w:r w:rsidR="000D0DE2">
        <w:rPr>
          <w:rFonts w:ascii="Times New Roman" w:hAnsi="Times New Roman" w:cs="Times New Roman"/>
          <w:sz w:val="24"/>
          <w:szCs w:val="24"/>
        </w:rPr>
        <w:t>Administração</w:t>
      </w:r>
      <w:r w:rsidR="00930D50">
        <w:rPr>
          <w:rFonts w:ascii="Times New Roman" w:hAnsi="Times New Roman" w:cs="Times New Roman"/>
          <w:sz w:val="24"/>
          <w:szCs w:val="24"/>
        </w:rPr>
        <w:t xml:space="preserve"> atrairia a aplicação das regras prescricionais do Código Civil, enquanto </w:t>
      </w:r>
      <w:r>
        <w:rPr>
          <w:rFonts w:ascii="Times New Roman" w:hAnsi="Times New Roman" w:cs="Times New Roman"/>
          <w:sz w:val="24"/>
          <w:szCs w:val="24"/>
        </w:rPr>
        <w:t>o Decreto nº 20.910/32 aplica</w:t>
      </w:r>
      <w:r w:rsidR="00930D50">
        <w:rPr>
          <w:rFonts w:ascii="Times New Roman" w:hAnsi="Times New Roman" w:cs="Times New Roman"/>
          <w:sz w:val="24"/>
          <w:szCs w:val="24"/>
        </w:rPr>
        <w:t>r</w:t>
      </w:r>
      <w:r>
        <w:rPr>
          <w:rFonts w:ascii="Times New Roman" w:hAnsi="Times New Roman" w:cs="Times New Roman"/>
          <w:sz w:val="24"/>
          <w:szCs w:val="24"/>
        </w:rPr>
        <w:t>-se</w:t>
      </w:r>
      <w:r w:rsidR="00930D50">
        <w:rPr>
          <w:rFonts w:ascii="Times New Roman" w:hAnsi="Times New Roman" w:cs="Times New Roman"/>
          <w:sz w:val="24"/>
          <w:szCs w:val="24"/>
        </w:rPr>
        <w:t>-ia</w:t>
      </w:r>
      <w:r>
        <w:rPr>
          <w:rFonts w:ascii="Times New Roman" w:hAnsi="Times New Roman" w:cs="Times New Roman"/>
          <w:sz w:val="24"/>
          <w:szCs w:val="24"/>
        </w:rPr>
        <w:t xml:space="preserve"> primordialmente </w:t>
      </w:r>
      <w:r w:rsidR="00930D50">
        <w:rPr>
          <w:rFonts w:ascii="Times New Roman" w:hAnsi="Times New Roman" w:cs="Times New Roman"/>
          <w:sz w:val="24"/>
          <w:szCs w:val="24"/>
        </w:rPr>
        <w:t xml:space="preserve">aos </w:t>
      </w:r>
      <w:r>
        <w:rPr>
          <w:rFonts w:ascii="Times New Roman" w:hAnsi="Times New Roman" w:cs="Times New Roman"/>
          <w:sz w:val="24"/>
          <w:szCs w:val="24"/>
        </w:rPr>
        <w:t xml:space="preserve">contratos envolvendo relações de direito público, como os contratos administrativos. Assim, caracterizada a locação, pela própria dicção legal, como um contrato privado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o prazo prescricional </w:t>
      </w:r>
      <w:r>
        <w:rPr>
          <w:rFonts w:ascii="Times New Roman" w:hAnsi="Times New Roman" w:cs="Times New Roman"/>
          <w:sz w:val="24"/>
          <w:szCs w:val="24"/>
        </w:rPr>
        <w:lastRenderedPageBreak/>
        <w:t xml:space="preserve">aplicável seria aquele previsto no </w:t>
      </w:r>
      <w:r w:rsidRPr="0067753E">
        <w:rPr>
          <w:rFonts w:ascii="Times New Roman" w:hAnsi="Times New Roman" w:cs="Times New Roman"/>
          <w:sz w:val="24"/>
          <w:szCs w:val="24"/>
        </w:rPr>
        <w:t>art. 206, 3º, I do Código Civil</w:t>
      </w:r>
      <w:r w:rsidR="007D08B6">
        <w:rPr>
          <w:rFonts w:ascii="Times New Roman" w:hAnsi="Times New Roman" w:cs="Times New Roman"/>
          <w:sz w:val="24"/>
          <w:szCs w:val="24"/>
        </w:rPr>
        <w:t xml:space="preserve">, i.e., três anos, em detrimento da regra geral quinquenal da prescrição administrativa. </w:t>
      </w:r>
    </w:p>
    <w:p w14:paraId="01831576" w14:textId="77777777" w:rsidR="00AF135F" w:rsidRPr="005676DE" w:rsidRDefault="007D08B6"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Tal lógica há muito foi contemplada na jurisprudência do STJ:</w:t>
      </w:r>
    </w:p>
    <w:p w14:paraId="1CDAFF39" w14:textId="77777777" w:rsidR="00AF135F" w:rsidRDefault="00AF135F" w:rsidP="00351F58">
      <w:pPr>
        <w:pStyle w:val="NormalWeb"/>
        <w:spacing w:before="0" w:beforeAutospacing="0" w:after="0" w:afterAutospacing="0"/>
        <w:ind w:left="2268"/>
        <w:jc w:val="both"/>
        <w:rPr>
          <w:color w:val="000000"/>
          <w:sz w:val="22"/>
          <w:szCs w:val="22"/>
        </w:rPr>
      </w:pPr>
    </w:p>
    <w:p w14:paraId="187DFFC2" w14:textId="77777777" w:rsidR="00AF135F" w:rsidRPr="00AF135F" w:rsidRDefault="00AF135F" w:rsidP="00351F58">
      <w:pPr>
        <w:pStyle w:val="NormalWeb"/>
        <w:spacing w:before="0" w:beforeAutospacing="0" w:after="0" w:afterAutospacing="0"/>
        <w:ind w:left="2268"/>
        <w:jc w:val="both"/>
        <w:rPr>
          <w:color w:val="000000"/>
          <w:sz w:val="22"/>
          <w:szCs w:val="22"/>
        </w:rPr>
      </w:pPr>
      <w:r w:rsidRPr="00AF135F">
        <w:rPr>
          <w:color w:val="000000"/>
          <w:sz w:val="22"/>
          <w:szCs w:val="22"/>
        </w:rPr>
        <w:t xml:space="preserve">“LOCAÇÃO. PROCESSUAL CIVIL. AÇÃO DE COBRANÇA DE ALUGUÉIS ATRASADOS EM FACE DA </w:t>
      </w:r>
      <w:r w:rsidR="000D0DE2">
        <w:rPr>
          <w:color w:val="000000"/>
          <w:sz w:val="22"/>
          <w:szCs w:val="22"/>
        </w:rPr>
        <w:t>ADMINISTRAÇÃO</w:t>
      </w:r>
      <w:r w:rsidRPr="00AF135F">
        <w:rPr>
          <w:color w:val="000000"/>
          <w:sz w:val="22"/>
          <w:szCs w:val="22"/>
        </w:rPr>
        <w:t xml:space="preserve"> PÚBLICA. RELAÇÃO JURÍDICA DE DIREITO PRIVADO. NÃO INCIDÊNCIA DO DECRETO N.º 20.910/32. AÇÃO EXTINTA SEM JULGAMENTO DE MÉRITO. CITAÇÃO VÁLIDA. INTERRUPÇÃO DO PRAZO PRESCRICIONAL. OCORRÊNCIA. PRESCRIÇÃO. NÃO CONFIGURADA.</w:t>
      </w:r>
    </w:p>
    <w:p w14:paraId="34C9707C" w14:textId="77777777" w:rsidR="00AF135F" w:rsidRPr="002725CE" w:rsidRDefault="00AF135F" w:rsidP="00351F58">
      <w:pPr>
        <w:pStyle w:val="NormalWeb"/>
        <w:spacing w:before="0" w:beforeAutospacing="0" w:after="0" w:afterAutospacing="0"/>
        <w:ind w:left="2268"/>
        <w:jc w:val="both"/>
        <w:rPr>
          <w:color w:val="000000"/>
          <w:sz w:val="22"/>
          <w:szCs w:val="22"/>
        </w:rPr>
      </w:pPr>
      <w:r w:rsidRPr="002725CE">
        <w:rPr>
          <w:color w:val="000000"/>
          <w:sz w:val="22"/>
          <w:szCs w:val="22"/>
        </w:rPr>
        <w:t xml:space="preserve">1. O Decreto 20.910/32 regula relações jurídicas tipicamente de Direito Público e, portanto, não deve reger as relações jurídicas de direito privado, nas quais a </w:t>
      </w:r>
      <w:r w:rsidR="000D0DE2">
        <w:rPr>
          <w:color w:val="000000"/>
          <w:sz w:val="22"/>
          <w:szCs w:val="22"/>
        </w:rPr>
        <w:t>Administração</w:t>
      </w:r>
      <w:r w:rsidRPr="002725CE">
        <w:rPr>
          <w:color w:val="000000"/>
          <w:sz w:val="22"/>
          <w:szCs w:val="22"/>
        </w:rPr>
        <w:t xml:space="preserve"> atua sem as prerrogativas que lhe são inerentes.</w:t>
      </w:r>
    </w:p>
    <w:p w14:paraId="2EED0D51" w14:textId="77777777" w:rsidR="00AF135F" w:rsidRPr="00AF135F" w:rsidRDefault="00AF135F" w:rsidP="00351F58">
      <w:pPr>
        <w:pStyle w:val="NormalWeb"/>
        <w:spacing w:before="0" w:beforeAutospacing="0" w:after="0" w:afterAutospacing="0"/>
        <w:ind w:left="2268"/>
        <w:jc w:val="both"/>
        <w:rPr>
          <w:color w:val="000000"/>
          <w:sz w:val="22"/>
          <w:szCs w:val="22"/>
        </w:rPr>
      </w:pPr>
      <w:r w:rsidRPr="002725CE">
        <w:rPr>
          <w:color w:val="000000"/>
          <w:sz w:val="22"/>
          <w:szCs w:val="22"/>
        </w:rPr>
        <w:t>2. O negócio jurídico ora sob exame locação de imóvel é tipicamente</w:t>
      </w:r>
      <w:r w:rsidRPr="00AF135F">
        <w:rPr>
          <w:color w:val="000000"/>
          <w:sz w:val="22"/>
          <w:szCs w:val="22"/>
        </w:rPr>
        <w:t xml:space="preserve"> de direito privado e, portanto, o fato de o Locatário ser a </w:t>
      </w:r>
      <w:r w:rsidR="000D0DE2">
        <w:rPr>
          <w:color w:val="000000"/>
          <w:sz w:val="22"/>
          <w:szCs w:val="22"/>
        </w:rPr>
        <w:t>Administração</w:t>
      </w:r>
      <w:r w:rsidRPr="00AF135F">
        <w:rPr>
          <w:color w:val="000000"/>
          <w:sz w:val="22"/>
          <w:szCs w:val="22"/>
        </w:rPr>
        <w:t xml:space="preserve"> Pública não basta para que preponderem os ditames específicos de direito público em detrimento das normas de direito privado, inclusive as atinentes à prescrição.</w:t>
      </w:r>
    </w:p>
    <w:p w14:paraId="5724AA76" w14:textId="77777777" w:rsidR="00AF135F" w:rsidRPr="00AF135F" w:rsidRDefault="007D08B6" w:rsidP="00351F58">
      <w:pPr>
        <w:pStyle w:val="NormalWeb"/>
        <w:spacing w:before="0" w:beforeAutospacing="0" w:after="0" w:afterAutospacing="0"/>
        <w:ind w:left="2268"/>
        <w:jc w:val="both"/>
        <w:rPr>
          <w:color w:val="000000"/>
          <w:sz w:val="22"/>
          <w:szCs w:val="22"/>
        </w:rPr>
      </w:pPr>
      <w:r>
        <w:rPr>
          <w:color w:val="000000"/>
          <w:sz w:val="22"/>
          <w:szCs w:val="22"/>
        </w:rPr>
        <w:t>[...]</w:t>
      </w:r>
    </w:p>
    <w:p w14:paraId="34AC64BF" w14:textId="77777777" w:rsidR="00A536A2" w:rsidRPr="00AF135F" w:rsidRDefault="00AF135F" w:rsidP="00351F58">
      <w:pPr>
        <w:pStyle w:val="NormalWeb"/>
        <w:spacing w:before="0" w:beforeAutospacing="0" w:after="0" w:afterAutospacing="0"/>
        <w:ind w:left="2268"/>
        <w:jc w:val="both"/>
        <w:rPr>
          <w:color w:val="000000"/>
          <w:sz w:val="22"/>
          <w:szCs w:val="22"/>
        </w:rPr>
      </w:pPr>
      <w:r w:rsidRPr="00AF135F">
        <w:rPr>
          <w:color w:val="000000"/>
          <w:sz w:val="22"/>
          <w:szCs w:val="22"/>
        </w:rPr>
        <w:t>(</w:t>
      </w:r>
      <w:proofErr w:type="spellStart"/>
      <w:r w:rsidRPr="00AF135F">
        <w:rPr>
          <w:color w:val="000000"/>
          <w:sz w:val="22"/>
          <w:szCs w:val="22"/>
        </w:rPr>
        <w:t>REsp</w:t>
      </w:r>
      <w:proofErr w:type="spellEnd"/>
      <w:r w:rsidRPr="00AF135F">
        <w:rPr>
          <w:color w:val="000000"/>
          <w:sz w:val="22"/>
          <w:szCs w:val="22"/>
        </w:rPr>
        <w:t xml:space="preserve"> n. 685.717/RO, relatora Ministra Laurita Vaz, Quinta Turma, julgado em 4/2/2010, </w:t>
      </w:r>
      <w:proofErr w:type="spellStart"/>
      <w:r w:rsidRPr="00AF135F">
        <w:rPr>
          <w:color w:val="000000"/>
          <w:sz w:val="22"/>
          <w:szCs w:val="22"/>
        </w:rPr>
        <w:t>DJe</w:t>
      </w:r>
      <w:proofErr w:type="spellEnd"/>
      <w:r w:rsidRPr="00AF135F">
        <w:rPr>
          <w:color w:val="000000"/>
          <w:sz w:val="22"/>
          <w:szCs w:val="22"/>
        </w:rPr>
        <w:t xml:space="preserve"> de 1/3/2010.)”</w:t>
      </w:r>
    </w:p>
    <w:p w14:paraId="54A1B686" w14:textId="77777777" w:rsidR="00A536A2" w:rsidRDefault="00A536A2" w:rsidP="00351F58">
      <w:pPr>
        <w:spacing w:after="0" w:line="360" w:lineRule="auto"/>
        <w:jc w:val="both"/>
        <w:rPr>
          <w:rFonts w:ascii="Times New Roman" w:hAnsi="Times New Roman" w:cs="Times New Roman"/>
          <w:sz w:val="24"/>
          <w:szCs w:val="24"/>
        </w:rPr>
      </w:pPr>
    </w:p>
    <w:p w14:paraId="5AE402ED" w14:textId="77777777" w:rsidR="002F04FD" w:rsidRPr="002F04FD" w:rsidRDefault="002F04FD"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exata mesma conclusão encontra-se contemplada no Enunciado nº 418 da </w:t>
      </w:r>
      <w:r w:rsidRPr="002F04FD">
        <w:rPr>
          <w:rFonts w:ascii="Times New Roman" w:hAnsi="Times New Roman" w:cs="Times New Roman"/>
          <w:sz w:val="24"/>
          <w:szCs w:val="24"/>
        </w:rPr>
        <w:t>V Jornada de Direito Civil</w:t>
      </w:r>
      <w:r>
        <w:rPr>
          <w:rFonts w:ascii="Times New Roman" w:hAnsi="Times New Roman" w:cs="Times New Roman"/>
          <w:sz w:val="24"/>
          <w:szCs w:val="24"/>
        </w:rPr>
        <w:t xml:space="preserve"> do CJF,</w:t>
      </w:r>
      <w:r w:rsidR="00621180">
        <w:rPr>
          <w:rFonts w:ascii="Times New Roman" w:hAnsi="Times New Roman" w:cs="Times New Roman"/>
          <w:sz w:val="24"/>
          <w:szCs w:val="24"/>
        </w:rPr>
        <w:t xml:space="preserve"> realizada em 2012,</w:t>
      </w:r>
      <w:r>
        <w:rPr>
          <w:rFonts w:ascii="Times New Roman" w:hAnsi="Times New Roman" w:cs="Times New Roman"/>
          <w:sz w:val="24"/>
          <w:szCs w:val="24"/>
        </w:rPr>
        <w:t xml:space="preserve"> que possui a seguinte redação: “</w:t>
      </w:r>
      <w:r w:rsidRPr="002F04FD">
        <w:rPr>
          <w:rFonts w:ascii="Times New Roman" w:hAnsi="Times New Roman" w:cs="Times New Roman"/>
          <w:i/>
          <w:sz w:val="24"/>
          <w:szCs w:val="24"/>
        </w:rPr>
        <w:t xml:space="preserve">O prazo prescricional de três anos para a pretensão relativa a aluguéis aplica-se aos contratos de locação de imóveis celebrados com a </w:t>
      </w:r>
      <w:r w:rsidR="000D0DE2">
        <w:rPr>
          <w:rFonts w:ascii="Times New Roman" w:hAnsi="Times New Roman" w:cs="Times New Roman"/>
          <w:i/>
          <w:sz w:val="24"/>
          <w:szCs w:val="24"/>
        </w:rPr>
        <w:t>Administração</w:t>
      </w:r>
      <w:r w:rsidRPr="002F04FD">
        <w:rPr>
          <w:rFonts w:ascii="Times New Roman" w:hAnsi="Times New Roman" w:cs="Times New Roman"/>
          <w:i/>
          <w:sz w:val="24"/>
          <w:szCs w:val="24"/>
        </w:rPr>
        <w:t xml:space="preserve"> pública</w:t>
      </w:r>
      <w:r>
        <w:rPr>
          <w:rFonts w:ascii="Times New Roman" w:hAnsi="Times New Roman" w:cs="Times New Roman"/>
          <w:sz w:val="24"/>
          <w:szCs w:val="24"/>
        </w:rPr>
        <w:t>”</w:t>
      </w:r>
      <w:r w:rsidRPr="002F04FD">
        <w:rPr>
          <w:rFonts w:ascii="Times New Roman" w:hAnsi="Times New Roman" w:cs="Times New Roman"/>
          <w:sz w:val="24"/>
          <w:szCs w:val="24"/>
        </w:rPr>
        <w:t>.</w:t>
      </w:r>
    </w:p>
    <w:p w14:paraId="78512C8A" w14:textId="77777777" w:rsidR="007D08B6" w:rsidRPr="005676DE" w:rsidRDefault="00621180"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situação, assim, pode parecer à primeira vista absolutamente pacífica e resolvida, colocando em questão, portanto, a própria </w:t>
      </w:r>
      <w:r w:rsidR="003D1B8E">
        <w:rPr>
          <w:rFonts w:ascii="Times New Roman" w:hAnsi="Times New Roman" w:cs="Times New Roman"/>
          <w:sz w:val="24"/>
          <w:szCs w:val="24"/>
        </w:rPr>
        <w:t>pertinência</w:t>
      </w:r>
      <w:r>
        <w:rPr>
          <w:rFonts w:ascii="Times New Roman" w:hAnsi="Times New Roman" w:cs="Times New Roman"/>
          <w:sz w:val="24"/>
          <w:szCs w:val="24"/>
        </w:rPr>
        <w:t xml:space="preserve"> do presente trabalho. Todavia, conforme será demonstrado no </w:t>
      </w:r>
      <w:r w:rsidR="006E7E32">
        <w:rPr>
          <w:rFonts w:ascii="Times New Roman" w:hAnsi="Times New Roman" w:cs="Times New Roman"/>
          <w:sz w:val="24"/>
          <w:szCs w:val="24"/>
        </w:rPr>
        <w:t>seguimento</w:t>
      </w:r>
      <w:r>
        <w:rPr>
          <w:rFonts w:ascii="Times New Roman" w:hAnsi="Times New Roman" w:cs="Times New Roman"/>
          <w:sz w:val="24"/>
          <w:szCs w:val="24"/>
        </w:rPr>
        <w:t xml:space="preserve">, a discussão de fundo segue relevante, em razão principalmente </w:t>
      </w:r>
      <w:r w:rsidR="003D1B8E">
        <w:rPr>
          <w:rFonts w:ascii="Times New Roman" w:hAnsi="Times New Roman" w:cs="Times New Roman"/>
          <w:sz w:val="24"/>
          <w:szCs w:val="24"/>
        </w:rPr>
        <w:t>dos seguintes fatores: (i) a res</w:t>
      </w:r>
      <w:r>
        <w:rPr>
          <w:rFonts w:ascii="Times New Roman" w:hAnsi="Times New Roman" w:cs="Times New Roman"/>
          <w:sz w:val="24"/>
          <w:szCs w:val="24"/>
        </w:rPr>
        <w:t>i</w:t>
      </w:r>
      <w:r w:rsidR="003D1B8E">
        <w:rPr>
          <w:rFonts w:ascii="Times New Roman" w:hAnsi="Times New Roman" w:cs="Times New Roman"/>
          <w:sz w:val="24"/>
          <w:szCs w:val="24"/>
        </w:rPr>
        <w:t>s</w:t>
      </w:r>
      <w:r>
        <w:rPr>
          <w:rFonts w:ascii="Times New Roman" w:hAnsi="Times New Roman" w:cs="Times New Roman"/>
          <w:sz w:val="24"/>
          <w:szCs w:val="24"/>
        </w:rPr>
        <w:t>tência da jurisprudência dos tribunais em adotar o entendimento do STJ;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a incorreta interpretação do </w:t>
      </w:r>
      <w:r w:rsidR="003D1B8E">
        <w:rPr>
          <w:rFonts w:ascii="Times New Roman" w:hAnsi="Times New Roman" w:cs="Times New Roman"/>
          <w:sz w:val="24"/>
          <w:szCs w:val="24"/>
        </w:rPr>
        <w:t>T</w:t>
      </w:r>
      <w:r>
        <w:rPr>
          <w:rFonts w:ascii="Times New Roman" w:hAnsi="Times New Roman" w:cs="Times New Roman"/>
          <w:sz w:val="24"/>
          <w:szCs w:val="24"/>
        </w:rPr>
        <w:t xml:space="preserve">ema </w:t>
      </w:r>
      <w:r w:rsidR="003D1B8E">
        <w:rPr>
          <w:rFonts w:ascii="Times New Roman" w:hAnsi="Times New Roman" w:cs="Times New Roman"/>
          <w:sz w:val="24"/>
          <w:szCs w:val="24"/>
        </w:rPr>
        <w:t xml:space="preserve">nº </w:t>
      </w:r>
      <w:r>
        <w:rPr>
          <w:rFonts w:ascii="Times New Roman" w:hAnsi="Times New Roman" w:cs="Times New Roman"/>
          <w:sz w:val="24"/>
          <w:szCs w:val="24"/>
        </w:rPr>
        <w:t xml:space="preserve">553 </w:t>
      </w:r>
      <w:r w:rsidR="00C25213">
        <w:rPr>
          <w:rFonts w:ascii="Times New Roman" w:hAnsi="Times New Roman" w:cs="Times New Roman"/>
          <w:sz w:val="24"/>
          <w:szCs w:val="24"/>
        </w:rPr>
        <w:t xml:space="preserve">da jurisprudência </w:t>
      </w:r>
      <w:r>
        <w:rPr>
          <w:rFonts w:ascii="Times New Roman" w:hAnsi="Times New Roman" w:cs="Times New Roman"/>
          <w:sz w:val="24"/>
          <w:szCs w:val="24"/>
        </w:rPr>
        <w:t>deste tribunal superior, a renovar o ímpeto dos tribunais em perfilhar entendimento diverso do ora esposado; e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xml:space="preserve">) a eminente entrada em vigor da Nova Lei de Licitações e Contratos (Lei nº 14.133/21), que trata da matéria de forma distinta da Lei nº 8.666/93, de maneira que se antevê o </w:t>
      </w:r>
      <w:r w:rsidR="00262660">
        <w:rPr>
          <w:rFonts w:ascii="Times New Roman" w:hAnsi="Times New Roman" w:cs="Times New Roman"/>
          <w:sz w:val="24"/>
          <w:szCs w:val="24"/>
        </w:rPr>
        <w:t xml:space="preserve">possível </w:t>
      </w:r>
      <w:r>
        <w:rPr>
          <w:rFonts w:ascii="Times New Roman" w:hAnsi="Times New Roman" w:cs="Times New Roman"/>
          <w:sz w:val="24"/>
          <w:szCs w:val="24"/>
        </w:rPr>
        <w:t>risco de mais embaraços na matéria.</w:t>
      </w:r>
    </w:p>
    <w:p w14:paraId="5D26A04B" w14:textId="77777777" w:rsidR="007D08B6" w:rsidRDefault="007D08B6" w:rsidP="00351F58">
      <w:pPr>
        <w:spacing w:after="0" w:line="360" w:lineRule="auto"/>
        <w:jc w:val="both"/>
        <w:rPr>
          <w:rFonts w:ascii="Times New Roman" w:hAnsi="Times New Roman" w:cs="Times New Roman"/>
          <w:sz w:val="24"/>
          <w:szCs w:val="24"/>
        </w:rPr>
      </w:pPr>
    </w:p>
    <w:p w14:paraId="2DE04852" w14:textId="77777777" w:rsidR="00C831DB" w:rsidRDefault="00C831DB" w:rsidP="00351F58">
      <w:pPr>
        <w:spacing w:after="0" w:line="360" w:lineRule="auto"/>
        <w:jc w:val="both"/>
        <w:rPr>
          <w:rFonts w:ascii="Times New Roman" w:hAnsi="Times New Roman" w:cs="Times New Roman"/>
          <w:sz w:val="24"/>
          <w:szCs w:val="24"/>
        </w:rPr>
      </w:pPr>
    </w:p>
    <w:p w14:paraId="10433AEC" w14:textId="77777777" w:rsidR="00C831DB" w:rsidRPr="00224BFF" w:rsidRDefault="00C831DB" w:rsidP="00351F58">
      <w:pPr>
        <w:spacing w:after="0" w:line="360" w:lineRule="auto"/>
        <w:jc w:val="both"/>
        <w:rPr>
          <w:rFonts w:ascii="Times New Roman" w:hAnsi="Times New Roman" w:cs="Times New Roman"/>
          <w:sz w:val="24"/>
          <w:szCs w:val="24"/>
        </w:rPr>
      </w:pPr>
    </w:p>
    <w:p w14:paraId="7E382DFF" w14:textId="77777777" w:rsidR="00224BFF" w:rsidRPr="009B5371" w:rsidRDefault="001C1AC4" w:rsidP="001C1AC4">
      <w:pPr>
        <w:pStyle w:val="PargrafodaLista"/>
        <w:numPr>
          <w:ilvl w:val="0"/>
          <w:numId w:val="1"/>
        </w:numPr>
        <w:spacing w:after="0" w:line="360" w:lineRule="auto"/>
        <w:ind w:left="0" w:firstLine="851"/>
        <w:jc w:val="both"/>
        <w:rPr>
          <w:rFonts w:ascii="Times New Roman" w:hAnsi="Times New Roman" w:cs="Times New Roman"/>
          <w:b/>
          <w:sz w:val="24"/>
          <w:szCs w:val="24"/>
        </w:rPr>
      </w:pPr>
      <w:r w:rsidRPr="009B5371">
        <w:rPr>
          <w:rFonts w:ascii="Times New Roman" w:hAnsi="Times New Roman" w:cs="Times New Roman"/>
          <w:b/>
          <w:sz w:val="24"/>
          <w:szCs w:val="24"/>
        </w:rPr>
        <w:t>A JURISPRUDÊNCIA DOS TRIBUNAIS DE JUSTIÇA E A SUPOSTA ESPECIALIDADE DO DECRETO Nº 20.910/</w:t>
      </w:r>
      <w:r w:rsidR="00626C8A">
        <w:rPr>
          <w:rFonts w:ascii="Times New Roman" w:hAnsi="Times New Roman" w:cs="Times New Roman"/>
          <w:b/>
          <w:sz w:val="24"/>
          <w:szCs w:val="24"/>
        </w:rPr>
        <w:t>32</w:t>
      </w:r>
    </w:p>
    <w:p w14:paraId="4C498DAA" w14:textId="77777777" w:rsidR="00224BFF" w:rsidRDefault="00224BFF" w:rsidP="00351F58">
      <w:pPr>
        <w:spacing w:after="0" w:line="360" w:lineRule="auto"/>
        <w:jc w:val="both"/>
        <w:rPr>
          <w:rFonts w:ascii="Times New Roman" w:hAnsi="Times New Roman" w:cs="Times New Roman"/>
          <w:sz w:val="24"/>
          <w:szCs w:val="24"/>
        </w:rPr>
      </w:pPr>
    </w:p>
    <w:p w14:paraId="3CCCA0AE" w14:textId="77777777" w:rsidR="002518A3" w:rsidRDefault="00930D50"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Em que pese a situação estar resolvida no âmbito do STJ já há bastante tempo, fato é que a aplicabilidade do prazo previsto na lei comum civil para verificar a prescrição dos aluguéis devidos pela Fazenda Pública está longe de ser pacífica na doutrina. Com efeito, é disseminada pelos diversos tribunais posição renitente no sentido da aplicabilidade do prazo quinquenal, em razão da </w:t>
      </w:r>
      <w:r w:rsidR="002518A3">
        <w:rPr>
          <w:rFonts w:ascii="Times New Roman" w:hAnsi="Times New Roman" w:cs="Times New Roman"/>
          <w:sz w:val="24"/>
          <w:szCs w:val="24"/>
        </w:rPr>
        <w:t xml:space="preserve">suposta </w:t>
      </w:r>
      <w:r>
        <w:rPr>
          <w:rFonts w:ascii="Times New Roman" w:hAnsi="Times New Roman" w:cs="Times New Roman"/>
          <w:sz w:val="24"/>
          <w:szCs w:val="24"/>
        </w:rPr>
        <w:t>especialidade do Decreto nº 20.910/</w:t>
      </w:r>
      <w:r w:rsidR="00626C8A">
        <w:rPr>
          <w:rFonts w:ascii="Times New Roman" w:hAnsi="Times New Roman" w:cs="Times New Roman"/>
          <w:sz w:val="24"/>
          <w:szCs w:val="24"/>
        </w:rPr>
        <w:t>32</w:t>
      </w:r>
      <w:r>
        <w:rPr>
          <w:rFonts w:ascii="Times New Roman" w:hAnsi="Times New Roman" w:cs="Times New Roman"/>
          <w:sz w:val="24"/>
          <w:szCs w:val="24"/>
        </w:rPr>
        <w:t xml:space="preserve">. </w:t>
      </w:r>
    </w:p>
    <w:p w14:paraId="113CF899" w14:textId="77777777" w:rsidR="007323D0" w:rsidRDefault="007323D0"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Deve-se reconhecer, por honestidade acadêmica, que também são </w:t>
      </w:r>
      <w:r w:rsidR="00626C8A">
        <w:rPr>
          <w:rFonts w:ascii="Times New Roman" w:hAnsi="Times New Roman" w:cs="Times New Roman"/>
          <w:sz w:val="24"/>
          <w:szCs w:val="24"/>
        </w:rPr>
        <w:t>comuns</w:t>
      </w:r>
      <w:r>
        <w:rPr>
          <w:rFonts w:ascii="Times New Roman" w:hAnsi="Times New Roman" w:cs="Times New Roman"/>
          <w:sz w:val="24"/>
          <w:szCs w:val="24"/>
        </w:rPr>
        <w:t xml:space="preserve"> decisões perfilhando a posição do STJ, podendo se afirmar que a jurisprudência nacional sobre o tema se encontra verdadeiramente dividida, não tendo o presente </w:t>
      </w:r>
      <w:proofErr w:type="spellStart"/>
      <w:r>
        <w:rPr>
          <w:rFonts w:ascii="Times New Roman" w:hAnsi="Times New Roman" w:cs="Times New Roman"/>
          <w:sz w:val="24"/>
          <w:szCs w:val="24"/>
        </w:rPr>
        <w:t>tesista</w:t>
      </w:r>
      <w:proofErr w:type="spellEnd"/>
      <w:r>
        <w:rPr>
          <w:rFonts w:ascii="Times New Roman" w:hAnsi="Times New Roman" w:cs="Times New Roman"/>
          <w:sz w:val="24"/>
          <w:szCs w:val="24"/>
        </w:rPr>
        <w:t xml:space="preserve"> </w:t>
      </w:r>
      <w:r w:rsidR="00626C8A">
        <w:rPr>
          <w:rFonts w:ascii="Times New Roman" w:hAnsi="Times New Roman" w:cs="Times New Roman"/>
          <w:sz w:val="24"/>
          <w:szCs w:val="24"/>
        </w:rPr>
        <w:t xml:space="preserve">sido </w:t>
      </w:r>
      <w:r>
        <w:rPr>
          <w:rFonts w:ascii="Times New Roman" w:hAnsi="Times New Roman" w:cs="Times New Roman"/>
          <w:sz w:val="24"/>
          <w:szCs w:val="24"/>
        </w:rPr>
        <w:t>capaz de formular posição definitiva quanto à prevalência entre as duas posições em cotejo. Visando, todavia, aos fins do presente trabalho, será dado destaque às decisões pela aplicabilidade do Decreto nº 20.910/32.</w:t>
      </w:r>
    </w:p>
    <w:p w14:paraId="6B19C0B3" w14:textId="77777777" w:rsidR="005F1807" w:rsidRDefault="007323D0"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Feita tal observação, v</w:t>
      </w:r>
      <w:r w:rsidR="00930D50">
        <w:rPr>
          <w:rFonts w:ascii="Times New Roman" w:hAnsi="Times New Roman" w:cs="Times New Roman"/>
          <w:sz w:val="24"/>
          <w:szCs w:val="24"/>
        </w:rPr>
        <w:t>ejamos algu</w:t>
      </w:r>
      <w:r>
        <w:rPr>
          <w:rFonts w:ascii="Times New Roman" w:hAnsi="Times New Roman" w:cs="Times New Roman"/>
          <w:sz w:val="24"/>
          <w:szCs w:val="24"/>
        </w:rPr>
        <w:t>mas decisões</w:t>
      </w:r>
      <w:r w:rsidR="00930D50">
        <w:rPr>
          <w:rFonts w:ascii="Times New Roman" w:hAnsi="Times New Roman" w:cs="Times New Roman"/>
          <w:sz w:val="24"/>
          <w:szCs w:val="24"/>
        </w:rPr>
        <w:t xml:space="preserve"> de diversos </w:t>
      </w:r>
      <w:r w:rsidR="00362068">
        <w:rPr>
          <w:rFonts w:ascii="Times New Roman" w:hAnsi="Times New Roman" w:cs="Times New Roman"/>
          <w:sz w:val="24"/>
          <w:szCs w:val="24"/>
        </w:rPr>
        <w:t>tribunais nacionais:</w:t>
      </w:r>
    </w:p>
    <w:p w14:paraId="560278EE" w14:textId="77777777" w:rsidR="005F1807" w:rsidRPr="00224BFF" w:rsidRDefault="005F1807" w:rsidP="00351F58">
      <w:pPr>
        <w:spacing w:after="0" w:line="360" w:lineRule="auto"/>
        <w:jc w:val="both"/>
        <w:rPr>
          <w:rFonts w:ascii="Times New Roman" w:hAnsi="Times New Roman" w:cs="Times New Roman"/>
          <w:sz w:val="24"/>
          <w:szCs w:val="24"/>
        </w:rPr>
      </w:pPr>
    </w:p>
    <w:p w14:paraId="37E61D80" w14:textId="77777777" w:rsidR="00E731C2" w:rsidRPr="00A536A2" w:rsidRDefault="00E731C2" w:rsidP="00351F58">
      <w:pPr>
        <w:pStyle w:val="NormalWeb"/>
        <w:spacing w:before="0" w:beforeAutospacing="0" w:after="0" w:afterAutospacing="0"/>
        <w:ind w:left="2268"/>
        <w:jc w:val="both"/>
        <w:rPr>
          <w:color w:val="000000"/>
          <w:sz w:val="22"/>
          <w:szCs w:val="22"/>
        </w:rPr>
      </w:pPr>
      <w:r w:rsidRPr="00A536A2">
        <w:rPr>
          <w:color w:val="000000"/>
          <w:sz w:val="22"/>
          <w:szCs w:val="22"/>
        </w:rPr>
        <w:t>REEXAME NECESSÁRIO. REMESSA OFICIAL. COBRANÇA. ENCARGOS LOCATÍCIOS. PRESCRIÇÃO. FAZENDA PÚBLICA. PRAZO QUINQUENAL. 1. As pretensões contra a Fazenda Pública prescrevem em cinco anos, seja qual for a natureza das pretensões, conforme previsão do Decreto n. 20.910/</w:t>
      </w:r>
      <w:r w:rsidR="00626C8A">
        <w:rPr>
          <w:color w:val="000000"/>
          <w:sz w:val="22"/>
          <w:szCs w:val="22"/>
        </w:rPr>
        <w:t>32</w:t>
      </w:r>
      <w:r w:rsidRPr="00A536A2">
        <w:rPr>
          <w:color w:val="000000"/>
          <w:sz w:val="22"/>
          <w:szCs w:val="22"/>
        </w:rPr>
        <w:t>. 2. Evidenciadas a existência do contrato de locação de imóvel e o inadimplemento do Distrito Federal, confirma-se a sentença que o condenou a pagar os respectivos encargos. 3. Remessa oficial desprovida.</w:t>
      </w:r>
    </w:p>
    <w:p w14:paraId="12068594" w14:textId="77777777" w:rsidR="00E731C2" w:rsidRDefault="00E731C2" w:rsidP="00351F58">
      <w:pPr>
        <w:pStyle w:val="NormalWeb"/>
        <w:spacing w:before="0" w:beforeAutospacing="0" w:after="0" w:afterAutospacing="0"/>
        <w:ind w:left="2268"/>
        <w:jc w:val="both"/>
        <w:rPr>
          <w:color w:val="000000"/>
          <w:sz w:val="22"/>
          <w:szCs w:val="22"/>
        </w:rPr>
      </w:pPr>
      <w:r w:rsidRPr="00A536A2">
        <w:rPr>
          <w:color w:val="000000"/>
          <w:sz w:val="22"/>
          <w:szCs w:val="22"/>
        </w:rPr>
        <w:t xml:space="preserve">(TJ-DF 07001115820168070018 DF 0700111-58.2016.8.07.0018, Relator: HECTOR VALVERDE, Data de Julgamento: 26/06/2019, 1ª Turma Cível, Data de Publicação: Publicado no </w:t>
      </w:r>
      <w:proofErr w:type="gramStart"/>
      <w:r w:rsidRPr="00A536A2">
        <w:rPr>
          <w:color w:val="000000"/>
          <w:sz w:val="22"/>
          <w:szCs w:val="22"/>
        </w:rPr>
        <w:t>DJE :</w:t>
      </w:r>
      <w:proofErr w:type="gramEnd"/>
      <w:r w:rsidRPr="00A536A2">
        <w:rPr>
          <w:color w:val="000000"/>
          <w:sz w:val="22"/>
          <w:szCs w:val="22"/>
        </w:rPr>
        <w:t xml:space="preserve"> 01/07/2019 . Pág.: Sem Página Cadastrada.)</w:t>
      </w:r>
    </w:p>
    <w:p w14:paraId="1F3F3C95" w14:textId="77777777" w:rsidR="009744B8" w:rsidRDefault="009744B8" w:rsidP="00351F58">
      <w:pPr>
        <w:pStyle w:val="NormalWeb"/>
        <w:spacing w:before="0" w:beforeAutospacing="0" w:after="0" w:afterAutospacing="0"/>
        <w:ind w:left="2268"/>
        <w:jc w:val="both"/>
        <w:rPr>
          <w:color w:val="000000"/>
          <w:sz w:val="22"/>
          <w:szCs w:val="22"/>
        </w:rPr>
      </w:pPr>
    </w:p>
    <w:p w14:paraId="5803F459" w14:textId="77777777" w:rsidR="004334D0" w:rsidRDefault="009744B8" w:rsidP="00351F58">
      <w:pPr>
        <w:pStyle w:val="NormalWeb"/>
        <w:spacing w:before="0" w:beforeAutospacing="0" w:after="0" w:afterAutospacing="0"/>
        <w:ind w:left="2268"/>
        <w:jc w:val="both"/>
        <w:rPr>
          <w:color w:val="000000"/>
          <w:sz w:val="22"/>
          <w:szCs w:val="22"/>
        </w:rPr>
      </w:pPr>
      <w:r w:rsidRPr="009744B8">
        <w:rPr>
          <w:color w:val="000000"/>
          <w:sz w:val="22"/>
          <w:szCs w:val="22"/>
        </w:rPr>
        <w:t xml:space="preserve">EMENTA: AGRAVO DE INSTRUMENTO. EXECUÇÃO DE TÍTULO EXECUTIVO EXTRAJUDICIAL CONTRA A FAZENDA PÚBLICA. ALUGUÉIS DE BEM IMÓVEL. PRAZO PRESCRICIONAL. DECRETO N. 20.910/32. NORMA ESPECIAL. JUROS DE MORA E CORREÇÃO MONETÁRIA. ÍNDICES. RE 870.947. Aplica-se o prazo prescrição quinquenal à pretensão de cobrança de aluguéis deduzida em face da Fazenda Pública, conforme previsto no artigo 1º do Decreto 20.910/32, norma especial que prevalece sobre o Código Civil. </w:t>
      </w:r>
      <w:r w:rsidR="004334D0">
        <w:rPr>
          <w:color w:val="000000"/>
          <w:sz w:val="22"/>
          <w:szCs w:val="22"/>
        </w:rPr>
        <w:t>[...]</w:t>
      </w:r>
    </w:p>
    <w:p w14:paraId="2AC1DA77" w14:textId="77777777" w:rsidR="00F43733" w:rsidRDefault="009744B8" w:rsidP="00351F58">
      <w:pPr>
        <w:pStyle w:val="NormalWeb"/>
        <w:spacing w:before="0" w:beforeAutospacing="0" w:after="0" w:afterAutospacing="0"/>
        <w:ind w:left="2268"/>
        <w:jc w:val="both"/>
        <w:rPr>
          <w:color w:val="000000"/>
          <w:sz w:val="22"/>
          <w:szCs w:val="22"/>
        </w:rPr>
      </w:pPr>
      <w:r w:rsidRPr="009744B8">
        <w:rPr>
          <w:color w:val="000000"/>
          <w:sz w:val="22"/>
          <w:szCs w:val="22"/>
        </w:rPr>
        <w:t>(TJ-MG - AI: 10000220665988001 MG, Relator: Edilson Olímpio Fernandes, Data de Julgamento: 14/06/2022, Câmaras Cíveis / 6ª CÂMARA CÍVEL, Data de Publicação: 20/06/2022)</w:t>
      </w:r>
    </w:p>
    <w:p w14:paraId="69E6E2CA" w14:textId="77777777" w:rsidR="00215525" w:rsidRDefault="00215525" w:rsidP="00351F58">
      <w:pPr>
        <w:pStyle w:val="NormalWeb"/>
        <w:spacing w:before="0" w:beforeAutospacing="0" w:after="0" w:afterAutospacing="0"/>
        <w:ind w:left="2268"/>
        <w:jc w:val="both"/>
        <w:rPr>
          <w:color w:val="000000"/>
          <w:sz w:val="22"/>
          <w:szCs w:val="22"/>
        </w:rPr>
      </w:pPr>
    </w:p>
    <w:p w14:paraId="59975E3C" w14:textId="77777777" w:rsidR="00215525" w:rsidRPr="00215525" w:rsidRDefault="00215525" w:rsidP="00351F58">
      <w:pPr>
        <w:pStyle w:val="NormalWeb"/>
        <w:spacing w:before="0" w:beforeAutospacing="0" w:after="0" w:afterAutospacing="0"/>
        <w:ind w:left="2268"/>
        <w:jc w:val="both"/>
        <w:rPr>
          <w:color w:val="000000"/>
          <w:sz w:val="22"/>
          <w:szCs w:val="22"/>
        </w:rPr>
      </w:pPr>
      <w:r w:rsidRPr="00215525">
        <w:rPr>
          <w:color w:val="000000"/>
          <w:sz w:val="22"/>
          <w:szCs w:val="22"/>
        </w:rPr>
        <w:t xml:space="preserve">PROCESSO CIVIL. EMBARGOS À EXECUÇÃO. EXECUÇÃO DE ALUGUEIS EM FACE DO PODER PÚBLICO MUNICIPAL. APELAÇÃO CÍVEL. ALEGAÇÃO DE NULIDADE DE SENTENÇA POR AUSÊNCIA DE FUNDAMENTAÇÃO. AFASTADA. ARGUIÇÃO DE PRESCRIÇÃO TRIENAL POR FORÇA DO ART. 206, § 5º, I DO CC. NÃO ACOLHIDA. APLICAÇÃO DO DECRETO 20.910/32 - PELO PRINCÍPIO DA ESPECIALIDADE EM RELAÇÃO A FAZENDA PÚBLICA. </w:t>
      </w:r>
      <w:r w:rsidR="004334D0">
        <w:rPr>
          <w:color w:val="000000"/>
          <w:sz w:val="22"/>
          <w:szCs w:val="22"/>
        </w:rPr>
        <w:t>[...]</w:t>
      </w:r>
    </w:p>
    <w:p w14:paraId="1F07117F" w14:textId="77777777" w:rsidR="00215525" w:rsidRDefault="00215525" w:rsidP="00351F58">
      <w:pPr>
        <w:pStyle w:val="NormalWeb"/>
        <w:spacing w:before="0" w:beforeAutospacing="0" w:after="0" w:afterAutospacing="0"/>
        <w:ind w:left="2268"/>
        <w:jc w:val="both"/>
        <w:rPr>
          <w:color w:val="000000"/>
          <w:sz w:val="22"/>
          <w:szCs w:val="22"/>
        </w:rPr>
      </w:pPr>
      <w:r w:rsidRPr="00215525">
        <w:rPr>
          <w:color w:val="000000"/>
          <w:sz w:val="22"/>
          <w:szCs w:val="22"/>
        </w:rPr>
        <w:t>(TJ-AL - AC: 07008483420158020051 Rio Largo, Relator: Des. Orlando Rocha Filho, Data de Julgamento: 27/03/2023, 4ª Câmara Cível, Data de Publicação: 28/03/2023)</w:t>
      </w:r>
    </w:p>
    <w:p w14:paraId="6D36E59D" w14:textId="77777777" w:rsidR="00215525" w:rsidRDefault="00215525" w:rsidP="00351F58">
      <w:pPr>
        <w:pStyle w:val="NormalWeb"/>
        <w:spacing w:before="0" w:beforeAutospacing="0" w:after="0" w:afterAutospacing="0"/>
        <w:ind w:left="2268"/>
        <w:jc w:val="both"/>
        <w:rPr>
          <w:color w:val="000000"/>
          <w:sz w:val="22"/>
          <w:szCs w:val="22"/>
        </w:rPr>
      </w:pPr>
    </w:p>
    <w:p w14:paraId="6E13A5E1" w14:textId="77777777" w:rsidR="004334D0" w:rsidRDefault="00F43733" w:rsidP="00351F58">
      <w:pPr>
        <w:pStyle w:val="NormalWeb"/>
        <w:spacing w:before="0" w:beforeAutospacing="0" w:after="0" w:afterAutospacing="0"/>
        <w:ind w:left="2268"/>
        <w:jc w:val="both"/>
        <w:rPr>
          <w:color w:val="000000"/>
          <w:sz w:val="22"/>
          <w:szCs w:val="22"/>
        </w:rPr>
      </w:pPr>
      <w:r w:rsidRPr="00F43733">
        <w:rPr>
          <w:color w:val="000000"/>
          <w:sz w:val="22"/>
          <w:szCs w:val="22"/>
        </w:rPr>
        <w:lastRenderedPageBreak/>
        <w:t xml:space="preserve">APELAÇÃO CÍVEL. ADIMINISTRATIVO E CIVIL. COBRANÇA DE ALUGUERES EM CONTRATO DE LOCAÇÃO IMOBILIÁRIA TENDO COMO LOCATÁRIA A </w:t>
      </w:r>
      <w:r w:rsidR="000D0DE2">
        <w:rPr>
          <w:color w:val="000000"/>
          <w:sz w:val="22"/>
          <w:szCs w:val="22"/>
        </w:rPr>
        <w:t>ADMINISTRAÇÃO</w:t>
      </w:r>
      <w:r w:rsidRPr="00F43733">
        <w:rPr>
          <w:color w:val="000000"/>
          <w:sz w:val="22"/>
          <w:szCs w:val="22"/>
        </w:rPr>
        <w:t xml:space="preserve"> PÚBLICA MUNICIPAL. PRESCRIÇÃO ACOLHIDA EM PARTE. ALUGUERES VENCIDOS ANTES DE CINCO ANOS DA DATA DA PROPOSITURA DA AÇÃO DE COBRANÇA QUE ESTÃO FULMINADOS PELA PRESCRIÇÃO. PREVALÊNCIA DO PRAZO ESPECIAL PREVISTO NO DECRETO Nº 20.910/32 FACE AO PRAZO PRESCRICIONAL ORDINÁRIO PARA A COBRA</w:t>
      </w:r>
      <w:r w:rsidR="004334D0">
        <w:rPr>
          <w:color w:val="000000"/>
          <w:sz w:val="22"/>
          <w:szCs w:val="22"/>
        </w:rPr>
        <w:t>N</w:t>
      </w:r>
      <w:r w:rsidRPr="00F43733">
        <w:rPr>
          <w:color w:val="000000"/>
          <w:sz w:val="22"/>
          <w:szCs w:val="22"/>
        </w:rPr>
        <w:t xml:space="preserve">ÇA DE ALUGUERES PREVISTO NO ART. 206, § 3º, I, DO CÓDIGO CIVIL. </w:t>
      </w:r>
      <w:r w:rsidRPr="00215525">
        <w:rPr>
          <w:color w:val="000000"/>
          <w:sz w:val="22"/>
          <w:szCs w:val="22"/>
        </w:rPr>
        <w:t xml:space="preserve">[...] </w:t>
      </w:r>
    </w:p>
    <w:p w14:paraId="02CF8DAC" w14:textId="77777777" w:rsidR="00F43733" w:rsidRPr="00215525" w:rsidRDefault="00F43733" w:rsidP="00351F58">
      <w:pPr>
        <w:pStyle w:val="NormalWeb"/>
        <w:spacing w:before="0" w:beforeAutospacing="0" w:after="0" w:afterAutospacing="0"/>
        <w:ind w:left="2268"/>
        <w:jc w:val="both"/>
        <w:rPr>
          <w:color w:val="000000"/>
          <w:sz w:val="22"/>
          <w:szCs w:val="22"/>
        </w:rPr>
      </w:pPr>
      <w:r w:rsidRPr="00F43733">
        <w:rPr>
          <w:color w:val="000000"/>
          <w:sz w:val="22"/>
          <w:szCs w:val="22"/>
        </w:rPr>
        <w:t>(TJ-RJ - APL: 00149625420188190014, Relator: Des(a). TERESA DE ANDRADE CASTRO NEVES, Data de Julgamento: 24/06/2021, VIGÉSIMA SEGUNDA CÂMARA CÍVEL, Data de Publicação: 28/06/2021)</w:t>
      </w:r>
    </w:p>
    <w:p w14:paraId="6F7AA65F" w14:textId="77777777" w:rsidR="00F43733" w:rsidRPr="00215525" w:rsidRDefault="00F43733" w:rsidP="00351F58">
      <w:pPr>
        <w:pStyle w:val="NormalWeb"/>
        <w:spacing w:before="0" w:beforeAutospacing="0" w:after="0" w:afterAutospacing="0"/>
        <w:ind w:left="2268"/>
        <w:jc w:val="both"/>
        <w:rPr>
          <w:color w:val="000000"/>
          <w:sz w:val="22"/>
          <w:szCs w:val="22"/>
        </w:rPr>
      </w:pPr>
    </w:p>
    <w:p w14:paraId="4F4D6EC4" w14:textId="77777777" w:rsidR="00362068" w:rsidRDefault="007323D0"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se vê, o argumento uniforme</w:t>
      </w:r>
      <w:r w:rsidR="0097172E">
        <w:rPr>
          <w:rFonts w:ascii="Times New Roman" w:hAnsi="Times New Roman" w:cs="Times New Roman"/>
          <w:sz w:val="24"/>
          <w:szCs w:val="24"/>
        </w:rPr>
        <w:t xml:space="preserve"> </w:t>
      </w:r>
      <w:r w:rsidR="009353FE">
        <w:rPr>
          <w:rFonts w:ascii="Times New Roman" w:hAnsi="Times New Roman" w:cs="Times New Roman"/>
          <w:sz w:val="24"/>
          <w:szCs w:val="24"/>
        </w:rPr>
        <w:t>constante da fundamentação dos julgados</w:t>
      </w:r>
      <w:r w:rsidR="0097172E">
        <w:rPr>
          <w:rFonts w:ascii="Times New Roman" w:hAnsi="Times New Roman" w:cs="Times New Roman"/>
          <w:sz w:val="24"/>
          <w:szCs w:val="24"/>
        </w:rPr>
        <w:t xml:space="preserve"> diz respeito à suposta especialidade</w:t>
      </w:r>
      <w:r>
        <w:rPr>
          <w:rFonts w:ascii="Times New Roman" w:hAnsi="Times New Roman" w:cs="Times New Roman"/>
          <w:sz w:val="24"/>
          <w:szCs w:val="24"/>
        </w:rPr>
        <w:t xml:space="preserve"> </w:t>
      </w:r>
      <w:r w:rsidR="0097172E">
        <w:rPr>
          <w:rFonts w:ascii="Times New Roman" w:hAnsi="Times New Roman" w:cs="Times New Roman"/>
          <w:sz w:val="24"/>
          <w:szCs w:val="24"/>
        </w:rPr>
        <w:t>do Decreto nº 20.910/</w:t>
      </w:r>
      <w:r w:rsidR="00626C8A">
        <w:rPr>
          <w:rFonts w:ascii="Times New Roman" w:hAnsi="Times New Roman" w:cs="Times New Roman"/>
          <w:sz w:val="24"/>
          <w:szCs w:val="24"/>
        </w:rPr>
        <w:t>32</w:t>
      </w:r>
      <w:r w:rsidR="0097172E">
        <w:rPr>
          <w:rFonts w:ascii="Times New Roman" w:hAnsi="Times New Roman" w:cs="Times New Roman"/>
          <w:sz w:val="24"/>
          <w:szCs w:val="24"/>
        </w:rPr>
        <w:t>. Ocorre que</w:t>
      </w:r>
      <w:r w:rsidR="006E7DBB">
        <w:rPr>
          <w:rFonts w:ascii="Times New Roman" w:hAnsi="Times New Roman" w:cs="Times New Roman"/>
          <w:sz w:val="24"/>
          <w:szCs w:val="24"/>
        </w:rPr>
        <w:t xml:space="preserve"> poder-se-ia argumentar que o prazo trienal previsto no art. 206, §3º, V do Código Civil também é especial</w:t>
      </w:r>
      <w:r w:rsidR="0097060D">
        <w:rPr>
          <w:rFonts w:ascii="Times New Roman" w:hAnsi="Times New Roman" w:cs="Times New Roman"/>
          <w:sz w:val="24"/>
          <w:szCs w:val="24"/>
        </w:rPr>
        <w:t>, nã</w:t>
      </w:r>
      <w:r w:rsidR="00626C8A">
        <w:rPr>
          <w:rFonts w:ascii="Times New Roman" w:hAnsi="Times New Roman" w:cs="Times New Roman"/>
          <w:sz w:val="24"/>
          <w:szCs w:val="24"/>
        </w:rPr>
        <w:t xml:space="preserve">o sendo possível se </w:t>
      </w:r>
      <w:r w:rsidR="009353FE">
        <w:rPr>
          <w:rFonts w:ascii="Times New Roman" w:hAnsi="Times New Roman" w:cs="Times New Roman"/>
          <w:sz w:val="24"/>
          <w:szCs w:val="24"/>
        </w:rPr>
        <w:t>concluir</w:t>
      </w:r>
      <w:r w:rsidR="00626C8A">
        <w:rPr>
          <w:rFonts w:ascii="Times New Roman" w:hAnsi="Times New Roman" w:cs="Times New Roman"/>
          <w:sz w:val="24"/>
          <w:szCs w:val="24"/>
        </w:rPr>
        <w:t xml:space="preserve"> açodadamente </w:t>
      </w:r>
      <w:r w:rsidR="0097060D">
        <w:rPr>
          <w:rFonts w:ascii="Times New Roman" w:hAnsi="Times New Roman" w:cs="Times New Roman"/>
          <w:sz w:val="24"/>
          <w:szCs w:val="24"/>
        </w:rPr>
        <w:t>pela prevalência do prazo quinquenal</w:t>
      </w:r>
      <w:r w:rsidR="009353FE">
        <w:rPr>
          <w:rFonts w:ascii="Times New Roman" w:hAnsi="Times New Roman" w:cs="Times New Roman"/>
          <w:sz w:val="24"/>
          <w:szCs w:val="24"/>
        </w:rPr>
        <w:t xml:space="preserve"> com base em tal critério de solução de antinomias</w:t>
      </w:r>
      <w:r w:rsidR="0097060D">
        <w:rPr>
          <w:rFonts w:ascii="Times New Roman" w:hAnsi="Times New Roman" w:cs="Times New Roman"/>
          <w:sz w:val="24"/>
          <w:szCs w:val="24"/>
        </w:rPr>
        <w:t>.</w:t>
      </w:r>
    </w:p>
    <w:p w14:paraId="689F4777" w14:textId="77777777" w:rsidR="00362068" w:rsidRPr="009126F2" w:rsidRDefault="009126F2" w:rsidP="009126F2">
      <w:pPr>
        <w:spacing w:after="0" w:line="360" w:lineRule="auto"/>
        <w:ind w:firstLine="851"/>
        <w:jc w:val="both"/>
        <w:rPr>
          <w:rFonts w:ascii="Times New Roman" w:hAnsi="Times New Roman" w:cs="Times New Roman"/>
          <w:bCs/>
          <w:color w:val="000000"/>
        </w:rPr>
      </w:pPr>
      <w:r>
        <w:rPr>
          <w:rFonts w:ascii="Times New Roman" w:hAnsi="Times New Roman" w:cs="Times New Roman"/>
          <w:sz w:val="24"/>
          <w:szCs w:val="24"/>
        </w:rPr>
        <w:t xml:space="preserve">Com efeito, ambas as normas são especiais, porém relação a aspectos diferentes da relação jurídica analisada. </w:t>
      </w:r>
      <w:r w:rsidRPr="009353FE">
        <w:rPr>
          <w:rFonts w:ascii="Times New Roman" w:eastAsia="SimSun" w:hAnsi="Times New Roman" w:cs="Times New Roman"/>
          <w:kern w:val="2"/>
          <w:sz w:val="24"/>
          <w:szCs w:val="24"/>
          <w:lang w:eastAsia="zh-CN" w:bidi="hi-IN"/>
        </w:rPr>
        <w:t>N</w:t>
      </w:r>
      <w:r w:rsidR="0097060D" w:rsidRPr="009353FE">
        <w:rPr>
          <w:rFonts w:ascii="Times New Roman" w:hAnsi="Times New Roman" w:cs="Times New Roman"/>
          <w:sz w:val="24"/>
          <w:szCs w:val="24"/>
        </w:rPr>
        <w:t>o caso</w:t>
      </w:r>
      <w:r w:rsidR="0097060D" w:rsidRPr="009126F2">
        <w:rPr>
          <w:rFonts w:cs="Times New Roman"/>
          <w:sz w:val="24"/>
          <w:szCs w:val="24"/>
        </w:rPr>
        <w:t xml:space="preserve"> </w:t>
      </w:r>
      <w:r w:rsidR="0097060D" w:rsidRPr="009126F2">
        <w:rPr>
          <w:rFonts w:ascii="Times New Roman" w:hAnsi="Times New Roman" w:cs="Times New Roman"/>
          <w:sz w:val="24"/>
          <w:szCs w:val="24"/>
        </w:rPr>
        <w:t>d</w:t>
      </w:r>
      <w:r w:rsidR="0097060D" w:rsidRPr="009126F2">
        <w:rPr>
          <w:rFonts w:ascii="Times New Roman" w:hAnsi="Times New Roman" w:cs="Times New Roman"/>
          <w:bCs/>
          <w:color w:val="000000"/>
          <w:sz w:val="24"/>
          <w:szCs w:val="24"/>
        </w:rPr>
        <w:t>o Decreto nº 20.910/</w:t>
      </w:r>
      <w:r w:rsidR="00626C8A" w:rsidRPr="009126F2">
        <w:rPr>
          <w:rFonts w:ascii="Times New Roman" w:hAnsi="Times New Roman" w:cs="Times New Roman"/>
          <w:bCs/>
          <w:color w:val="000000"/>
          <w:sz w:val="24"/>
          <w:szCs w:val="24"/>
        </w:rPr>
        <w:t>32</w:t>
      </w:r>
      <w:r w:rsidR="0097060D" w:rsidRPr="009126F2">
        <w:rPr>
          <w:rFonts w:ascii="Times New Roman" w:hAnsi="Times New Roman" w:cs="Times New Roman"/>
          <w:bCs/>
          <w:color w:val="000000"/>
          <w:sz w:val="24"/>
          <w:szCs w:val="24"/>
        </w:rPr>
        <w:t xml:space="preserve"> tem-se um prazo que é geral para o </w:t>
      </w:r>
      <w:r w:rsidR="0097060D" w:rsidRPr="009126F2">
        <w:rPr>
          <w:rFonts w:ascii="Times New Roman" w:hAnsi="Times New Roman" w:cs="Times New Roman"/>
          <w:bCs/>
          <w:i/>
          <w:color w:val="000000"/>
          <w:sz w:val="24"/>
          <w:szCs w:val="24"/>
        </w:rPr>
        <w:t>objeto</w:t>
      </w:r>
      <w:r w:rsidR="0097060D" w:rsidRPr="009126F2">
        <w:rPr>
          <w:rFonts w:ascii="Times New Roman" w:hAnsi="Times New Roman" w:cs="Times New Roman"/>
          <w:bCs/>
          <w:color w:val="000000"/>
          <w:sz w:val="24"/>
          <w:szCs w:val="24"/>
        </w:rPr>
        <w:t xml:space="preserve"> (qualquer contrato</w:t>
      </w:r>
      <w:r w:rsidR="00D7342F" w:rsidRPr="009126F2">
        <w:rPr>
          <w:rStyle w:val="Refdenotaderodap"/>
          <w:rFonts w:ascii="Times New Roman" w:hAnsi="Times New Roman" w:cs="Times New Roman"/>
          <w:bCs/>
          <w:color w:val="000000"/>
          <w:sz w:val="24"/>
          <w:szCs w:val="24"/>
        </w:rPr>
        <w:footnoteReference w:id="7"/>
      </w:r>
      <w:r w:rsidR="0097060D" w:rsidRPr="009126F2">
        <w:rPr>
          <w:rFonts w:ascii="Times New Roman" w:hAnsi="Times New Roman" w:cs="Times New Roman"/>
          <w:bCs/>
          <w:color w:val="000000"/>
          <w:sz w:val="24"/>
          <w:szCs w:val="24"/>
        </w:rPr>
        <w:t xml:space="preserve">) e específico para o </w:t>
      </w:r>
      <w:r w:rsidR="0097060D" w:rsidRPr="009126F2">
        <w:rPr>
          <w:rFonts w:ascii="Times New Roman" w:hAnsi="Times New Roman" w:cs="Times New Roman"/>
          <w:bCs/>
          <w:i/>
          <w:color w:val="000000"/>
          <w:sz w:val="24"/>
          <w:szCs w:val="24"/>
        </w:rPr>
        <w:t>sujeito</w:t>
      </w:r>
      <w:r w:rsidR="0097060D" w:rsidRPr="009126F2">
        <w:rPr>
          <w:rFonts w:ascii="Times New Roman" w:hAnsi="Times New Roman" w:cs="Times New Roman"/>
          <w:bCs/>
          <w:color w:val="000000"/>
          <w:sz w:val="24"/>
          <w:szCs w:val="24"/>
        </w:rPr>
        <w:t xml:space="preserve"> (Fazenda Pública), ao passo que no Art. 206, §3º, I do Código Civil tem-se um prazo que é específico para o </w:t>
      </w:r>
      <w:r w:rsidR="0097060D" w:rsidRPr="009126F2">
        <w:rPr>
          <w:rFonts w:ascii="Times New Roman" w:hAnsi="Times New Roman" w:cs="Times New Roman"/>
          <w:bCs/>
          <w:i/>
          <w:color w:val="000000"/>
          <w:sz w:val="24"/>
          <w:szCs w:val="24"/>
        </w:rPr>
        <w:t>objeto</w:t>
      </w:r>
      <w:r w:rsidR="0097060D" w:rsidRPr="009126F2">
        <w:rPr>
          <w:rFonts w:ascii="Times New Roman" w:hAnsi="Times New Roman" w:cs="Times New Roman"/>
          <w:bCs/>
          <w:color w:val="000000"/>
          <w:sz w:val="24"/>
          <w:szCs w:val="24"/>
        </w:rPr>
        <w:t xml:space="preserve"> (contrato de locação imobiliária) e geral para o </w:t>
      </w:r>
      <w:r w:rsidR="0097060D" w:rsidRPr="009126F2">
        <w:rPr>
          <w:rFonts w:ascii="Times New Roman" w:hAnsi="Times New Roman" w:cs="Times New Roman"/>
          <w:bCs/>
          <w:i/>
          <w:color w:val="000000"/>
          <w:sz w:val="24"/>
          <w:szCs w:val="24"/>
        </w:rPr>
        <w:t>sujeito</w:t>
      </w:r>
      <w:r w:rsidR="0097060D" w:rsidRPr="009126F2">
        <w:rPr>
          <w:rFonts w:ascii="Times New Roman" w:hAnsi="Times New Roman" w:cs="Times New Roman"/>
          <w:bCs/>
          <w:color w:val="000000"/>
          <w:sz w:val="24"/>
          <w:szCs w:val="24"/>
        </w:rPr>
        <w:t xml:space="preserve"> (qualquer contratante).</w:t>
      </w:r>
      <w:r w:rsidR="0097060D" w:rsidRPr="009126F2">
        <w:rPr>
          <w:rFonts w:ascii="Times New Roman" w:hAnsi="Times New Roman" w:cs="Times New Roman"/>
          <w:bCs/>
          <w:color w:val="000000"/>
        </w:rPr>
        <w:t xml:space="preserve"> </w:t>
      </w:r>
    </w:p>
    <w:p w14:paraId="4185A082" w14:textId="77777777" w:rsidR="0097060D" w:rsidRDefault="0097060D" w:rsidP="009126F2">
      <w:pPr>
        <w:pStyle w:val="Textbodyindent"/>
        <w:spacing w:line="360" w:lineRule="auto"/>
        <w:ind w:firstLine="851"/>
        <w:jc w:val="both"/>
        <w:rPr>
          <w:rFonts w:cs="Times New Roman"/>
          <w:bCs/>
          <w:color w:val="000000"/>
        </w:rPr>
      </w:pPr>
      <w:r w:rsidRPr="009126F2">
        <w:rPr>
          <w:rFonts w:cs="Times New Roman"/>
          <w:bCs/>
          <w:color w:val="000000"/>
        </w:rPr>
        <w:t xml:space="preserve">Não haveria dúvidas, </w:t>
      </w:r>
      <w:r w:rsidR="00513BFD">
        <w:rPr>
          <w:rFonts w:cs="Times New Roman"/>
          <w:bCs/>
          <w:color w:val="000000"/>
        </w:rPr>
        <w:t>por outro lado</w:t>
      </w:r>
      <w:r w:rsidRPr="009126F2">
        <w:rPr>
          <w:rFonts w:cs="Times New Roman"/>
          <w:bCs/>
          <w:color w:val="000000"/>
        </w:rPr>
        <w:t>, sobre a prevalência do Decreto nº 20.910/</w:t>
      </w:r>
      <w:r w:rsidR="00626C8A" w:rsidRPr="009126F2">
        <w:rPr>
          <w:rFonts w:cs="Times New Roman"/>
          <w:bCs/>
          <w:color w:val="000000"/>
        </w:rPr>
        <w:t>32</w:t>
      </w:r>
      <w:r w:rsidRPr="009126F2">
        <w:rPr>
          <w:rFonts w:cs="Times New Roman"/>
          <w:bCs/>
          <w:color w:val="000000"/>
        </w:rPr>
        <w:t xml:space="preserve"> sobre o prazo decenal previsto no ar</w:t>
      </w:r>
      <w:r>
        <w:rPr>
          <w:rFonts w:cs="Times New Roman"/>
          <w:bCs/>
          <w:color w:val="000000"/>
        </w:rPr>
        <w:t>t. 205 do Código Civil, que prevê a regra geral de prescrição contratual (</w:t>
      </w:r>
      <w:r w:rsidR="009864DE">
        <w:rPr>
          <w:rFonts w:cs="Times New Roman"/>
          <w:bCs/>
          <w:color w:val="000000"/>
        </w:rPr>
        <w:t>i.e.,</w:t>
      </w:r>
      <w:r>
        <w:rPr>
          <w:rFonts w:cs="Times New Roman"/>
          <w:bCs/>
          <w:color w:val="000000"/>
        </w:rPr>
        <w:t xml:space="preserve"> para os contratos que não tenham prazo prescricional específico).</w:t>
      </w:r>
    </w:p>
    <w:p w14:paraId="3E6B73DE" w14:textId="77777777" w:rsidR="009040CF" w:rsidRDefault="00D7342F" w:rsidP="009126F2">
      <w:pPr>
        <w:pStyle w:val="Textbodyindent"/>
        <w:spacing w:line="360" w:lineRule="auto"/>
        <w:ind w:firstLine="851"/>
        <w:jc w:val="both"/>
        <w:rPr>
          <w:rFonts w:cs="Times New Roman"/>
          <w:bCs/>
          <w:color w:val="000000"/>
        </w:rPr>
      </w:pPr>
      <w:r>
        <w:rPr>
          <w:rFonts w:cs="Times New Roman"/>
          <w:bCs/>
          <w:color w:val="000000"/>
        </w:rPr>
        <w:t xml:space="preserve">Assim, considerando que o argumento de especialidade por si só não parece conferir certeza o bastante para solucionar a questão, a solução mais adequada parece ser retornar à natureza jurídica </w:t>
      </w:r>
      <w:r w:rsidR="009040CF">
        <w:rPr>
          <w:rFonts w:cs="Times New Roman"/>
          <w:bCs/>
          <w:color w:val="000000"/>
        </w:rPr>
        <w:t>mesma da relação discutida,</w:t>
      </w:r>
      <w:r>
        <w:rPr>
          <w:rFonts w:cs="Times New Roman"/>
          <w:bCs/>
          <w:color w:val="000000"/>
        </w:rPr>
        <w:t xml:space="preserve"> a qual, como já vimos, se caracteriza como um contrato privado da </w:t>
      </w:r>
      <w:r w:rsidR="000D0DE2">
        <w:rPr>
          <w:rFonts w:cs="Times New Roman"/>
          <w:bCs/>
          <w:color w:val="000000"/>
        </w:rPr>
        <w:t>Administração</w:t>
      </w:r>
      <w:r>
        <w:rPr>
          <w:rFonts w:cs="Times New Roman"/>
          <w:bCs/>
          <w:color w:val="000000"/>
        </w:rPr>
        <w:t xml:space="preserve">, requerendo </w:t>
      </w:r>
      <w:r w:rsidR="009040CF">
        <w:rPr>
          <w:rFonts w:cs="Times New Roman"/>
          <w:bCs/>
          <w:color w:val="000000"/>
        </w:rPr>
        <w:t>a incidência,</w:t>
      </w:r>
      <w:r>
        <w:rPr>
          <w:rFonts w:cs="Times New Roman"/>
          <w:bCs/>
          <w:color w:val="000000"/>
        </w:rPr>
        <w:t xml:space="preserve"> portanto das regras do direito privado comum positivadas no Código Civil.</w:t>
      </w:r>
      <w:r w:rsidR="009040CF" w:rsidRPr="009040CF">
        <w:rPr>
          <w:rFonts w:cs="Times New Roman"/>
          <w:bCs/>
          <w:color w:val="000000"/>
        </w:rPr>
        <w:t xml:space="preserve">  </w:t>
      </w:r>
    </w:p>
    <w:p w14:paraId="3B48E0EB" w14:textId="77777777" w:rsidR="00D7342F" w:rsidRDefault="009040CF" w:rsidP="009126F2">
      <w:pPr>
        <w:pStyle w:val="Textbodyindent"/>
        <w:spacing w:line="360" w:lineRule="auto"/>
        <w:ind w:firstLine="851"/>
        <w:jc w:val="both"/>
        <w:rPr>
          <w:rFonts w:cs="Times New Roman"/>
          <w:bCs/>
          <w:color w:val="000000"/>
        </w:rPr>
      </w:pPr>
      <w:r w:rsidRPr="009040CF">
        <w:rPr>
          <w:rFonts w:cs="Times New Roman"/>
          <w:bCs/>
          <w:color w:val="000000"/>
        </w:rPr>
        <w:t xml:space="preserve">Deve-se anotar ademais, que entendimento diverso confere tratamento </w:t>
      </w:r>
      <w:proofErr w:type="spellStart"/>
      <w:r w:rsidRPr="009040CF">
        <w:rPr>
          <w:rFonts w:cs="Times New Roman"/>
          <w:bCs/>
          <w:color w:val="000000"/>
        </w:rPr>
        <w:t>anti-isonômico</w:t>
      </w:r>
      <w:proofErr w:type="spellEnd"/>
      <w:r w:rsidRPr="009040CF">
        <w:rPr>
          <w:rFonts w:cs="Times New Roman"/>
          <w:bCs/>
          <w:color w:val="000000"/>
        </w:rPr>
        <w:t xml:space="preserve"> e prejudicial a Fazenda Pública, frustrando a ideia de horizontalidade e mesmo regime dos particulares que caracteriza os contratos privados da </w:t>
      </w:r>
      <w:r w:rsidR="000D0DE2">
        <w:rPr>
          <w:rFonts w:cs="Times New Roman"/>
          <w:bCs/>
          <w:color w:val="000000"/>
        </w:rPr>
        <w:t>Administração</w:t>
      </w:r>
      <w:r w:rsidRPr="009040CF">
        <w:rPr>
          <w:rFonts w:cs="Times New Roman"/>
          <w:bCs/>
          <w:color w:val="000000"/>
        </w:rPr>
        <w:t>.</w:t>
      </w:r>
    </w:p>
    <w:p w14:paraId="75E965F8" w14:textId="77777777" w:rsidR="00224BFF" w:rsidRPr="009B5371" w:rsidRDefault="001C1AC4" w:rsidP="001C1AC4">
      <w:pPr>
        <w:pStyle w:val="PargrafodaLista"/>
        <w:numPr>
          <w:ilvl w:val="0"/>
          <w:numId w:val="1"/>
        </w:numPr>
        <w:spacing w:after="0" w:line="360" w:lineRule="auto"/>
        <w:ind w:left="0" w:firstLine="851"/>
        <w:jc w:val="both"/>
        <w:rPr>
          <w:rFonts w:ascii="Times New Roman" w:hAnsi="Times New Roman" w:cs="Times New Roman"/>
          <w:b/>
          <w:sz w:val="24"/>
          <w:szCs w:val="24"/>
        </w:rPr>
      </w:pPr>
      <w:r w:rsidRPr="009B5371">
        <w:rPr>
          <w:rFonts w:ascii="Times New Roman" w:hAnsi="Times New Roman" w:cs="Times New Roman"/>
          <w:b/>
          <w:sz w:val="24"/>
          <w:szCs w:val="24"/>
        </w:rPr>
        <w:t>INTERPRETAÇÃO ADEQUADA DO TEMA</w:t>
      </w:r>
      <w:r w:rsidR="00DE3B68">
        <w:rPr>
          <w:rFonts w:ascii="Times New Roman" w:hAnsi="Times New Roman" w:cs="Times New Roman"/>
          <w:b/>
          <w:sz w:val="24"/>
          <w:szCs w:val="24"/>
        </w:rPr>
        <w:t xml:space="preserve"> Nº</w:t>
      </w:r>
      <w:r w:rsidRPr="009B5371">
        <w:rPr>
          <w:rFonts w:ascii="Times New Roman" w:hAnsi="Times New Roman" w:cs="Times New Roman"/>
          <w:b/>
          <w:sz w:val="24"/>
          <w:szCs w:val="24"/>
        </w:rPr>
        <w:t xml:space="preserve"> 553 DO STJ E SUA APLICAÇÃO LIMITADA À RESPONSABILIDADE CIVIL EXTRACONTRATUAL </w:t>
      </w:r>
    </w:p>
    <w:p w14:paraId="15F9C9B1" w14:textId="77777777" w:rsidR="00224BFF" w:rsidRPr="00224BFF" w:rsidRDefault="00224BFF" w:rsidP="00351F58">
      <w:pPr>
        <w:spacing w:after="0" w:line="360" w:lineRule="auto"/>
        <w:jc w:val="both"/>
        <w:rPr>
          <w:rFonts w:ascii="Times New Roman" w:hAnsi="Times New Roman" w:cs="Times New Roman"/>
          <w:sz w:val="24"/>
          <w:szCs w:val="24"/>
        </w:rPr>
      </w:pPr>
    </w:p>
    <w:p w14:paraId="2ABB42AD" w14:textId="77777777" w:rsidR="00293A44" w:rsidRDefault="00351F58"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w:t>
      </w:r>
      <w:r w:rsidR="0097172E">
        <w:rPr>
          <w:rFonts w:ascii="Times New Roman" w:hAnsi="Times New Roman" w:cs="Times New Roman"/>
          <w:sz w:val="24"/>
          <w:szCs w:val="24"/>
        </w:rPr>
        <w:t xml:space="preserve"> jurisprudência a favor da aplicação do prazo quinquenal na matéria ganhou reforço argumentativo a partir do julgamento pelo STJ do </w:t>
      </w:r>
      <w:proofErr w:type="spellStart"/>
      <w:r w:rsidR="0097172E" w:rsidRPr="0097172E">
        <w:rPr>
          <w:rFonts w:ascii="Times New Roman" w:hAnsi="Times New Roman" w:cs="Times New Roman"/>
          <w:sz w:val="24"/>
          <w:szCs w:val="24"/>
        </w:rPr>
        <w:t>REsp</w:t>
      </w:r>
      <w:proofErr w:type="spellEnd"/>
      <w:r w:rsidR="0097172E" w:rsidRPr="0097172E">
        <w:rPr>
          <w:rFonts w:ascii="Times New Roman" w:hAnsi="Times New Roman" w:cs="Times New Roman"/>
          <w:sz w:val="24"/>
          <w:szCs w:val="24"/>
        </w:rPr>
        <w:t xml:space="preserve"> 1251993</w:t>
      </w:r>
      <w:r w:rsidR="0097172E">
        <w:rPr>
          <w:rFonts w:ascii="Times New Roman" w:hAnsi="Times New Roman" w:cs="Times New Roman"/>
          <w:sz w:val="24"/>
          <w:szCs w:val="24"/>
        </w:rPr>
        <w:t xml:space="preserve">, </w:t>
      </w:r>
      <w:r w:rsidR="00AE498D">
        <w:rPr>
          <w:rFonts w:ascii="Times New Roman" w:hAnsi="Times New Roman" w:cs="Times New Roman"/>
          <w:sz w:val="24"/>
          <w:szCs w:val="24"/>
        </w:rPr>
        <w:t xml:space="preserve">em dezembro de 2012, </w:t>
      </w:r>
      <w:r w:rsidR="0097172E">
        <w:rPr>
          <w:rFonts w:ascii="Times New Roman" w:hAnsi="Times New Roman" w:cs="Times New Roman"/>
          <w:sz w:val="24"/>
          <w:szCs w:val="24"/>
        </w:rPr>
        <w:t xml:space="preserve">sob a sistemática dos recursos </w:t>
      </w:r>
      <w:r w:rsidR="00B16DAD">
        <w:rPr>
          <w:rFonts w:ascii="Times New Roman" w:hAnsi="Times New Roman" w:cs="Times New Roman"/>
          <w:sz w:val="24"/>
          <w:szCs w:val="24"/>
        </w:rPr>
        <w:t>repetitivos</w:t>
      </w:r>
      <w:r w:rsidR="0097172E">
        <w:rPr>
          <w:rFonts w:ascii="Times New Roman" w:hAnsi="Times New Roman" w:cs="Times New Roman"/>
          <w:sz w:val="24"/>
          <w:szCs w:val="24"/>
        </w:rPr>
        <w:t xml:space="preserve"> (Tema nº 553), no âmbito do qual foi formulada a seguinte tese:</w:t>
      </w:r>
    </w:p>
    <w:p w14:paraId="6CF9A33D" w14:textId="77777777" w:rsidR="0097172E" w:rsidRDefault="0097172E" w:rsidP="00351F58">
      <w:pPr>
        <w:spacing w:after="0" w:line="360" w:lineRule="auto"/>
        <w:ind w:firstLine="708"/>
        <w:jc w:val="both"/>
        <w:rPr>
          <w:rFonts w:ascii="Times New Roman" w:hAnsi="Times New Roman" w:cs="Times New Roman"/>
          <w:sz w:val="24"/>
          <w:szCs w:val="24"/>
        </w:rPr>
      </w:pPr>
    </w:p>
    <w:p w14:paraId="3FF8446F" w14:textId="77777777" w:rsidR="00224BFF" w:rsidRDefault="00293A44" w:rsidP="00351F58">
      <w:pPr>
        <w:pStyle w:val="NormalWeb"/>
        <w:spacing w:before="0" w:beforeAutospacing="0" w:after="0" w:afterAutospacing="0"/>
        <w:ind w:left="2268"/>
        <w:jc w:val="both"/>
        <w:rPr>
          <w:color w:val="000000"/>
          <w:sz w:val="22"/>
          <w:szCs w:val="22"/>
        </w:rPr>
      </w:pPr>
      <w:r w:rsidRPr="00293A44">
        <w:rPr>
          <w:color w:val="000000"/>
          <w:sz w:val="22"/>
          <w:szCs w:val="22"/>
        </w:rPr>
        <w:t>Aplica-se o prazo prescricional quinquenal - previsto do Decreto 20.910/32 - nas ações indenizatórias ajuizadas contra a Fazenda Pública, em detrimento do prazo trienal contido do Código Civil de 2002)</w:t>
      </w:r>
    </w:p>
    <w:p w14:paraId="3266381B" w14:textId="77777777" w:rsidR="00AF135F" w:rsidRDefault="00AF135F" w:rsidP="00351F58">
      <w:pPr>
        <w:pStyle w:val="NormalWeb"/>
        <w:spacing w:before="0" w:beforeAutospacing="0" w:after="0" w:afterAutospacing="0"/>
        <w:ind w:left="2268"/>
        <w:jc w:val="both"/>
        <w:rPr>
          <w:color w:val="000000"/>
          <w:sz w:val="22"/>
          <w:szCs w:val="22"/>
        </w:rPr>
      </w:pPr>
    </w:p>
    <w:p w14:paraId="16833F39" w14:textId="77777777" w:rsidR="0097172E" w:rsidRDefault="0097172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que pese uma leitura </w:t>
      </w:r>
      <w:r w:rsidR="00626C8A">
        <w:rPr>
          <w:rFonts w:ascii="Times New Roman" w:hAnsi="Times New Roman" w:cs="Times New Roman"/>
          <w:sz w:val="24"/>
          <w:szCs w:val="24"/>
        </w:rPr>
        <w:t>apressada</w:t>
      </w:r>
      <w:r>
        <w:rPr>
          <w:rFonts w:ascii="Times New Roman" w:hAnsi="Times New Roman" w:cs="Times New Roman"/>
          <w:sz w:val="24"/>
          <w:szCs w:val="24"/>
        </w:rPr>
        <w:t xml:space="preserve"> possa levar a crer que o STJ teria decidido de maneira contrária ao precedente anteriormente colacionado, as duas posições, se bem compreendidos os seus respectivos âmbitos de aplicação, são plenamente capazes de conviver harmoniosamente, conforme será demonstrado. </w:t>
      </w:r>
    </w:p>
    <w:p w14:paraId="441D3843" w14:textId="77777777" w:rsidR="0097172E" w:rsidRDefault="006E7E32"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97172E">
        <w:rPr>
          <w:rFonts w:ascii="Times New Roman" w:hAnsi="Times New Roman" w:cs="Times New Roman"/>
          <w:sz w:val="24"/>
          <w:szCs w:val="24"/>
        </w:rPr>
        <w:t xml:space="preserve"> título ilustrativo, colaciona-se alguns julgados que expressamente se utilizaram do referido julgado para deslindar a lide no sentido da aplicabilidade do Decreto nº 20.910/</w:t>
      </w:r>
      <w:r w:rsidR="00626C8A">
        <w:rPr>
          <w:rFonts w:ascii="Times New Roman" w:hAnsi="Times New Roman" w:cs="Times New Roman"/>
          <w:sz w:val="24"/>
          <w:szCs w:val="24"/>
        </w:rPr>
        <w:t>32</w:t>
      </w:r>
      <w:r w:rsidR="0097172E">
        <w:rPr>
          <w:rFonts w:ascii="Times New Roman" w:hAnsi="Times New Roman" w:cs="Times New Roman"/>
          <w:sz w:val="24"/>
          <w:szCs w:val="24"/>
        </w:rPr>
        <w:t>:</w:t>
      </w:r>
    </w:p>
    <w:p w14:paraId="300431EA" w14:textId="77777777" w:rsidR="00F43733" w:rsidRPr="00215525" w:rsidRDefault="00F43733" w:rsidP="00351F58">
      <w:pPr>
        <w:pStyle w:val="NormalWeb"/>
        <w:spacing w:before="0" w:beforeAutospacing="0" w:after="0" w:afterAutospacing="0"/>
        <w:ind w:left="2268"/>
        <w:jc w:val="both"/>
        <w:rPr>
          <w:color w:val="000000"/>
          <w:sz w:val="22"/>
          <w:szCs w:val="22"/>
        </w:rPr>
      </w:pPr>
    </w:p>
    <w:p w14:paraId="2BFBB41A" w14:textId="77777777" w:rsidR="00F43733" w:rsidRPr="00F43733" w:rsidRDefault="00F43733" w:rsidP="00351F58">
      <w:pPr>
        <w:pStyle w:val="NormalWeb"/>
        <w:spacing w:before="0" w:beforeAutospacing="0" w:after="0" w:afterAutospacing="0"/>
        <w:ind w:left="2268"/>
        <w:jc w:val="both"/>
        <w:rPr>
          <w:color w:val="000000"/>
          <w:sz w:val="22"/>
          <w:szCs w:val="22"/>
        </w:rPr>
      </w:pPr>
      <w:r w:rsidRPr="00F43733">
        <w:rPr>
          <w:color w:val="000000"/>
          <w:sz w:val="22"/>
          <w:szCs w:val="22"/>
        </w:rPr>
        <w:t xml:space="preserve">REEXAME NECESSÁRIO. APELAÇÃO. AÇÃO MONITÓRIA CONTRA A FAZENDA PÚBLICA. CONTRATO DE LOCAÇÃO DE IMÓVEL. DESCUMPRIMENTO DE OBRIGAÇÕES RELATIVAS A PAGAMENTOS, MULTAS E REAJUSTES. PREJUDICIAL DE MÉRITO: PRESCRIÇÃO TRIENAL DO CÓDIGO CIVIL. INAPLICABILIDADE. APLICAÇÃO DA PRESCRIÇÃO QUINQUENAL DO DECRETO Nº 20.910/32. TEMA 553 DO STJ. </w:t>
      </w:r>
      <w:r w:rsidR="00AB4E9E" w:rsidRPr="00215525">
        <w:rPr>
          <w:color w:val="000000"/>
          <w:sz w:val="22"/>
          <w:szCs w:val="22"/>
        </w:rPr>
        <w:t>[...]</w:t>
      </w:r>
    </w:p>
    <w:p w14:paraId="723917F8" w14:textId="77777777" w:rsidR="00F43733" w:rsidRPr="00F43733" w:rsidRDefault="00F43733" w:rsidP="00351F58">
      <w:pPr>
        <w:pStyle w:val="NormalWeb"/>
        <w:spacing w:before="0" w:beforeAutospacing="0" w:after="0" w:afterAutospacing="0"/>
        <w:ind w:left="2268"/>
        <w:jc w:val="both"/>
        <w:rPr>
          <w:color w:val="000000"/>
          <w:sz w:val="22"/>
          <w:szCs w:val="22"/>
        </w:rPr>
      </w:pPr>
      <w:r w:rsidRPr="00F43733">
        <w:rPr>
          <w:color w:val="000000"/>
          <w:sz w:val="22"/>
          <w:szCs w:val="22"/>
        </w:rPr>
        <w:t>(TJ-PE - APL: 00008777120188172810, Relator: JOSUE ANTONIO FONSECA DE SENA, Data de Julgamento: 13/04/2022, Gabinete do Des. Josué Antônio Fonseca de Sena (4ª CDP))</w:t>
      </w:r>
    </w:p>
    <w:p w14:paraId="13596CB9" w14:textId="77777777" w:rsidR="00F43733" w:rsidRPr="00215525" w:rsidRDefault="00F43733" w:rsidP="00351F58">
      <w:pPr>
        <w:pStyle w:val="NormalWeb"/>
        <w:spacing w:before="0" w:beforeAutospacing="0" w:after="0" w:afterAutospacing="0"/>
        <w:ind w:left="2268"/>
        <w:jc w:val="both"/>
        <w:rPr>
          <w:color w:val="000000"/>
          <w:sz w:val="22"/>
          <w:szCs w:val="22"/>
        </w:rPr>
      </w:pPr>
    </w:p>
    <w:p w14:paraId="68ACB0C6" w14:textId="77777777" w:rsidR="00215525" w:rsidRPr="00215525" w:rsidRDefault="00215525" w:rsidP="00351F58">
      <w:pPr>
        <w:pStyle w:val="NormalWeb"/>
        <w:spacing w:before="0" w:beforeAutospacing="0" w:after="0" w:afterAutospacing="0"/>
        <w:ind w:left="2268"/>
        <w:jc w:val="both"/>
        <w:rPr>
          <w:color w:val="000000"/>
          <w:sz w:val="22"/>
          <w:szCs w:val="22"/>
        </w:rPr>
      </w:pPr>
      <w:r w:rsidRPr="00215525">
        <w:rPr>
          <w:color w:val="000000"/>
          <w:sz w:val="22"/>
          <w:szCs w:val="22"/>
        </w:rPr>
        <w:t xml:space="preserve">APELAÇÃO CÍVEL. COBRANÇA DE ALUGUÉIS. 1. Trata-se de ação de cobrança em que os autores objetivam o recebimento de aluguéis em face do Município de Macaé. </w:t>
      </w:r>
      <w:r w:rsidR="0097172E">
        <w:rPr>
          <w:color w:val="000000"/>
          <w:sz w:val="22"/>
          <w:szCs w:val="22"/>
        </w:rPr>
        <w:t>[...]</w:t>
      </w:r>
      <w:r w:rsidRPr="00215525">
        <w:rPr>
          <w:color w:val="000000"/>
          <w:sz w:val="22"/>
          <w:szCs w:val="22"/>
        </w:rPr>
        <w:t xml:space="preserve"> 3. De acordo com o entendimento do Superior Tribunal de Justiça, o prazo prescricional aplicável à pretensão de reparação civil contra a Fazenda Pública é quinquenal, conforme previsto no art. 1º do Decreto-Lei n. 20.910/</w:t>
      </w:r>
      <w:r w:rsidR="00626C8A">
        <w:rPr>
          <w:color w:val="000000"/>
          <w:sz w:val="22"/>
          <w:szCs w:val="22"/>
        </w:rPr>
        <w:t>32</w:t>
      </w:r>
      <w:r w:rsidRPr="00215525">
        <w:rPr>
          <w:color w:val="000000"/>
          <w:sz w:val="22"/>
          <w:szCs w:val="22"/>
        </w:rPr>
        <w:t xml:space="preserve">, e não trienal, nos termos do art. 206, § 3º, inciso V, do Código Civil de 2002, que prevê a prescrição em pretensão de reparação civil. Precedentes. </w:t>
      </w:r>
      <w:r w:rsidR="0097172E">
        <w:rPr>
          <w:color w:val="000000"/>
          <w:sz w:val="22"/>
          <w:szCs w:val="22"/>
        </w:rPr>
        <w:t>[...]</w:t>
      </w:r>
    </w:p>
    <w:p w14:paraId="44068547" w14:textId="77777777" w:rsidR="00215525" w:rsidRPr="00215525" w:rsidRDefault="00215525" w:rsidP="00351F58">
      <w:pPr>
        <w:pStyle w:val="NormalWeb"/>
        <w:spacing w:before="0" w:beforeAutospacing="0" w:after="0" w:afterAutospacing="0"/>
        <w:ind w:left="2268"/>
        <w:jc w:val="both"/>
        <w:rPr>
          <w:color w:val="000000"/>
          <w:sz w:val="22"/>
          <w:szCs w:val="22"/>
        </w:rPr>
      </w:pPr>
      <w:r w:rsidRPr="00215525">
        <w:rPr>
          <w:color w:val="000000"/>
          <w:sz w:val="22"/>
          <w:szCs w:val="22"/>
        </w:rPr>
        <w:t>(TJ-RJ - APL: 00033001720198190028, Relator: Des(a). MÔNICA MARIA COSTA DI PIERO, Data de Julgamento: 18/03/2021, OITAVA CÂMARA CÍVEL, Data de Publicação: 22/03/2021)</w:t>
      </w:r>
    </w:p>
    <w:p w14:paraId="4933DD78" w14:textId="77777777" w:rsidR="00F43733" w:rsidRDefault="00F43733" w:rsidP="00351F58">
      <w:pPr>
        <w:pStyle w:val="Textbodyindent"/>
        <w:spacing w:line="360" w:lineRule="auto"/>
        <w:ind w:firstLine="1418"/>
        <w:jc w:val="both"/>
        <w:rPr>
          <w:rFonts w:cs="Times New Roman"/>
          <w:bCs/>
          <w:color w:val="000000"/>
        </w:rPr>
      </w:pPr>
    </w:p>
    <w:p w14:paraId="65C414EA" w14:textId="77777777" w:rsidR="0097172E" w:rsidRDefault="0097172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pesquisa foi encontrado, ainda, um interesse julgado do TJ-RJ que, a despeito de </w:t>
      </w:r>
      <w:r w:rsidR="00612530">
        <w:rPr>
          <w:rFonts w:ascii="Times New Roman" w:hAnsi="Times New Roman" w:cs="Times New Roman"/>
          <w:sz w:val="24"/>
          <w:szCs w:val="24"/>
        </w:rPr>
        <w:t xml:space="preserve">reconhecer expressamente que o contrato de locação celebrado pelo Poder Público não é um contrato administrativo </w:t>
      </w:r>
      <w:r w:rsidR="006564E6">
        <w:rPr>
          <w:rFonts w:ascii="Times New Roman" w:hAnsi="Times New Roman" w:cs="Times New Roman"/>
          <w:sz w:val="24"/>
          <w:szCs w:val="24"/>
        </w:rPr>
        <w:t xml:space="preserve">típico </w:t>
      </w:r>
      <w:r w:rsidR="00612530">
        <w:rPr>
          <w:rFonts w:ascii="Times New Roman" w:hAnsi="Times New Roman" w:cs="Times New Roman"/>
          <w:sz w:val="24"/>
          <w:szCs w:val="24"/>
        </w:rPr>
        <w:t>e rege-se pelo direito comum, entendeu pela aplicação da prescrição quinquenal, citando especificamente a posição do STJ</w:t>
      </w:r>
      <w:r w:rsidR="00612530">
        <w:rPr>
          <w:rStyle w:val="Refdenotaderodap"/>
          <w:rFonts w:ascii="Times New Roman" w:hAnsi="Times New Roman" w:cs="Times New Roman"/>
          <w:sz w:val="24"/>
          <w:szCs w:val="24"/>
        </w:rPr>
        <w:footnoteReference w:id="8"/>
      </w:r>
      <w:r w:rsidR="00612530">
        <w:rPr>
          <w:rFonts w:ascii="Times New Roman" w:hAnsi="Times New Roman" w:cs="Times New Roman"/>
          <w:sz w:val="24"/>
          <w:szCs w:val="24"/>
        </w:rPr>
        <w:t>:</w:t>
      </w:r>
    </w:p>
    <w:p w14:paraId="2E634A6C" w14:textId="77777777" w:rsidR="0097172E" w:rsidRPr="00B2426D" w:rsidRDefault="0097172E" w:rsidP="0097172E">
      <w:pPr>
        <w:pStyle w:val="NormalWeb"/>
        <w:spacing w:before="0" w:beforeAutospacing="0" w:after="0" w:afterAutospacing="0"/>
        <w:ind w:left="2268"/>
        <w:jc w:val="both"/>
        <w:rPr>
          <w:color w:val="000000"/>
          <w:sz w:val="22"/>
          <w:szCs w:val="22"/>
        </w:rPr>
      </w:pPr>
    </w:p>
    <w:p w14:paraId="322ADCEA" w14:textId="77777777" w:rsidR="0097172E" w:rsidRDefault="0097172E" w:rsidP="0097172E">
      <w:pPr>
        <w:pStyle w:val="NormalWeb"/>
        <w:spacing w:before="0" w:beforeAutospacing="0" w:after="0" w:afterAutospacing="0"/>
        <w:ind w:left="2268"/>
        <w:jc w:val="both"/>
        <w:rPr>
          <w:color w:val="000000"/>
          <w:sz w:val="22"/>
          <w:szCs w:val="22"/>
        </w:rPr>
      </w:pPr>
      <w:r w:rsidRPr="00B2426D">
        <w:rPr>
          <w:color w:val="000000"/>
          <w:sz w:val="22"/>
          <w:szCs w:val="22"/>
        </w:rPr>
        <w:t xml:space="preserve">APELAÇÃO CÍVEL. LOCAÇÃO. PODER PÚBLICO. AÇÃO DE COBRANÇA DE ALUGUERES. NATUREZA PRIVADA DO CONTRATO, SENDO APLICADAS AS DISPOSIÇÕES DA LEI Nº 8.245/1991 (LEI DO INQUILINATO). PRAZO PRESCRICIONAL ESTABELECIDO PELO ARTIGO 1º DO DECRETO FEDERAL Nº 20.910/32 QUE, PELO PRINCÍPIO DA ESPECIALIDADE, PREVALECE SOBRE OS PRAZOS ESTABELECIDOS NO CÓDIGO CIVIL.PRECEDENTE DO COLENDO SUPERIOR TRIBUNAL DE JUSTIÇA. IMPOSSIBILIDADE DE EXONERAR A </w:t>
      </w:r>
      <w:r w:rsidR="000D0DE2">
        <w:rPr>
          <w:color w:val="000000"/>
          <w:sz w:val="22"/>
          <w:szCs w:val="22"/>
        </w:rPr>
        <w:t>ADMINISTRAÇÃO</w:t>
      </w:r>
      <w:r w:rsidRPr="00B2426D">
        <w:rPr>
          <w:color w:val="000000"/>
          <w:sz w:val="22"/>
          <w:szCs w:val="22"/>
        </w:rPr>
        <w:t xml:space="preserve"> DE PAGAR ALUGUÉIS. CONTRATO CELEBRADO COM O PODER PÚBLICO REGE-SE PELO DIREITO COMUM, NÃO SE TRATANDO DE CONTRATO ADMINISTRATIVO. CONTRATANTES QUE ESTÃO NO MESMO PLANO JURÍDICO, SEM SUPRAMACIA DA </w:t>
      </w:r>
      <w:r w:rsidR="000D0DE2">
        <w:rPr>
          <w:color w:val="000000"/>
          <w:sz w:val="22"/>
          <w:szCs w:val="22"/>
        </w:rPr>
        <w:t>ADMINISTRAÇÃO</w:t>
      </w:r>
      <w:r w:rsidRPr="00B2426D">
        <w:rPr>
          <w:color w:val="000000"/>
          <w:sz w:val="22"/>
          <w:szCs w:val="22"/>
        </w:rPr>
        <w:t xml:space="preserve"> PÚBLICA. ALUGUERES E ENCARGOS DEVIDOS. </w:t>
      </w:r>
      <w:r w:rsidR="006564E6">
        <w:rPr>
          <w:color w:val="000000"/>
          <w:sz w:val="22"/>
          <w:szCs w:val="22"/>
        </w:rPr>
        <w:t>[...]</w:t>
      </w:r>
    </w:p>
    <w:p w14:paraId="3169C205" w14:textId="77777777" w:rsidR="0097172E" w:rsidRPr="00B2426D" w:rsidRDefault="0097172E" w:rsidP="0097172E">
      <w:pPr>
        <w:pStyle w:val="NormalWeb"/>
        <w:spacing w:before="0" w:beforeAutospacing="0" w:after="0" w:afterAutospacing="0"/>
        <w:ind w:left="2268"/>
        <w:jc w:val="both"/>
        <w:rPr>
          <w:color w:val="000000"/>
          <w:sz w:val="22"/>
          <w:szCs w:val="22"/>
        </w:rPr>
      </w:pPr>
      <w:r w:rsidRPr="00F43733">
        <w:rPr>
          <w:color w:val="000000"/>
          <w:sz w:val="22"/>
          <w:szCs w:val="22"/>
        </w:rPr>
        <w:t xml:space="preserve">(TJ-RJ - APL: </w:t>
      </w:r>
      <w:r w:rsidRPr="00B2426D">
        <w:rPr>
          <w:color w:val="000000"/>
          <w:sz w:val="22"/>
          <w:szCs w:val="22"/>
        </w:rPr>
        <w:t>0002300-09.2019.8.19.0213,</w:t>
      </w:r>
      <w:r w:rsidRPr="00F43733">
        <w:rPr>
          <w:color w:val="000000"/>
          <w:sz w:val="22"/>
          <w:szCs w:val="22"/>
        </w:rPr>
        <w:t xml:space="preserve"> Relator: Des(a). </w:t>
      </w:r>
      <w:r w:rsidRPr="00B2426D">
        <w:rPr>
          <w:color w:val="000000"/>
          <w:sz w:val="22"/>
          <w:szCs w:val="22"/>
        </w:rPr>
        <w:t>ANDRE LUIZ CIDRA</w:t>
      </w:r>
      <w:r w:rsidRPr="00F43733">
        <w:rPr>
          <w:color w:val="000000"/>
          <w:sz w:val="22"/>
          <w:szCs w:val="22"/>
        </w:rPr>
        <w:t xml:space="preserve">, Data de Julgamento: </w:t>
      </w:r>
      <w:r w:rsidRPr="00B2426D">
        <w:rPr>
          <w:color w:val="000000"/>
          <w:sz w:val="22"/>
          <w:szCs w:val="22"/>
        </w:rPr>
        <w:t>05/08/2021</w:t>
      </w:r>
      <w:r w:rsidRPr="00F43733">
        <w:rPr>
          <w:color w:val="000000"/>
          <w:sz w:val="22"/>
          <w:szCs w:val="22"/>
        </w:rPr>
        <w:t xml:space="preserve">, </w:t>
      </w:r>
      <w:r w:rsidRPr="00B2426D">
        <w:rPr>
          <w:color w:val="000000"/>
          <w:sz w:val="22"/>
          <w:szCs w:val="22"/>
        </w:rPr>
        <w:t>DÉCIMA PRIMEIRA CÂMARA CÍVEL</w:t>
      </w:r>
      <w:r w:rsidRPr="00F43733">
        <w:rPr>
          <w:color w:val="000000"/>
          <w:sz w:val="22"/>
          <w:szCs w:val="22"/>
        </w:rPr>
        <w:t xml:space="preserve">, Data de Publicação: </w:t>
      </w:r>
      <w:r w:rsidRPr="00B2426D">
        <w:rPr>
          <w:color w:val="000000"/>
          <w:sz w:val="22"/>
          <w:szCs w:val="22"/>
        </w:rPr>
        <w:t>11/08/2021</w:t>
      </w:r>
      <w:r>
        <w:rPr>
          <w:color w:val="000000"/>
          <w:sz w:val="22"/>
          <w:szCs w:val="22"/>
        </w:rPr>
        <w:t>)</w:t>
      </w:r>
    </w:p>
    <w:p w14:paraId="4144F875" w14:textId="77777777" w:rsidR="0097172E" w:rsidRDefault="0097172E" w:rsidP="00351F58">
      <w:pPr>
        <w:pStyle w:val="Textbodyindent"/>
        <w:spacing w:line="360" w:lineRule="auto"/>
        <w:ind w:firstLine="1418"/>
        <w:jc w:val="both"/>
        <w:rPr>
          <w:rFonts w:cs="Times New Roman"/>
          <w:bCs/>
          <w:color w:val="000000"/>
        </w:rPr>
      </w:pPr>
    </w:p>
    <w:p w14:paraId="0DFC74A7" w14:textId="77777777" w:rsidR="00505148" w:rsidRDefault="000613DF" w:rsidP="00505148">
      <w:pPr>
        <w:pStyle w:val="Textbodyindent"/>
        <w:spacing w:line="360" w:lineRule="auto"/>
        <w:ind w:firstLine="851"/>
        <w:jc w:val="both"/>
        <w:rPr>
          <w:rFonts w:cs="Times New Roman"/>
          <w:bCs/>
          <w:color w:val="000000"/>
        </w:rPr>
      </w:pPr>
      <w:r>
        <w:rPr>
          <w:rFonts w:cs="Times New Roman"/>
          <w:bCs/>
          <w:color w:val="000000"/>
        </w:rPr>
        <w:t xml:space="preserve">Ocorre que aplicação do Tema nº 553 na espécie é de todo indevida. </w:t>
      </w:r>
      <w:r w:rsidR="00AF135F">
        <w:rPr>
          <w:rFonts w:cs="Times New Roman"/>
          <w:bCs/>
          <w:color w:val="000000"/>
        </w:rPr>
        <w:t>Como a própria tese fixada indica</w:t>
      </w:r>
      <w:r>
        <w:rPr>
          <w:rFonts w:cs="Times New Roman"/>
          <w:bCs/>
          <w:color w:val="000000"/>
        </w:rPr>
        <w:t xml:space="preserve">, o </w:t>
      </w:r>
      <w:r w:rsidR="00626C8A">
        <w:rPr>
          <w:rFonts w:cs="Times New Roman"/>
          <w:bCs/>
          <w:color w:val="000000"/>
        </w:rPr>
        <w:t>STJ</w:t>
      </w:r>
      <w:r>
        <w:rPr>
          <w:rFonts w:cs="Times New Roman"/>
          <w:bCs/>
          <w:color w:val="000000"/>
        </w:rPr>
        <w:t xml:space="preserve"> reconheceu o prazo prescricional quinquenal para as </w:t>
      </w:r>
      <w:r w:rsidRPr="000613DF">
        <w:rPr>
          <w:rFonts w:cs="Times New Roman"/>
          <w:bCs/>
          <w:i/>
          <w:color w:val="000000"/>
        </w:rPr>
        <w:t>“</w:t>
      </w:r>
      <w:r w:rsidRPr="00194E70">
        <w:rPr>
          <w:rFonts w:cs="Times New Roman"/>
          <w:bCs/>
          <w:color w:val="000000"/>
        </w:rPr>
        <w:t>ações indenizatórias”</w:t>
      </w:r>
      <w:r>
        <w:rPr>
          <w:rFonts w:cs="Times New Roman"/>
          <w:bCs/>
          <w:color w:val="000000"/>
        </w:rPr>
        <w:t>, em detrimento do prazo trienal previsto no art</w:t>
      </w:r>
      <w:r w:rsidR="00194E70">
        <w:rPr>
          <w:rFonts w:cs="Times New Roman"/>
          <w:bCs/>
          <w:color w:val="000000"/>
        </w:rPr>
        <w:t>. 206, §</w:t>
      </w:r>
      <w:r>
        <w:rPr>
          <w:rFonts w:cs="Times New Roman"/>
          <w:bCs/>
          <w:color w:val="000000"/>
        </w:rPr>
        <w:t xml:space="preserve">3º, V do Código Civil para a “pretensão de reparação civil”. </w:t>
      </w:r>
      <w:r w:rsidR="00194E70">
        <w:rPr>
          <w:rFonts w:cs="Times New Roman"/>
          <w:bCs/>
          <w:color w:val="000000"/>
        </w:rPr>
        <w:t xml:space="preserve">Já de início deve ser destacado </w:t>
      </w:r>
      <w:r w:rsidR="00194E70" w:rsidRPr="00194E70">
        <w:rPr>
          <w:rFonts w:cs="Times New Roman"/>
          <w:bCs/>
          <w:color w:val="000000"/>
        </w:rPr>
        <w:t xml:space="preserve">que em que pese a tese tenha sido elaborada de forma genérica, o prazo trienal do Código Civil a que ela faz referência é justamente o do </w:t>
      </w:r>
      <w:r w:rsidR="00194E70">
        <w:rPr>
          <w:rFonts w:cs="Times New Roman"/>
          <w:bCs/>
          <w:color w:val="000000"/>
        </w:rPr>
        <w:t>inciso</w:t>
      </w:r>
      <w:r w:rsidR="00194E70" w:rsidRPr="00194E70">
        <w:rPr>
          <w:rFonts w:cs="Times New Roman"/>
          <w:bCs/>
          <w:color w:val="000000"/>
        </w:rPr>
        <w:t xml:space="preserve"> V, e não o </w:t>
      </w:r>
      <w:r w:rsidR="00194E70">
        <w:rPr>
          <w:rFonts w:cs="Times New Roman"/>
          <w:bCs/>
          <w:color w:val="000000"/>
        </w:rPr>
        <w:t>do inciso</w:t>
      </w:r>
      <w:r w:rsidR="00194E70" w:rsidRPr="00194E70">
        <w:rPr>
          <w:rFonts w:cs="Times New Roman"/>
          <w:bCs/>
          <w:color w:val="000000"/>
        </w:rPr>
        <w:t xml:space="preserve"> I, referente à locação imobiliária. Trata-se de dispositivo distint</w:t>
      </w:r>
      <w:r w:rsidR="00194E70">
        <w:rPr>
          <w:rFonts w:cs="Times New Roman"/>
          <w:bCs/>
          <w:color w:val="000000"/>
        </w:rPr>
        <w:t xml:space="preserve">o, não abarcado </w:t>
      </w:r>
      <w:r w:rsidR="00626C8A">
        <w:rPr>
          <w:rFonts w:cs="Times New Roman"/>
          <w:bCs/>
          <w:color w:val="000000"/>
        </w:rPr>
        <w:t xml:space="preserve">pelo precedente, </w:t>
      </w:r>
      <w:r w:rsidR="00B10692">
        <w:rPr>
          <w:rFonts w:cs="Times New Roman"/>
          <w:bCs/>
          <w:color w:val="000000"/>
        </w:rPr>
        <w:t>de forma que</w:t>
      </w:r>
      <w:r w:rsidR="00626C8A">
        <w:rPr>
          <w:rFonts w:cs="Times New Roman"/>
          <w:bCs/>
          <w:color w:val="000000"/>
        </w:rPr>
        <w:t xml:space="preserve">, portanto, a questão de fundo </w:t>
      </w:r>
      <w:r w:rsidR="00194E70">
        <w:rPr>
          <w:rFonts w:cs="Times New Roman"/>
          <w:bCs/>
          <w:color w:val="000000"/>
        </w:rPr>
        <w:t>ora sob exame não foi analisad</w:t>
      </w:r>
      <w:r w:rsidR="00626C8A">
        <w:rPr>
          <w:rFonts w:cs="Times New Roman"/>
          <w:bCs/>
          <w:color w:val="000000"/>
        </w:rPr>
        <w:t>a</w:t>
      </w:r>
      <w:r w:rsidR="00194E70">
        <w:rPr>
          <w:rFonts w:cs="Times New Roman"/>
          <w:bCs/>
          <w:color w:val="000000"/>
        </w:rPr>
        <w:t xml:space="preserve"> </w:t>
      </w:r>
      <w:r w:rsidR="00626C8A">
        <w:rPr>
          <w:rFonts w:cs="Times New Roman"/>
          <w:bCs/>
          <w:color w:val="000000"/>
        </w:rPr>
        <w:t>pelo tribunal</w:t>
      </w:r>
      <w:r w:rsidR="00194E70">
        <w:rPr>
          <w:rFonts w:cs="Times New Roman"/>
          <w:bCs/>
          <w:color w:val="000000"/>
        </w:rPr>
        <w:t>.</w:t>
      </w:r>
      <w:r w:rsidR="00505148">
        <w:rPr>
          <w:rFonts w:cs="Times New Roman"/>
          <w:bCs/>
          <w:color w:val="000000"/>
        </w:rPr>
        <w:t xml:space="preserve"> Vejamos:</w:t>
      </w:r>
    </w:p>
    <w:p w14:paraId="2913DD79" w14:textId="77777777" w:rsidR="00505148" w:rsidRPr="00E909DF" w:rsidRDefault="00505148" w:rsidP="00505148">
      <w:pPr>
        <w:pStyle w:val="Textbodyindent"/>
        <w:spacing w:line="360" w:lineRule="auto"/>
        <w:ind w:firstLine="1418"/>
        <w:jc w:val="both"/>
        <w:rPr>
          <w:highlight w:val="yellow"/>
        </w:rPr>
      </w:pPr>
    </w:p>
    <w:p w14:paraId="7A242446"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ADMINISTRATIVO. RECURSO ESPECIAL REPRESENTATIVO DE CONTROVÉRSIA (ARTIGO 543-C DO CPC). RESPONSABILIDADE CIVIL DO ESTADO. AÇÃO INDENIZATÓRIA. PRESCRIÇÃO. PRAZO QUINQUENAL (ART. 1º DO DECRETO 20.910/32) X PRAZO TRIENAL (ART. 206, § 3º, V, DO CC). PREVALÊNCIA DA LEI ESPECIAL. ORIENTAÇÃO PACIFICADA NO ÂMBITO DO STJ. RECURSO ESPECIAL NÃO PROVIDO.</w:t>
      </w:r>
    </w:p>
    <w:p w14:paraId="57908FE8"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1. A controvérsia do presente recurso especial, submetido à sistemática do art. 543-C do CPC e da Res. STJ n 8/2008, está limitada ao prazo prescricional em ação indenizatória ajuizada contra a Fazenda Pública, em face da aparente antinomia do prazo trienal (art. 206, § 3º, V, do Código Civil) e o prazo quinquenal (art. 1º do Decreto 20.910/32).</w:t>
      </w:r>
    </w:p>
    <w:p w14:paraId="5FEDA87F"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 xml:space="preserve">2. O tema analisado no presente caso não estava pacificado, visto que o prazo prescricional nas ações indenizatórias contra a Fazenda Pública era defendido de maneira antagônica nos âmbitos doutrinário e jurisprudencial. Efetivamente, as Turmas de Direito Público desta Corte Superior divergiam sobre o tema, pois existem julgados de ambos os órgãos julgadores no sentido da aplicação do prazo prescricional trienal previsto no Código Civil de 2002 nas ações indenizatórias ajuizadas contra a Fazenda Pública. Nesse sentido, </w:t>
      </w:r>
      <w:proofErr w:type="gramStart"/>
      <w:r w:rsidRPr="00505148">
        <w:rPr>
          <w:rFonts w:cs="Times New Roman"/>
          <w:bCs/>
          <w:color w:val="000000"/>
          <w:sz w:val="22"/>
          <w:szCs w:val="22"/>
        </w:rPr>
        <w:t>o seguintes</w:t>
      </w:r>
      <w:proofErr w:type="gramEnd"/>
      <w:r w:rsidRPr="00505148">
        <w:rPr>
          <w:rFonts w:cs="Times New Roman"/>
          <w:bCs/>
          <w:color w:val="000000"/>
          <w:sz w:val="22"/>
          <w:szCs w:val="22"/>
        </w:rPr>
        <w:t xml:space="preserve"> precedentes: </w:t>
      </w:r>
      <w:proofErr w:type="spellStart"/>
      <w:r w:rsidRPr="00505148">
        <w:rPr>
          <w:rFonts w:cs="Times New Roman"/>
          <w:bCs/>
          <w:color w:val="000000"/>
          <w:sz w:val="22"/>
          <w:szCs w:val="22"/>
        </w:rPr>
        <w:t>REsp</w:t>
      </w:r>
      <w:proofErr w:type="spellEnd"/>
      <w:r w:rsidRPr="00505148">
        <w:rPr>
          <w:rFonts w:cs="Times New Roman"/>
          <w:bCs/>
          <w:color w:val="000000"/>
          <w:sz w:val="22"/>
          <w:szCs w:val="22"/>
        </w:rPr>
        <w:t xml:space="preserve"> 1.238.260/PB, 2ª Turma, Rel. Min. Mauro Campbell Marques,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5.5.2011; </w:t>
      </w:r>
      <w:proofErr w:type="spellStart"/>
      <w:r w:rsidRPr="00505148">
        <w:rPr>
          <w:rFonts w:cs="Times New Roman"/>
          <w:bCs/>
          <w:color w:val="000000"/>
          <w:sz w:val="22"/>
          <w:szCs w:val="22"/>
        </w:rPr>
        <w:t>REsp</w:t>
      </w:r>
      <w:proofErr w:type="spellEnd"/>
      <w:r w:rsidRPr="00505148">
        <w:rPr>
          <w:rFonts w:cs="Times New Roman"/>
          <w:bCs/>
          <w:color w:val="000000"/>
          <w:sz w:val="22"/>
          <w:szCs w:val="22"/>
        </w:rPr>
        <w:t xml:space="preserve"> 1.217.933/RS, 2ª Turma, Rel. Min. Herman Benjamin,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25.4.2011; </w:t>
      </w:r>
      <w:proofErr w:type="spellStart"/>
      <w:r w:rsidRPr="00505148">
        <w:rPr>
          <w:rFonts w:cs="Times New Roman"/>
          <w:bCs/>
          <w:color w:val="000000"/>
          <w:sz w:val="22"/>
          <w:szCs w:val="22"/>
        </w:rPr>
        <w:t>REsp</w:t>
      </w:r>
      <w:proofErr w:type="spellEnd"/>
      <w:r w:rsidRPr="00505148">
        <w:rPr>
          <w:rFonts w:cs="Times New Roman"/>
          <w:bCs/>
          <w:color w:val="000000"/>
          <w:sz w:val="22"/>
          <w:szCs w:val="22"/>
        </w:rPr>
        <w:t xml:space="preserve"> </w:t>
      </w:r>
      <w:r w:rsidRPr="00505148">
        <w:rPr>
          <w:rFonts w:cs="Times New Roman"/>
          <w:bCs/>
          <w:color w:val="000000"/>
          <w:sz w:val="22"/>
          <w:szCs w:val="22"/>
        </w:rPr>
        <w:lastRenderedPageBreak/>
        <w:t xml:space="preserve">1.182.973/PR, 2ª Turma, Rel. Min. Castro Meira,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10.2.2011; </w:t>
      </w:r>
      <w:proofErr w:type="spellStart"/>
      <w:r w:rsidRPr="00505148">
        <w:rPr>
          <w:rFonts w:cs="Times New Roman"/>
          <w:bCs/>
          <w:color w:val="000000"/>
          <w:sz w:val="22"/>
          <w:szCs w:val="22"/>
        </w:rPr>
        <w:t>REsp</w:t>
      </w:r>
      <w:proofErr w:type="spellEnd"/>
      <w:r w:rsidRPr="00505148">
        <w:rPr>
          <w:rFonts w:cs="Times New Roman"/>
          <w:bCs/>
          <w:color w:val="000000"/>
          <w:sz w:val="22"/>
          <w:szCs w:val="22"/>
        </w:rPr>
        <w:t xml:space="preserve"> 1.066.063/RS, 1ª Turma, Rel. Min. Francisco Falcão,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17.11.2008; </w:t>
      </w:r>
      <w:proofErr w:type="spellStart"/>
      <w:r w:rsidRPr="00505148">
        <w:rPr>
          <w:rFonts w:cs="Times New Roman"/>
          <w:bCs/>
          <w:color w:val="000000"/>
          <w:sz w:val="22"/>
          <w:szCs w:val="22"/>
        </w:rPr>
        <w:t>EREsp</w:t>
      </w:r>
      <w:proofErr w:type="spellEnd"/>
      <w:r w:rsidRPr="00505148">
        <w:rPr>
          <w:rFonts w:cs="Times New Roman"/>
          <w:bCs/>
          <w:color w:val="000000"/>
          <w:sz w:val="22"/>
          <w:szCs w:val="22"/>
        </w:rPr>
        <w:t xml:space="preserve"> sim 1.066.063/RS, 1ª Seção, Rel. Min. Herman Benjamin,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22/10/2009). A tese do prazo prescricional trienal também é defendida no âmbito doutrinário, dentre outros renomados doutrinadores: José dos Santos Carvalho Filho ("Manual de Direito Administrativo", 24ª Ed., Rio de Janeiro: Editora </w:t>
      </w:r>
      <w:proofErr w:type="spellStart"/>
      <w:r w:rsidRPr="00505148">
        <w:rPr>
          <w:rFonts w:cs="Times New Roman"/>
          <w:bCs/>
          <w:color w:val="000000"/>
          <w:sz w:val="22"/>
          <w:szCs w:val="22"/>
        </w:rPr>
        <w:t>Lumen</w:t>
      </w:r>
      <w:proofErr w:type="spellEnd"/>
      <w:r w:rsidRPr="00505148">
        <w:rPr>
          <w:rFonts w:cs="Times New Roman"/>
          <w:bCs/>
          <w:color w:val="000000"/>
          <w:sz w:val="22"/>
          <w:szCs w:val="22"/>
        </w:rPr>
        <w:t xml:space="preserve"> Júris, 2011, págs. 529/530) e Leonardo José Carneiro da Cunha ("A Fazenda Pública em Juízo", 8ª </w:t>
      </w:r>
      <w:proofErr w:type="spellStart"/>
      <w:r w:rsidRPr="00505148">
        <w:rPr>
          <w:rFonts w:cs="Times New Roman"/>
          <w:bCs/>
          <w:color w:val="000000"/>
          <w:sz w:val="22"/>
          <w:szCs w:val="22"/>
        </w:rPr>
        <w:t>ed</w:t>
      </w:r>
      <w:proofErr w:type="spellEnd"/>
      <w:r w:rsidRPr="00505148">
        <w:rPr>
          <w:rFonts w:cs="Times New Roman"/>
          <w:bCs/>
          <w:color w:val="000000"/>
          <w:sz w:val="22"/>
          <w:szCs w:val="22"/>
        </w:rPr>
        <w:t>, São Paulo: Dialética, 2010, págs. 88/90).</w:t>
      </w:r>
    </w:p>
    <w:p w14:paraId="3B65FB96"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3. Entretanto, não obstante os judiciosos entendimentos apontados, o atual e consolidado entendimento deste Tribunal Superior sobre o tema é no sentido da aplicação do prazo prescricional quinquenal - previsto do Decreto 20.910/32 - nas ações indenizatórias ajuizadas contra a Fazenda Pública, em detrimento do prazo trienal contido do Código Civil de 2002.</w:t>
      </w:r>
    </w:p>
    <w:p w14:paraId="52716F1A"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 xml:space="preserve">4. O principal fundamento que autoriza tal afirmação decorre da natureza especial do Decreto 20.910/32, que regula a prescrição, seja qual for a sua natureza, das pretensões formuladas contra a Fazenda Pública, ao contrário da disposição prevista no Código Civil, norma geral que regula o tema de maneira genérica, a qual não altera o caráter especial da legislação, muito menos é capaz de determinar a sua revogação. Sobre o tema: Rui </w:t>
      </w:r>
      <w:proofErr w:type="spellStart"/>
      <w:r w:rsidRPr="00505148">
        <w:rPr>
          <w:rFonts w:cs="Times New Roman"/>
          <w:bCs/>
          <w:color w:val="000000"/>
          <w:sz w:val="22"/>
          <w:szCs w:val="22"/>
        </w:rPr>
        <w:t>Stoco</w:t>
      </w:r>
      <w:proofErr w:type="spellEnd"/>
      <w:r w:rsidRPr="00505148">
        <w:rPr>
          <w:rFonts w:cs="Times New Roman"/>
          <w:bCs/>
          <w:color w:val="000000"/>
          <w:sz w:val="22"/>
          <w:szCs w:val="22"/>
        </w:rPr>
        <w:t xml:space="preserve"> ("Tratado de Responsabilidade Civil". Editora Revista dos Tribunais, 7ª Ed. - São Paulo, 2007; págs. 207/208) e Lucas Rocha Furtado ("Curso de Direito Administrativo". Editora Fórum, 2ª Ed. - Belo Horizonte, 2010; pág. 1042).</w:t>
      </w:r>
    </w:p>
    <w:p w14:paraId="64C00878"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 xml:space="preserve">5. A previsão contida no art. 10 do Decreto 20.910/32, por si só, não autoriza a afirmação de que o prazo prescricional nas ações indenizatórias contra a Fazenda Pública foi reduzido pelo Código Civil de 2002, a qual deve ser interpretada pelos critérios histórico e hermenêutico. Nesse sentido: Marçal </w:t>
      </w:r>
      <w:proofErr w:type="spellStart"/>
      <w:r w:rsidRPr="00505148">
        <w:rPr>
          <w:rFonts w:cs="Times New Roman"/>
          <w:bCs/>
          <w:color w:val="000000"/>
          <w:sz w:val="22"/>
          <w:szCs w:val="22"/>
        </w:rPr>
        <w:t>Justen</w:t>
      </w:r>
      <w:proofErr w:type="spellEnd"/>
      <w:r w:rsidRPr="00505148">
        <w:rPr>
          <w:rFonts w:cs="Times New Roman"/>
          <w:bCs/>
          <w:color w:val="000000"/>
          <w:sz w:val="22"/>
          <w:szCs w:val="22"/>
        </w:rPr>
        <w:t xml:space="preserve"> Filho ("Curso de Direito Administrativo". Editora Saraiva, 5ª Ed. - São Paulo, 2010; págs. 1.296/1.299).</w:t>
      </w:r>
    </w:p>
    <w:p w14:paraId="3611BD22"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 xml:space="preserve">6. Sobre o tema, os recentes julgados desta Corte Superior: </w:t>
      </w:r>
      <w:proofErr w:type="spellStart"/>
      <w:r w:rsidRPr="00505148">
        <w:rPr>
          <w:rFonts w:cs="Times New Roman"/>
          <w:bCs/>
          <w:color w:val="000000"/>
          <w:sz w:val="22"/>
          <w:szCs w:val="22"/>
        </w:rPr>
        <w:t>AgRg</w:t>
      </w:r>
      <w:proofErr w:type="spellEnd"/>
      <w:r w:rsidRPr="00505148">
        <w:rPr>
          <w:rFonts w:cs="Times New Roman"/>
          <w:bCs/>
          <w:color w:val="000000"/>
          <w:sz w:val="22"/>
          <w:szCs w:val="22"/>
        </w:rPr>
        <w:t xml:space="preserve"> no </w:t>
      </w:r>
      <w:proofErr w:type="spellStart"/>
      <w:r w:rsidRPr="00505148">
        <w:rPr>
          <w:rFonts w:cs="Times New Roman"/>
          <w:bCs/>
          <w:color w:val="000000"/>
          <w:sz w:val="22"/>
          <w:szCs w:val="22"/>
        </w:rPr>
        <w:t>AREsp</w:t>
      </w:r>
      <w:proofErr w:type="spellEnd"/>
      <w:r w:rsidRPr="00505148">
        <w:rPr>
          <w:rFonts w:cs="Times New Roman"/>
          <w:bCs/>
          <w:color w:val="000000"/>
          <w:sz w:val="22"/>
          <w:szCs w:val="22"/>
        </w:rPr>
        <w:t xml:space="preserve"> 69.696/SE, 1ª Turma, Rel. Min. Benedito Gonçalves,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21.8.2012; </w:t>
      </w:r>
      <w:proofErr w:type="spellStart"/>
      <w:r w:rsidRPr="00505148">
        <w:rPr>
          <w:rFonts w:cs="Times New Roman"/>
          <w:bCs/>
          <w:color w:val="000000"/>
          <w:sz w:val="22"/>
          <w:szCs w:val="22"/>
        </w:rPr>
        <w:t>AgRg</w:t>
      </w:r>
      <w:proofErr w:type="spellEnd"/>
      <w:r w:rsidRPr="00505148">
        <w:rPr>
          <w:rFonts w:cs="Times New Roman"/>
          <w:bCs/>
          <w:color w:val="000000"/>
          <w:sz w:val="22"/>
          <w:szCs w:val="22"/>
        </w:rPr>
        <w:t xml:space="preserve"> nos </w:t>
      </w:r>
      <w:proofErr w:type="spellStart"/>
      <w:r w:rsidRPr="00505148">
        <w:rPr>
          <w:rFonts w:cs="Times New Roman"/>
          <w:bCs/>
          <w:color w:val="000000"/>
          <w:sz w:val="22"/>
          <w:szCs w:val="22"/>
        </w:rPr>
        <w:t>EREsp</w:t>
      </w:r>
      <w:proofErr w:type="spellEnd"/>
      <w:r w:rsidRPr="00505148">
        <w:rPr>
          <w:rFonts w:cs="Times New Roman"/>
          <w:bCs/>
          <w:color w:val="000000"/>
          <w:sz w:val="22"/>
          <w:szCs w:val="22"/>
        </w:rPr>
        <w:t xml:space="preserve"> 1.200.764/AC, 1ª Seção, Rel. Min. Arnaldo Esteves Lima,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6.6.2012; </w:t>
      </w:r>
      <w:proofErr w:type="spellStart"/>
      <w:r w:rsidRPr="00505148">
        <w:rPr>
          <w:rFonts w:cs="Times New Roman"/>
          <w:bCs/>
          <w:color w:val="000000"/>
          <w:sz w:val="22"/>
          <w:szCs w:val="22"/>
        </w:rPr>
        <w:t>AgRg</w:t>
      </w:r>
      <w:proofErr w:type="spellEnd"/>
      <w:r w:rsidRPr="00505148">
        <w:rPr>
          <w:rFonts w:cs="Times New Roman"/>
          <w:bCs/>
          <w:color w:val="000000"/>
          <w:sz w:val="22"/>
          <w:szCs w:val="22"/>
        </w:rPr>
        <w:t xml:space="preserve"> no </w:t>
      </w:r>
      <w:proofErr w:type="spellStart"/>
      <w:r w:rsidRPr="00505148">
        <w:rPr>
          <w:rFonts w:cs="Times New Roman"/>
          <w:bCs/>
          <w:color w:val="000000"/>
          <w:sz w:val="22"/>
          <w:szCs w:val="22"/>
        </w:rPr>
        <w:t>REsp</w:t>
      </w:r>
      <w:proofErr w:type="spellEnd"/>
      <w:r w:rsidRPr="00505148">
        <w:rPr>
          <w:rFonts w:cs="Times New Roman"/>
          <w:bCs/>
          <w:color w:val="000000"/>
          <w:sz w:val="22"/>
          <w:szCs w:val="22"/>
        </w:rPr>
        <w:t xml:space="preserve"> 1.195.013/AP, 1ª Turma, Rel. Min. </w:t>
      </w:r>
      <w:proofErr w:type="spellStart"/>
      <w:r w:rsidRPr="00505148">
        <w:rPr>
          <w:rFonts w:cs="Times New Roman"/>
          <w:bCs/>
          <w:color w:val="000000"/>
          <w:sz w:val="22"/>
          <w:szCs w:val="22"/>
        </w:rPr>
        <w:t>Teori</w:t>
      </w:r>
      <w:proofErr w:type="spellEnd"/>
      <w:r w:rsidRPr="00505148">
        <w:rPr>
          <w:rFonts w:cs="Times New Roman"/>
          <w:bCs/>
          <w:color w:val="000000"/>
          <w:sz w:val="22"/>
          <w:szCs w:val="22"/>
        </w:rPr>
        <w:t xml:space="preserve"> Albino Zavascki,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23.5.2012; </w:t>
      </w:r>
      <w:proofErr w:type="spellStart"/>
      <w:r w:rsidRPr="00505148">
        <w:rPr>
          <w:rFonts w:cs="Times New Roman"/>
          <w:bCs/>
          <w:color w:val="000000"/>
          <w:sz w:val="22"/>
          <w:szCs w:val="22"/>
        </w:rPr>
        <w:t>REsp</w:t>
      </w:r>
      <w:proofErr w:type="spellEnd"/>
      <w:r w:rsidRPr="00505148">
        <w:rPr>
          <w:rFonts w:cs="Times New Roman"/>
          <w:bCs/>
          <w:color w:val="000000"/>
          <w:sz w:val="22"/>
          <w:szCs w:val="22"/>
        </w:rPr>
        <w:t xml:space="preserve"> 1.236.599/RR, 2ª Turma, Rel. Min. Castro Meira,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21.5.2012;</w:t>
      </w:r>
    </w:p>
    <w:p w14:paraId="61919D83" w14:textId="77777777" w:rsidR="00505148" w:rsidRPr="00505148" w:rsidRDefault="00505148" w:rsidP="00505148">
      <w:pPr>
        <w:pStyle w:val="Textbodyindent"/>
        <w:ind w:left="2268" w:firstLine="0"/>
        <w:jc w:val="both"/>
        <w:rPr>
          <w:rFonts w:cs="Times New Roman"/>
          <w:bCs/>
          <w:color w:val="000000"/>
          <w:sz w:val="22"/>
          <w:szCs w:val="22"/>
        </w:rPr>
      </w:pPr>
      <w:proofErr w:type="spellStart"/>
      <w:r w:rsidRPr="00505148">
        <w:rPr>
          <w:rFonts w:cs="Times New Roman"/>
          <w:bCs/>
          <w:color w:val="000000"/>
          <w:sz w:val="22"/>
          <w:szCs w:val="22"/>
        </w:rPr>
        <w:t>AgRg</w:t>
      </w:r>
      <w:proofErr w:type="spellEnd"/>
      <w:r w:rsidRPr="00505148">
        <w:rPr>
          <w:rFonts w:cs="Times New Roman"/>
          <w:bCs/>
          <w:color w:val="000000"/>
          <w:sz w:val="22"/>
          <w:szCs w:val="22"/>
        </w:rPr>
        <w:t xml:space="preserve"> no </w:t>
      </w:r>
      <w:proofErr w:type="spellStart"/>
      <w:r w:rsidRPr="00505148">
        <w:rPr>
          <w:rFonts w:cs="Times New Roman"/>
          <w:bCs/>
          <w:color w:val="000000"/>
          <w:sz w:val="22"/>
          <w:szCs w:val="22"/>
        </w:rPr>
        <w:t>AREsp</w:t>
      </w:r>
      <w:proofErr w:type="spellEnd"/>
      <w:r w:rsidRPr="00505148">
        <w:rPr>
          <w:rFonts w:cs="Times New Roman"/>
          <w:bCs/>
          <w:color w:val="000000"/>
          <w:sz w:val="22"/>
          <w:szCs w:val="22"/>
        </w:rPr>
        <w:t xml:space="preserve"> 131.894/GO, 2ª Turma, Rel. Min. Humberto Martins,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26.4.2012; </w:t>
      </w:r>
      <w:proofErr w:type="spellStart"/>
      <w:r w:rsidRPr="00505148">
        <w:rPr>
          <w:rFonts w:cs="Times New Roman"/>
          <w:bCs/>
          <w:color w:val="000000"/>
          <w:sz w:val="22"/>
          <w:szCs w:val="22"/>
        </w:rPr>
        <w:t>AgRg</w:t>
      </w:r>
      <w:proofErr w:type="spellEnd"/>
      <w:r w:rsidRPr="00505148">
        <w:rPr>
          <w:rFonts w:cs="Times New Roman"/>
          <w:bCs/>
          <w:color w:val="000000"/>
          <w:sz w:val="22"/>
          <w:szCs w:val="22"/>
        </w:rPr>
        <w:t xml:space="preserve"> no </w:t>
      </w:r>
      <w:proofErr w:type="spellStart"/>
      <w:r w:rsidRPr="00505148">
        <w:rPr>
          <w:rFonts w:cs="Times New Roman"/>
          <w:bCs/>
          <w:color w:val="000000"/>
          <w:sz w:val="22"/>
          <w:szCs w:val="22"/>
        </w:rPr>
        <w:t>AREsp</w:t>
      </w:r>
      <w:proofErr w:type="spellEnd"/>
      <w:r w:rsidRPr="00505148">
        <w:rPr>
          <w:rFonts w:cs="Times New Roman"/>
          <w:bCs/>
          <w:color w:val="000000"/>
          <w:sz w:val="22"/>
          <w:szCs w:val="22"/>
        </w:rPr>
        <w:t xml:space="preserve"> 34.053/RS, 1ª Turma, Rel. Min. Napoleão Nunes Maia Filho,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21.5.2012; </w:t>
      </w:r>
      <w:proofErr w:type="spellStart"/>
      <w:r w:rsidRPr="00505148">
        <w:rPr>
          <w:rFonts w:cs="Times New Roman"/>
          <w:bCs/>
          <w:color w:val="000000"/>
          <w:sz w:val="22"/>
          <w:szCs w:val="22"/>
        </w:rPr>
        <w:t>AgRg</w:t>
      </w:r>
      <w:proofErr w:type="spellEnd"/>
      <w:r w:rsidRPr="00505148">
        <w:rPr>
          <w:rFonts w:cs="Times New Roman"/>
          <w:bCs/>
          <w:color w:val="000000"/>
          <w:sz w:val="22"/>
          <w:szCs w:val="22"/>
        </w:rPr>
        <w:t xml:space="preserve"> no </w:t>
      </w:r>
      <w:proofErr w:type="spellStart"/>
      <w:r w:rsidRPr="00505148">
        <w:rPr>
          <w:rFonts w:cs="Times New Roman"/>
          <w:bCs/>
          <w:color w:val="000000"/>
          <w:sz w:val="22"/>
          <w:szCs w:val="22"/>
        </w:rPr>
        <w:t>AREsp</w:t>
      </w:r>
      <w:proofErr w:type="spellEnd"/>
      <w:r w:rsidRPr="00505148">
        <w:rPr>
          <w:rFonts w:cs="Times New Roman"/>
          <w:bCs/>
          <w:color w:val="000000"/>
          <w:sz w:val="22"/>
          <w:szCs w:val="22"/>
        </w:rPr>
        <w:t xml:space="preserve"> 36.517/RJ, 2ª Turma, Rel. Min. Herman Benjamin,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23.2.2012; </w:t>
      </w:r>
      <w:proofErr w:type="spellStart"/>
      <w:r w:rsidRPr="00505148">
        <w:rPr>
          <w:rFonts w:cs="Times New Roman"/>
          <w:bCs/>
          <w:color w:val="000000"/>
          <w:sz w:val="22"/>
          <w:szCs w:val="22"/>
        </w:rPr>
        <w:t>EREsp</w:t>
      </w:r>
      <w:proofErr w:type="spellEnd"/>
      <w:r w:rsidRPr="00505148">
        <w:rPr>
          <w:rFonts w:cs="Times New Roman"/>
          <w:bCs/>
          <w:color w:val="000000"/>
          <w:sz w:val="22"/>
          <w:szCs w:val="22"/>
        </w:rPr>
        <w:t xml:space="preserve"> 1.081.885/RR, 1ª Seção, Rel. Min. Hamilton </w:t>
      </w:r>
      <w:proofErr w:type="spellStart"/>
      <w:r w:rsidRPr="00505148">
        <w:rPr>
          <w:rFonts w:cs="Times New Roman"/>
          <w:bCs/>
          <w:color w:val="000000"/>
          <w:sz w:val="22"/>
          <w:szCs w:val="22"/>
        </w:rPr>
        <w:t>Carvalhido</w:t>
      </w:r>
      <w:proofErr w:type="spellEnd"/>
      <w:r w:rsidRPr="00505148">
        <w:rPr>
          <w:rFonts w:cs="Times New Roman"/>
          <w:bCs/>
          <w:color w:val="000000"/>
          <w:sz w:val="22"/>
          <w:szCs w:val="22"/>
        </w:rPr>
        <w:t xml:space="preserve">,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de 1º.2.2011.</w:t>
      </w:r>
    </w:p>
    <w:p w14:paraId="2A549477" w14:textId="77777777" w:rsidR="00505148" w:rsidRP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7. No caso concreto, a Corte a quo, ao julgar recurso contra sentença que reconheceu prazo trienal em ação indenizatória ajuizada por particular em face do Município, corretamente reformou a sentença para aplicar a prescrição quinquenal prevista no Decreto 20.910/32, em manifesta sintonia com o entendimento desta Corte Superior sobre o tema.</w:t>
      </w:r>
    </w:p>
    <w:p w14:paraId="09D065F6" w14:textId="77777777" w:rsid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8. Recurso especial não provido. Acórdão submetido ao regime do artigo 543-C, do CPC, e da Resolução STJ 08/2008.</w:t>
      </w:r>
    </w:p>
    <w:p w14:paraId="1AE441D8" w14:textId="77777777" w:rsidR="00505148" w:rsidRDefault="00505148" w:rsidP="00505148">
      <w:pPr>
        <w:pStyle w:val="Textbodyindent"/>
        <w:ind w:left="2268" w:firstLine="0"/>
        <w:jc w:val="both"/>
        <w:rPr>
          <w:rFonts w:cs="Times New Roman"/>
          <w:bCs/>
          <w:color w:val="000000"/>
          <w:sz w:val="22"/>
          <w:szCs w:val="22"/>
        </w:rPr>
      </w:pPr>
      <w:r w:rsidRPr="00505148">
        <w:rPr>
          <w:rFonts w:cs="Times New Roman"/>
          <w:bCs/>
          <w:color w:val="000000"/>
          <w:sz w:val="22"/>
          <w:szCs w:val="22"/>
        </w:rPr>
        <w:t xml:space="preserve">(STJ - </w:t>
      </w:r>
      <w:proofErr w:type="spellStart"/>
      <w:r w:rsidRPr="00505148">
        <w:rPr>
          <w:rFonts w:cs="Times New Roman"/>
          <w:bCs/>
          <w:color w:val="000000"/>
          <w:sz w:val="22"/>
          <w:szCs w:val="22"/>
        </w:rPr>
        <w:t>REsp</w:t>
      </w:r>
      <w:proofErr w:type="spellEnd"/>
      <w:r w:rsidRPr="00505148">
        <w:rPr>
          <w:rFonts w:cs="Times New Roman"/>
          <w:bCs/>
          <w:color w:val="000000"/>
          <w:sz w:val="22"/>
          <w:szCs w:val="22"/>
        </w:rPr>
        <w:t xml:space="preserve">: 1251993 PR 2011/0100887-0, Relator: Ministro MAURO CAMPBELL MARQUES, Data de Julgamento: 12/12/2012, S1 - PRIMEIRA SEÇÃO, Data de Publicação: </w:t>
      </w:r>
      <w:proofErr w:type="spellStart"/>
      <w:r w:rsidRPr="00505148">
        <w:rPr>
          <w:rFonts w:cs="Times New Roman"/>
          <w:bCs/>
          <w:color w:val="000000"/>
          <w:sz w:val="22"/>
          <w:szCs w:val="22"/>
        </w:rPr>
        <w:t>DJe</w:t>
      </w:r>
      <w:proofErr w:type="spellEnd"/>
      <w:r w:rsidRPr="00505148">
        <w:rPr>
          <w:rFonts w:cs="Times New Roman"/>
          <w:bCs/>
          <w:color w:val="000000"/>
          <w:sz w:val="22"/>
          <w:szCs w:val="22"/>
        </w:rPr>
        <w:t xml:space="preserve"> 19/12/2012 REVPRO vol. 220 p. 432 RIP vol. 77 p. 287 RT vol. 932 p. 721)</w:t>
      </w:r>
    </w:p>
    <w:p w14:paraId="41BECD24" w14:textId="77777777" w:rsidR="00505148" w:rsidRDefault="00505148" w:rsidP="00505148">
      <w:pPr>
        <w:pStyle w:val="Textbodyindent"/>
        <w:spacing w:line="360" w:lineRule="auto"/>
        <w:ind w:firstLine="851"/>
        <w:jc w:val="both"/>
        <w:rPr>
          <w:rFonts w:cs="Times New Roman"/>
          <w:bCs/>
          <w:color w:val="000000"/>
        </w:rPr>
      </w:pPr>
    </w:p>
    <w:p w14:paraId="4FD0B778" w14:textId="77777777" w:rsidR="000613DF" w:rsidRDefault="00194E70" w:rsidP="00194E70">
      <w:pPr>
        <w:pStyle w:val="Textbodyindent"/>
        <w:spacing w:line="360" w:lineRule="auto"/>
        <w:ind w:firstLine="851"/>
        <w:jc w:val="both"/>
        <w:rPr>
          <w:rFonts w:cs="Times New Roman"/>
          <w:bCs/>
          <w:color w:val="000000"/>
        </w:rPr>
      </w:pPr>
      <w:r>
        <w:rPr>
          <w:rFonts w:cs="Times New Roman"/>
          <w:bCs/>
          <w:color w:val="000000"/>
        </w:rPr>
        <w:t>Porém, e mais relevante, c</w:t>
      </w:r>
      <w:r w:rsidR="000613DF">
        <w:rPr>
          <w:rFonts w:cs="Times New Roman"/>
          <w:bCs/>
          <w:color w:val="000000"/>
        </w:rPr>
        <w:t>onforme será demonstrad</w:t>
      </w:r>
      <w:r>
        <w:rPr>
          <w:rFonts w:cs="Times New Roman"/>
          <w:bCs/>
          <w:color w:val="000000"/>
        </w:rPr>
        <w:t>o</w:t>
      </w:r>
      <w:r w:rsidR="000613DF">
        <w:rPr>
          <w:rFonts w:cs="Times New Roman"/>
          <w:bCs/>
          <w:color w:val="000000"/>
        </w:rPr>
        <w:t xml:space="preserve">, a aplicação do referido precedente está limitada à reponsabilidade </w:t>
      </w:r>
      <w:r w:rsidR="000613DF">
        <w:rPr>
          <w:rFonts w:cs="Times New Roman"/>
          <w:bCs/>
          <w:i/>
          <w:color w:val="000000"/>
        </w:rPr>
        <w:t>extracontratual</w:t>
      </w:r>
      <w:r w:rsidR="000613DF">
        <w:rPr>
          <w:rFonts w:cs="Times New Roman"/>
          <w:bCs/>
          <w:color w:val="000000"/>
        </w:rPr>
        <w:t xml:space="preserve">, não sendo pertinente a sua invocação para tratar da </w:t>
      </w:r>
      <w:r w:rsidR="000613DF">
        <w:rPr>
          <w:rFonts w:cs="Times New Roman"/>
          <w:bCs/>
          <w:color w:val="000000"/>
        </w:rPr>
        <w:lastRenderedPageBreak/>
        <w:t xml:space="preserve">responsabilidade </w:t>
      </w:r>
      <w:r w:rsidR="000613DF">
        <w:rPr>
          <w:rFonts w:cs="Times New Roman"/>
          <w:bCs/>
          <w:i/>
          <w:color w:val="000000"/>
        </w:rPr>
        <w:t>contratual</w:t>
      </w:r>
      <w:r w:rsidR="000613DF">
        <w:rPr>
          <w:rFonts w:cs="Times New Roman"/>
          <w:bCs/>
          <w:color w:val="000000"/>
        </w:rPr>
        <w:t xml:space="preserve"> da Fazenda Pública, especialmente se tratando de contrato privado da </w:t>
      </w:r>
      <w:r w:rsidR="000D0DE2">
        <w:rPr>
          <w:rFonts w:cs="Times New Roman"/>
          <w:bCs/>
          <w:color w:val="000000"/>
        </w:rPr>
        <w:t>Administração</w:t>
      </w:r>
      <w:r w:rsidR="000613DF">
        <w:rPr>
          <w:rFonts w:cs="Times New Roman"/>
          <w:bCs/>
          <w:color w:val="000000"/>
        </w:rPr>
        <w:t>.</w:t>
      </w:r>
    </w:p>
    <w:p w14:paraId="151B44D2" w14:textId="77777777" w:rsidR="00AF135F" w:rsidRDefault="000613DF" w:rsidP="00194E70">
      <w:pPr>
        <w:pStyle w:val="Textbodyindent"/>
        <w:spacing w:line="360" w:lineRule="auto"/>
        <w:ind w:firstLine="851"/>
        <w:jc w:val="both"/>
        <w:rPr>
          <w:rFonts w:cs="Times New Roman"/>
          <w:bCs/>
          <w:color w:val="000000"/>
        </w:rPr>
      </w:pPr>
      <w:r>
        <w:rPr>
          <w:rFonts w:cs="Times New Roman"/>
          <w:bCs/>
          <w:color w:val="000000"/>
        </w:rPr>
        <w:t>Em primeiro lugar, c</w:t>
      </w:r>
      <w:r w:rsidR="00AF135F">
        <w:rPr>
          <w:rFonts w:cs="Times New Roman"/>
          <w:bCs/>
          <w:color w:val="000000"/>
        </w:rPr>
        <w:t>omo se sabe, a Tese fixada no julgamento de um recurso repetitivo deve ser interpretada à luz dos precedentes que lhe deram causa</w:t>
      </w:r>
      <w:r w:rsidR="00434A39">
        <w:rPr>
          <w:rStyle w:val="Refdenotaderodap"/>
          <w:rFonts w:cs="Times New Roman"/>
          <w:bCs/>
          <w:color w:val="000000"/>
        </w:rPr>
        <w:footnoteReference w:id="9"/>
      </w:r>
      <w:r w:rsidR="00AF135F">
        <w:rPr>
          <w:rFonts w:cs="Times New Roman"/>
          <w:bCs/>
          <w:color w:val="000000"/>
        </w:rPr>
        <w:t xml:space="preserve">. </w:t>
      </w:r>
      <w:r w:rsidR="00AF135F" w:rsidRPr="00434A39">
        <w:rPr>
          <w:rFonts w:cs="Times New Roman"/>
          <w:bCs/>
          <w:color w:val="000000"/>
        </w:rPr>
        <w:t xml:space="preserve">Nesse sentido, deve-se destacar que o Recurso Especial que </w:t>
      </w:r>
      <w:r w:rsidRPr="00434A39">
        <w:rPr>
          <w:rFonts w:cs="Times New Roman"/>
          <w:bCs/>
          <w:color w:val="000000"/>
        </w:rPr>
        <w:t>levou</w:t>
      </w:r>
      <w:r w:rsidR="00AF135F" w:rsidRPr="00434A39">
        <w:rPr>
          <w:rFonts w:cs="Times New Roman"/>
          <w:bCs/>
          <w:color w:val="000000"/>
        </w:rPr>
        <w:t xml:space="preserve"> </w:t>
      </w:r>
      <w:r w:rsidRPr="00434A39">
        <w:rPr>
          <w:rFonts w:cs="Times New Roman"/>
          <w:bCs/>
          <w:color w:val="000000"/>
        </w:rPr>
        <w:t>à</w:t>
      </w:r>
      <w:r w:rsidR="00AF135F" w:rsidRPr="00434A39">
        <w:rPr>
          <w:rFonts w:cs="Times New Roman"/>
          <w:bCs/>
          <w:color w:val="000000"/>
        </w:rPr>
        <w:t xml:space="preserve"> fixação do Tema </w:t>
      </w:r>
      <w:r w:rsidR="00D61F5F">
        <w:rPr>
          <w:rFonts w:cs="Times New Roman"/>
          <w:bCs/>
          <w:color w:val="000000"/>
        </w:rPr>
        <w:t xml:space="preserve">nº </w:t>
      </w:r>
      <w:r w:rsidR="00AF135F" w:rsidRPr="00434A39">
        <w:rPr>
          <w:rFonts w:cs="Times New Roman"/>
          <w:bCs/>
          <w:color w:val="000000"/>
        </w:rPr>
        <w:t>553 dizia respeito à queda de árvore situada em via pública sobre automóvel estacionado</w:t>
      </w:r>
      <w:r w:rsidR="00434A39">
        <w:rPr>
          <w:rStyle w:val="Refdenotaderodap"/>
          <w:rFonts w:cs="Times New Roman"/>
          <w:bCs/>
          <w:color w:val="000000"/>
        </w:rPr>
        <w:footnoteReference w:id="10"/>
      </w:r>
      <w:r w:rsidR="00AF135F" w:rsidRPr="00434A39">
        <w:rPr>
          <w:rFonts w:cs="Times New Roman"/>
          <w:bCs/>
          <w:color w:val="000000"/>
        </w:rPr>
        <w:t>.</w:t>
      </w:r>
      <w:r w:rsidR="00AF135F">
        <w:rPr>
          <w:rFonts w:cs="Times New Roman"/>
          <w:b/>
          <w:bCs/>
          <w:color w:val="000000"/>
        </w:rPr>
        <w:t xml:space="preserve"> </w:t>
      </w:r>
      <w:r w:rsidR="000D0DE2">
        <w:rPr>
          <w:rFonts w:cs="Times New Roman"/>
          <w:bCs/>
          <w:color w:val="000000"/>
        </w:rPr>
        <w:t xml:space="preserve">Não é possível se extrapolar </w:t>
      </w:r>
      <w:r w:rsidR="00434A39">
        <w:rPr>
          <w:rFonts w:cs="Times New Roman"/>
          <w:bCs/>
          <w:color w:val="000000"/>
        </w:rPr>
        <w:t>essa situação típica de ilícito extracontratual</w:t>
      </w:r>
      <w:r w:rsidR="000E565E">
        <w:rPr>
          <w:rFonts w:cs="Times New Roman"/>
          <w:bCs/>
          <w:color w:val="000000"/>
        </w:rPr>
        <w:t>, em que não havia qualquer prévio ajuste entre a Fazenda Pública e o particular,</w:t>
      </w:r>
      <w:r w:rsidR="00434A39">
        <w:rPr>
          <w:rFonts w:cs="Times New Roman"/>
          <w:bCs/>
          <w:color w:val="000000"/>
        </w:rPr>
        <w:t xml:space="preserve"> </w:t>
      </w:r>
      <w:r w:rsidR="000D0DE2">
        <w:rPr>
          <w:rFonts w:cs="Times New Roman"/>
          <w:bCs/>
          <w:color w:val="000000"/>
        </w:rPr>
        <w:t xml:space="preserve">para formular </w:t>
      </w:r>
      <w:r w:rsidR="00553C5B">
        <w:rPr>
          <w:rFonts w:cs="Times New Roman"/>
          <w:bCs/>
          <w:color w:val="000000"/>
        </w:rPr>
        <w:t>uma regra geral aplicável à</w:t>
      </w:r>
      <w:r w:rsidR="00434A39">
        <w:rPr>
          <w:rFonts w:cs="Times New Roman"/>
          <w:bCs/>
          <w:color w:val="000000"/>
        </w:rPr>
        <w:t xml:space="preserve">s hipóteses </w:t>
      </w:r>
      <w:r w:rsidR="000E565E">
        <w:rPr>
          <w:rFonts w:cs="Times New Roman"/>
          <w:bCs/>
          <w:color w:val="000000"/>
        </w:rPr>
        <w:t>de responsabilidade contratual</w:t>
      </w:r>
      <w:r w:rsidR="00434A39">
        <w:rPr>
          <w:rFonts w:cs="Times New Roman"/>
          <w:bCs/>
          <w:color w:val="000000"/>
        </w:rPr>
        <w:t xml:space="preserve">. </w:t>
      </w:r>
    </w:p>
    <w:p w14:paraId="522BF80A" w14:textId="77777777" w:rsidR="00654F84" w:rsidRDefault="000E565E" w:rsidP="00194E70">
      <w:pPr>
        <w:pStyle w:val="Textbodyindent"/>
        <w:spacing w:line="360" w:lineRule="auto"/>
        <w:ind w:firstLine="851"/>
        <w:jc w:val="both"/>
        <w:rPr>
          <w:rFonts w:cs="Times New Roman"/>
          <w:bCs/>
          <w:color w:val="000000"/>
        </w:rPr>
      </w:pPr>
      <w:r>
        <w:rPr>
          <w:rFonts w:cs="Times New Roman"/>
          <w:bCs/>
          <w:color w:val="000000"/>
        </w:rPr>
        <w:t>Com efeito, n</w:t>
      </w:r>
      <w:r w:rsidR="001775D7">
        <w:rPr>
          <w:rFonts w:cs="Times New Roman"/>
          <w:bCs/>
          <w:color w:val="000000"/>
        </w:rPr>
        <w:t xml:space="preserve">ão se pode pressupor que uma decisão tomada tendo como base um caso de responsabilidade extracontratual seja </w:t>
      </w:r>
      <w:r w:rsidR="00414DC3">
        <w:rPr>
          <w:rFonts w:cs="Times New Roman"/>
          <w:bCs/>
          <w:color w:val="000000"/>
        </w:rPr>
        <w:t>automática</w:t>
      </w:r>
      <w:r w:rsidR="001775D7">
        <w:rPr>
          <w:rFonts w:cs="Times New Roman"/>
          <w:bCs/>
          <w:color w:val="000000"/>
        </w:rPr>
        <w:t xml:space="preserve"> e imediatamente aplicável à responsabilidade contratual. A própria jurisprudência do STJ reconhece a possib</w:t>
      </w:r>
      <w:r w:rsidR="00553C5B">
        <w:rPr>
          <w:rFonts w:cs="Times New Roman"/>
          <w:bCs/>
          <w:color w:val="000000"/>
        </w:rPr>
        <w:t>ilidade de tratamento distinto à</w:t>
      </w:r>
      <w:r w:rsidR="001775D7">
        <w:rPr>
          <w:rFonts w:cs="Times New Roman"/>
          <w:bCs/>
          <w:color w:val="000000"/>
        </w:rPr>
        <w:t xml:space="preserve">s duas espécies de responsabilidade, </w:t>
      </w:r>
      <w:r w:rsidR="00186B63">
        <w:rPr>
          <w:rFonts w:cs="Times New Roman"/>
          <w:bCs/>
          <w:color w:val="000000"/>
        </w:rPr>
        <w:t>estressando</w:t>
      </w:r>
      <w:r w:rsidR="001775D7">
        <w:rPr>
          <w:rFonts w:cs="Times New Roman"/>
          <w:bCs/>
          <w:color w:val="000000"/>
        </w:rPr>
        <w:t xml:space="preserve"> as diferenças existentes entre elas. Sintomátic</w:t>
      </w:r>
      <w:r w:rsidR="00186B63">
        <w:rPr>
          <w:rFonts w:cs="Times New Roman"/>
          <w:bCs/>
          <w:color w:val="000000"/>
        </w:rPr>
        <w:t>a</w:t>
      </w:r>
      <w:r w:rsidR="001775D7">
        <w:rPr>
          <w:rFonts w:cs="Times New Roman"/>
          <w:bCs/>
          <w:color w:val="000000"/>
        </w:rPr>
        <w:t xml:space="preserve"> nesse sentido </w:t>
      </w:r>
      <w:r w:rsidR="00553C5B">
        <w:rPr>
          <w:rFonts w:cs="Times New Roman"/>
          <w:bCs/>
          <w:color w:val="000000"/>
        </w:rPr>
        <w:t xml:space="preserve">– </w:t>
      </w:r>
      <w:r w:rsidR="001775D7">
        <w:rPr>
          <w:rFonts w:cs="Times New Roman"/>
          <w:bCs/>
          <w:color w:val="000000"/>
        </w:rPr>
        <w:t xml:space="preserve">e especialmente importante para a </w:t>
      </w:r>
      <w:r>
        <w:rPr>
          <w:rFonts w:cs="Times New Roman"/>
          <w:bCs/>
          <w:color w:val="000000"/>
        </w:rPr>
        <w:t>discussão do presente trabalho</w:t>
      </w:r>
      <w:r w:rsidR="001775D7">
        <w:rPr>
          <w:rFonts w:cs="Times New Roman"/>
          <w:bCs/>
          <w:color w:val="000000"/>
        </w:rPr>
        <w:t xml:space="preserve"> </w:t>
      </w:r>
      <w:r w:rsidR="00553C5B">
        <w:rPr>
          <w:rFonts w:cs="Times New Roman"/>
          <w:bCs/>
          <w:color w:val="000000"/>
        </w:rPr>
        <w:t xml:space="preserve">– o precedente </w:t>
      </w:r>
      <w:r>
        <w:rPr>
          <w:rFonts w:cs="Times New Roman"/>
          <w:bCs/>
          <w:color w:val="000000"/>
        </w:rPr>
        <w:t xml:space="preserve">que entendeu </w:t>
      </w:r>
      <w:r w:rsidR="001775D7">
        <w:rPr>
          <w:rFonts w:cs="Times New Roman"/>
          <w:bCs/>
          <w:color w:val="000000"/>
        </w:rPr>
        <w:t xml:space="preserve">que o prazo previsto no art. 206, §3º, V do Código Civil é aplicável </w:t>
      </w:r>
      <w:r w:rsidR="00186B63">
        <w:rPr>
          <w:rFonts w:cs="Times New Roman"/>
          <w:bCs/>
          <w:color w:val="000000"/>
        </w:rPr>
        <w:t>exclusivamente à responsabilidade extracontratual:</w:t>
      </w:r>
    </w:p>
    <w:p w14:paraId="7BD789F8" w14:textId="77777777" w:rsidR="001775D7" w:rsidRDefault="001775D7" w:rsidP="00654F84">
      <w:pPr>
        <w:pStyle w:val="Textbodyindent"/>
        <w:spacing w:line="360" w:lineRule="auto"/>
        <w:ind w:firstLine="1418"/>
        <w:jc w:val="both"/>
        <w:rPr>
          <w:rFonts w:cs="Times New Roman"/>
          <w:bCs/>
          <w:color w:val="000000"/>
        </w:rPr>
      </w:pPr>
    </w:p>
    <w:p w14:paraId="16D4F658" w14:textId="77777777" w:rsidR="000D0DE2" w:rsidRDefault="00186B63" w:rsidP="00505148">
      <w:pPr>
        <w:pStyle w:val="Textbodyindent"/>
        <w:ind w:left="2268" w:firstLine="0"/>
        <w:jc w:val="both"/>
        <w:rPr>
          <w:rFonts w:cs="Times New Roman"/>
          <w:bCs/>
          <w:color w:val="000000"/>
          <w:sz w:val="22"/>
          <w:szCs w:val="22"/>
        </w:rPr>
      </w:pPr>
      <w:r w:rsidRPr="00186B63">
        <w:rPr>
          <w:rFonts w:cs="Times New Roman"/>
          <w:bCs/>
          <w:color w:val="000000"/>
          <w:sz w:val="22"/>
          <w:szCs w:val="22"/>
        </w:rPr>
        <w:t>EMBARGOS DE DIVERGÊNCIA EM RECURSO ESPECIAL. RESPONSABILIDADE CIVIL.</w:t>
      </w:r>
      <w:r>
        <w:rPr>
          <w:rFonts w:cs="Times New Roman"/>
          <w:bCs/>
          <w:color w:val="000000"/>
          <w:sz w:val="22"/>
          <w:szCs w:val="22"/>
        </w:rPr>
        <w:t xml:space="preserve"> </w:t>
      </w:r>
      <w:r w:rsidRPr="00186B63">
        <w:rPr>
          <w:rFonts w:cs="Times New Roman"/>
          <w:bCs/>
          <w:color w:val="000000"/>
          <w:sz w:val="22"/>
          <w:szCs w:val="22"/>
        </w:rPr>
        <w:t>PRESCRIÇÃO DA PRETENSÃO. INADIMPLEMENTO CONTRATUAL. PRAZO DECENAL.</w:t>
      </w:r>
      <w:r>
        <w:rPr>
          <w:rFonts w:cs="Times New Roman"/>
          <w:bCs/>
          <w:color w:val="000000"/>
          <w:sz w:val="22"/>
          <w:szCs w:val="22"/>
        </w:rPr>
        <w:t xml:space="preserve"> </w:t>
      </w:r>
      <w:r w:rsidRPr="00186B63">
        <w:rPr>
          <w:rFonts w:cs="Times New Roman"/>
          <w:bCs/>
          <w:color w:val="000000"/>
          <w:sz w:val="22"/>
          <w:szCs w:val="22"/>
        </w:rPr>
        <w:t>INTERPRETAÇÃO SISTEMÁTICA. REGIMES JURÍDICOS DISTINTOS. UNIFICAÇÃO.</w:t>
      </w:r>
      <w:r>
        <w:rPr>
          <w:rFonts w:cs="Times New Roman"/>
          <w:bCs/>
          <w:color w:val="000000"/>
          <w:sz w:val="22"/>
          <w:szCs w:val="22"/>
        </w:rPr>
        <w:t xml:space="preserve"> </w:t>
      </w:r>
      <w:r w:rsidRPr="00186B63">
        <w:rPr>
          <w:rFonts w:cs="Times New Roman"/>
          <w:bCs/>
          <w:color w:val="000000"/>
          <w:sz w:val="22"/>
          <w:szCs w:val="22"/>
        </w:rPr>
        <w:t>IMPOSSIBILIDADE. ISONOMIA. OFENSA. AUSÊNCIA.</w:t>
      </w:r>
    </w:p>
    <w:p w14:paraId="02FB3C34" w14:textId="77777777" w:rsidR="000E565E" w:rsidRDefault="00186B63" w:rsidP="00505148">
      <w:pPr>
        <w:pStyle w:val="Textbodyindent"/>
        <w:ind w:left="2268" w:firstLine="0"/>
        <w:jc w:val="both"/>
        <w:rPr>
          <w:rFonts w:cs="Times New Roman"/>
          <w:bCs/>
          <w:color w:val="000000"/>
          <w:sz w:val="22"/>
          <w:szCs w:val="22"/>
        </w:rPr>
      </w:pPr>
      <w:r>
        <w:rPr>
          <w:rFonts w:cs="Times New Roman"/>
          <w:bCs/>
          <w:color w:val="000000"/>
          <w:sz w:val="22"/>
          <w:szCs w:val="22"/>
        </w:rPr>
        <w:t xml:space="preserve">[...] </w:t>
      </w:r>
    </w:p>
    <w:p w14:paraId="7B414D23" w14:textId="77777777" w:rsidR="000E565E" w:rsidRDefault="00186B63" w:rsidP="00505148">
      <w:pPr>
        <w:pStyle w:val="Textbodyindent"/>
        <w:ind w:left="2268" w:firstLine="0"/>
        <w:jc w:val="both"/>
        <w:rPr>
          <w:rFonts w:cs="Times New Roman"/>
          <w:bCs/>
          <w:color w:val="000000"/>
          <w:sz w:val="22"/>
          <w:szCs w:val="22"/>
        </w:rPr>
      </w:pPr>
      <w:r w:rsidRPr="00186B63">
        <w:rPr>
          <w:rFonts w:cs="Times New Roman"/>
          <w:bCs/>
          <w:color w:val="000000"/>
          <w:sz w:val="22"/>
          <w:szCs w:val="22"/>
        </w:rPr>
        <w:t>5. Nas controvérsias relacionadas à responsabilidade contratual, aplica-se a regra geral (art. 205 CC/02) que prevê dez anos de prazo prescricional e, quando se tratar de responsabilidade extracontratual, aplica-se o disposto no art. 206, § 3º, V, do CC/02, com prazo de três anos.</w:t>
      </w:r>
      <w:r>
        <w:rPr>
          <w:rFonts w:cs="Times New Roman"/>
          <w:bCs/>
          <w:color w:val="000000"/>
          <w:sz w:val="22"/>
          <w:szCs w:val="22"/>
        </w:rPr>
        <w:t xml:space="preserve"> </w:t>
      </w:r>
    </w:p>
    <w:p w14:paraId="1339250A" w14:textId="77777777" w:rsidR="000E565E" w:rsidRDefault="00186B63" w:rsidP="00505148">
      <w:pPr>
        <w:pStyle w:val="Textbodyindent"/>
        <w:ind w:left="2268" w:firstLine="0"/>
        <w:jc w:val="both"/>
        <w:rPr>
          <w:rFonts w:cs="Times New Roman"/>
          <w:bCs/>
          <w:color w:val="000000"/>
          <w:sz w:val="22"/>
          <w:szCs w:val="22"/>
        </w:rPr>
      </w:pPr>
      <w:r w:rsidRPr="00186B63">
        <w:rPr>
          <w:rFonts w:cs="Times New Roman"/>
          <w:bCs/>
          <w:color w:val="000000"/>
          <w:sz w:val="22"/>
          <w:szCs w:val="22"/>
        </w:rPr>
        <w:t>6. Para o efeito da incidência do prazo prescricional, o termo "reparação civil" não abrange a composição da toda e qualquer consequência negativa, patrimonial ou extrapatrimonial, do descumprimento de um dever jurídico, mas, de modo geral, designa indenização por perdas e danos, estando associada às hipóteses de responsabilidade civil, ou seja, tem por antecedente o ato ilícito.</w:t>
      </w:r>
      <w:r>
        <w:rPr>
          <w:rFonts w:cs="Times New Roman"/>
          <w:bCs/>
          <w:color w:val="000000"/>
          <w:sz w:val="22"/>
          <w:szCs w:val="22"/>
        </w:rPr>
        <w:t xml:space="preserve"> </w:t>
      </w:r>
    </w:p>
    <w:p w14:paraId="124EBBA4" w14:textId="77777777" w:rsidR="000E565E" w:rsidRDefault="00186B63" w:rsidP="00505148">
      <w:pPr>
        <w:pStyle w:val="Textbodyindent"/>
        <w:ind w:left="2268" w:firstLine="0"/>
        <w:jc w:val="both"/>
        <w:rPr>
          <w:rFonts w:cs="Times New Roman"/>
          <w:bCs/>
          <w:color w:val="000000"/>
          <w:sz w:val="22"/>
          <w:szCs w:val="22"/>
        </w:rPr>
      </w:pPr>
      <w:r w:rsidRPr="00186B63">
        <w:rPr>
          <w:rFonts w:cs="Times New Roman"/>
          <w:bCs/>
          <w:color w:val="000000"/>
          <w:sz w:val="22"/>
          <w:szCs w:val="22"/>
        </w:rPr>
        <w:t>7. Por observância à lógica e à coerência, o mesmo prazo prescricional de dez anos deve ser aplicado a todas as pretensões do credor nas hipóteses de inadimplemento contratual, incluindo o da reparação de perdas e danos por ele causados.</w:t>
      </w:r>
      <w:r>
        <w:rPr>
          <w:rFonts w:cs="Times New Roman"/>
          <w:bCs/>
          <w:color w:val="000000"/>
          <w:sz w:val="22"/>
          <w:szCs w:val="22"/>
        </w:rPr>
        <w:t xml:space="preserve"> </w:t>
      </w:r>
    </w:p>
    <w:p w14:paraId="71812F3C" w14:textId="77777777" w:rsidR="000E565E" w:rsidRDefault="00186B63" w:rsidP="00505148">
      <w:pPr>
        <w:pStyle w:val="Textbodyindent"/>
        <w:ind w:left="2268" w:firstLine="0"/>
        <w:jc w:val="both"/>
        <w:rPr>
          <w:rFonts w:cs="Times New Roman"/>
          <w:bCs/>
          <w:color w:val="000000"/>
          <w:sz w:val="22"/>
          <w:szCs w:val="22"/>
        </w:rPr>
      </w:pPr>
      <w:r w:rsidRPr="00186B63">
        <w:rPr>
          <w:rFonts w:cs="Times New Roman"/>
          <w:bCs/>
          <w:color w:val="000000"/>
          <w:sz w:val="22"/>
          <w:szCs w:val="22"/>
        </w:rPr>
        <w:t xml:space="preserve">8. Há muitas diferenças de ordem fática, de bens jurídicos protegidos e regimes </w:t>
      </w:r>
      <w:r w:rsidRPr="00186B63">
        <w:rPr>
          <w:rFonts w:cs="Times New Roman"/>
          <w:bCs/>
          <w:color w:val="000000"/>
          <w:sz w:val="22"/>
          <w:szCs w:val="22"/>
        </w:rPr>
        <w:lastRenderedPageBreak/>
        <w:t>jurídicos aplicáveis entre responsabilidade contratual e extracontratual que largamente justificam o tratamento distinto atribuído pelo legislador pátrio, sem qualquer ofensa ao princípio da isonomia.</w:t>
      </w:r>
      <w:r>
        <w:rPr>
          <w:rFonts w:cs="Times New Roman"/>
          <w:bCs/>
          <w:color w:val="000000"/>
          <w:sz w:val="22"/>
          <w:szCs w:val="22"/>
        </w:rPr>
        <w:t xml:space="preserve"> </w:t>
      </w:r>
    </w:p>
    <w:p w14:paraId="03FDF488" w14:textId="77777777" w:rsidR="00186B63" w:rsidRPr="00186B63" w:rsidRDefault="00186B63" w:rsidP="00505148">
      <w:pPr>
        <w:pStyle w:val="Textbodyindent"/>
        <w:ind w:left="2268" w:firstLine="0"/>
        <w:jc w:val="both"/>
        <w:rPr>
          <w:rFonts w:cs="Times New Roman"/>
          <w:bCs/>
          <w:color w:val="000000"/>
          <w:sz w:val="22"/>
          <w:szCs w:val="22"/>
        </w:rPr>
      </w:pPr>
      <w:r w:rsidRPr="00186B63">
        <w:rPr>
          <w:rFonts w:cs="Times New Roman"/>
          <w:bCs/>
          <w:color w:val="000000"/>
          <w:sz w:val="22"/>
          <w:szCs w:val="22"/>
        </w:rPr>
        <w:t>9. Embargos de divergência parcialmente conhecidos e, nessa parte, não providos.</w:t>
      </w:r>
    </w:p>
    <w:p w14:paraId="409AAFE4" w14:textId="77777777" w:rsidR="001775D7" w:rsidRPr="00186B63" w:rsidRDefault="00186B63" w:rsidP="00505148">
      <w:pPr>
        <w:pStyle w:val="Textbodyindent"/>
        <w:ind w:left="2268" w:firstLine="0"/>
        <w:jc w:val="both"/>
        <w:rPr>
          <w:rFonts w:cs="Times New Roman"/>
          <w:bCs/>
          <w:color w:val="000000"/>
          <w:sz w:val="22"/>
          <w:szCs w:val="22"/>
        </w:rPr>
      </w:pPr>
      <w:r w:rsidRPr="00186B63">
        <w:rPr>
          <w:rFonts w:cs="Times New Roman"/>
          <w:bCs/>
          <w:color w:val="000000"/>
          <w:sz w:val="22"/>
          <w:szCs w:val="22"/>
        </w:rPr>
        <w:t>(</w:t>
      </w:r>
      <w:proofErr w:type="spellStart"/>
      <w:r w:rsidRPr="00186B63">
        <w:rPr>
          <w:rFonts w:cs="Times New Roman"/>
          <w:bCs/>
          <w:color w:val="000000"/>
          <w:sz w:val="22"/>
          <w:szCs w:val="22"/>
        </w:rPr>
        <w:t>EREsp</w:t>
      </w:r>
      <w:proofErr w:type="spellEnd"/>
      <w:r w:rsidRPr="00186B63">
        <w:rPr>
          <w:rFonts w:cs="Times New Roman"/>
          <w:bCs/>
          <w:color w:val="000000"/>
          <w:sz w:val="22"/>
          <w:szCs w:val="22"/>
        </w:rPr>
        <w:t xml:space="preserve"> 1280825/RJ, Rel. Ministra NANCY ANDRIGHI, SEGUNDA SEÇÃO, julgado em 27/06/2018, </w:t>
      </w:r>
      <w:proofErr w:type="spellStart"/>
      <w:r w:rsidRPr="00186B63">
        <w:rPr>
          <w:rFonts w:cs="Times New Roman"/>
          <w:bCs/>
          <w:color w:val="000000"/>
          <w:sz w:val="22"/>
          <w:szCs w:val="22"/>
        </w:rPr>
        <w:t>DJe</w:t>
      </w:r>
      <w:proofErr w:type="spellEnd"/>
      <w:r w:rsidRPr="00186B63">
        <w:rPr>
          <w:rFonts w:cs="Times New Roman"/>
          <w:bCs/>
          <w:color w:val="000000"/>
          <w:sz w:val="22"/>
          <w:szCs w:val="22"/>
        </w:rPr>
        <w:t xml:space="preserve"> 02/08/2018)</w:t>
      </w:r>
    </w:p>
    <w:p w14:paraId="095A974C" w14:textId="77777777" w:rsidR="00AF135F" w:rsidRDefault="00AF135F" w:rsidP="00351F58">
      <w:pPr>
        <w:pStyle w:val="NormalWeb"/>
        <w:spacing w:before="0" w:beforeAutospacing="0" w:after="0" w:afterAutospacing="0"/>
        <w:ind w:left="2268"/>
        <w:jc w:val="both"/>
        <w:rPr>
          <w:color w:val="000000"/>
          <w:sz w:val="22"/>
          <w:szCs w:val="22"/>
        </w:rPr>
      </w:pPr>
    </w:p>
    <w:p w14:paraId="736AED70" w14:textId="77777777" w:rsidR="007F6FA4" w:rsidRDefault="00186B63" w:rsidP="00D84552">
      <w:pPr>
        <w:pStyle w:val="Textbodyindent"/>
        <w:spacing w:line="360" w:lineRule="auto"/>
        <w:ind w:firstLine="851"/>
        <w:jc w:val="both"/>
        <w:rPr>
          <w:rFonts w:cs="Times New Roman"/>
          <w:bCs/>
          <w:color w:val="000000"/>
        </w:rPr>
      </w:pPr>
      <w:r>
        <w:rPr>
          <w:rFonts w:cs="Times New Roman"/>
          <w:bCs/>
          <w:color w:val="000000"/>
        </w:rPr>
        <w:t xml:space="preserve">Assim, é de se notar que para o STJ o termo </w:t>
      </w:r>
      <w:r>
        <w:rPr>
          <w:rFonts w:cs="Times New Roman"/>
          <w:bCs/>
          <w:i/>
          <w:color w:val="000000"/>
        </w:rPr>
        <w:t>reparação civil</w:t>
      </w:r>
      <w:r>
        <w:rPr>
          <w:rFonts w:cs="Times New Roman"/>
          <w:bCs/>
          <w:color w:val="000000"/>
        </w:rPr>
        <w:t xml:space="preserve"> utilizado pelo Código Civil seria limitado à responsabilidade extracontratual. Por dever de coerência (art. 926 do CPC), o uso do termo </w:t>
      </w:r>
      <w:r>
        <w:rPr>
          <w:rFonts w:cs="Times New Roman"/>
          <w:bCs/>
          <w:i/>
          <w:color w:val="000000"/>
        </w:rPr>
        <w:t>ação indenizatória</w:t>
      </w:r>
      <w:r>
        <w:rPr>
          <w:rFonts w:cs="Times New Roman"/>
          <w:bCs/>
          <w:color w:val="000000"/>
        </w:rPr>
        <w:t xml:space="preserve"> no Tema nº 553 deveria evocar a mesma ideia. </w:t>
      </w:r>
      <w:r w:rsidR="007F6FA4">
        <w:rPr>
          <w:rFonts w:cs="Times New Roman"/>
          <w:bCs/>
          <w:color w:val="000000"/>
        </w:rPr>
        <w:t xml:space="preserve">Ademais, nos termos do julgado, não é lícito pressupor automaticamente que um entendimento aplicável à responsabilidade </w:t>
      </w:r>
      <w:r w:rsidR="007F6FA4">
        <w:rPr>
          <w:rFonts w:cs="Times New Roman"/>
          <w:bCs/>
          <w:i/>
          <w:color w:val="000000"/>
        </w:rPr>
        <w:t>extracontratual</w:t>
      </w:r>
      <w:r w:rsidR="007F6FA4">
        <w:rPr>
          <w:rFonts w:cs="Times New Roman"/>
          <w:bCs/>
          <w:color w:val="000000"/>
        </w:rPr>
        <w:t xml:space="preserve"> seja também válido à responsabilidade </w:t>
      </w:r>
      <w:r w:rsidR="007F6FA4">
        <w:rPr>
          <w:rFonts w:cs="Times New Roman"/>
          <w:bCs/>
          <w:i/>
          <w:color w:val="000000"/>
        </w:rPr>
        <w:t>contratual</w:t>
      </w:r>
      <w:r w:rsidR="007F6FA4">
        <w:rPr>
          <w:rFonts w:cs="Times New Roman"/>
          <w:bCs/>
          <w:color w:val="000000"/>
        </w:rPr>
        <w:t>, considerando que “</w:t>
      </w:r>
      <w:r w:rsidR="007F6FA4" w:rsidRPr="007F6FA4">
        <w:rPr>
          <w:rFonts w:cs="Times New Roman"/>
          <w:bCs/>
          <w:i/>
          <w:color w:val="000000"/>
        </w:rPr>
        <w:t>há muitas diferenças de ordem fática, de bens jurídicos protegidos e regimes jurídicos aplicáveis entre responsabilidade contratual e extracontratual que largamente justificam o tratamento distinto atribuído pelo legislador pátrio, sem qualquer ofensa ao princípio da isonomia</w:t>
      </w:r>
      <w:r w:rsidR="007F6FA4">
        <w:rPr>
          <w:rFonts w:cs="Times New Roman"/>
          <w:bCs/>
          <w:color w:val="000000"/>
        </w:rPr>
        <w:t>”</w:t>
      </w:r>
      <w:r w:rsidR="00D84552" w:rsidRPr="00D84552">
        <w:rPr>
          <w:rStyle w:val="Refdenotaderodap"/>
          <w:rFonts w:cs="Times New Roman"/>
          <w:bCs/>
          <w:color w:val="000000"/>
        </w:rPr>
        <w:t xml:space="preserve"> </w:t>
      </w:r>
      <w:r w:rsidR="00D84552">
        <w:rPr>
          <w:rStyle w:val="Refdenotaderodap"/>
          <w:rFonts w:cs="Times New Roman"/>
          <w:bCs/>
          <w:color w:val="000000"/>
        </w:rPr>
        <w:footnoteReference w:id="11"/>
      </w:r>
      <w:r w:rsidR="007F6FA4" w:rsidRPr="007F6FA4">
        <w:rPr>
          <w:rFonts w:cs="Times New Roman"/>
          <w:bCs/>
          <w:color w:val="000000"/>
        </w:rPr>
        <w:t>.</w:t>
      </w:r>
    </w:p>
    <w:p w14:paraId="6823CFAE" w14:textId="77777777" w:rsidR="00D84552" w:rsidRDefault="00D84552" w:rsidP="00D84552">
      <w:pPr>
        <w:pStyle w:val="Textbodyindent"/>
        <w:spacing w:line="360" w:lineRule="auto"/>
        <w:ind w:firstLine="851"/>
        <w:jc w:val="both"/>
        <w:rPr>
          <w:rFonts w:cs="Times New Roman"/>
          <w:bCs/>
          <w:color w:val="000000"/>
        </w:rPr>
      </w:pPr>
      <w:r>
        <w:rPr>
          <w:rFonts w:cs="Times New Roman"/>
          <w:bCs/>
          <w:color w:val="000000"/>
        </w:rPr>
        <w:t xml:space="preserve">Um ponto </w:t>
      </w:r>
      <w:r w:rsidR="00634F02">
        <w:rPr>
          <w:rFonts w:cs="Times New Roman"/>
          <w:bCs/>
          <w:color w:val="000000"/>
        </w:rPr>
        <w:t xml:space="preserve">a ser analisado então diz respeito ao papel </w:t>
      </w:r>
      <w:r w:rsidR="00553C5B">
        <w:rPr>
          <w:rFonts w:cs="Times New Roman"/>
          <w:bCs/>
          <w:color w:val="000000"/>
        </w:rPr>
        <w:t xml:space="preserve">distinto </w:t>
      </w:r>
      <w:r w:rsidR="00634F02">
        <w:rPr>
          <w:rFonts w:cs="Times New Roman"/>
          <w:bCs/>
          <w:color w:val="000000"/>
        </w:rPr>
        <w:t xml:space="preserve">que a responsabilidade civil </w:t>
      </w:r>
      <w:r w:rsidR="00634F02" w:rsidRPr="00553C5B">
        <w:rPr>
          <w:rFonts w:cs="Times New Roman"/>
          <w:bCs/>
          <w:i/>
          <w:color w:val="000000"/>
        </w:rPr>
        <w:t>extracontratual</w:t>
      </w:r>
      <w:r w:rsidR="00634F02">
        <w:rPr>
          <w:rFonts w:cs="Times New Roman"/>
          <w:bCs/>
          <w:color w:val="000000"/>
        </w:rPr>
        <w:t xml:space="preserve"> e </w:t>
      </w:r>
      <w:r w:rsidR="00634F02" w:rsidRPr="00553C5B">
        <w:rPr>
          <w:rFonts w:cs="Times New Roman"/>
          <w:bCs/>
          <w:i/>
          <w:color w:val="000000"/>
        </w:rPr>
        <w:t>contratual</w:t>
      </w:r>
      <w:r w:rsidR="00634F02">
        <w:rPr>
          <w:rFonts w:cs="Times New Roman"/>
          <w:bCs/>
          <w:color w:val="000000"/>
        </w:rPr>
        <w:t xml:space="preserve"> do Estado cumprem, a ensejar a possibilidade de tratamento distinto. </w:t>
      </w:r>
    </w:p>
    <w:p w14:paraId="40E338ED" w14:textId="77777777" w:rsidR="000E565E" w:rsidRDefault="00634F02" w:rsidP="00D84552">
      <w:pPr>
        <w:pStyle w:val="Textbodyindent"/>
        <w:spacing w:line="360" w:lineRule="auto"/>
        <w:ind w:firstLine="851"/>
        <w:jc w:val="both"/>
        <w:rPr>
          <w:rFonts w:cs="Times New Roman"/>
          <w:bCs/>
          <w:color w:val="000000"/>
        </w:rPr>
      </w:pPr>
      <w:r>
        <w:rPr>
          <w:rFonts w:cs="Times New Roman"/>
          <w:bCs/>
          <w:color w:val="000000"/>
        </w:rPr>
        <w:t xml:space="preserve">Sem qualquer pretensão de </w:t>
      </w:r>
      <w:r w:rsidR="000E565E">
        <w:rPr>
          <w:rFonts w:cs="Times New Roman"/>
          <w:bCs/>
          <w:color w:val="000000"/>
        </w:rPr>
        <w:t>completude</w:t>
      </w:r>
      <w:r w:rsidR="0015399D">
        <w:rPr>
          <w:rFonts w:cs="Times New Roman"/>
          <w:bCs/>
          <w:color w:val="000000"/>
        </w:rPr>
        <w:t xml:space="preserve"> sobre o ponto, sabe-se que </w:t>
      </w:r>
      <w:r>
        <w:rPr>
          <w:rFonts w:cs="Times New Roman"/>
          <w:bCs/>
          <w:color w:val="000000"/>
        </w:rPr>
        <w:t xml:space="preserve"> responsabilidade civil extracontratual do Estado foi prevista no art. 37, §6º da Constituição de 1988 e no art. 43 do Código Civil a partir de uma matriz objetiva, com base na teoria do risco do administrativo</w:t>
      </w:r>
      <w:r w:rsidR="00F16245">
        <w:rPr>
          <w:rStyle w:val="Refdenotaderodap"/>
          <w:rFonts w:cs="Times New Roman"/>
          <w:bCs/>
          <w:color w:val="000000"/>
        </w:rPr>
        <w:footnoteReference w:id="12"/>
      </w:r>
      <w:r>
        <w:rPr>
          <w:rFonts w:cs="Times New Roman"/>
          <w:bCs/>
          <w:color w:val="000000"/>
        </w:rPr>
        <w:t>.</w:t>
      </w:r>
      <w:r w:rsidR="000E565E">
        <w:rPr>
          <w:rFonts w:cs="Times New Roman"/>
          <w:bCs/>
          <w:color w:val="000000"/>
        </w:rPr>
        <w:t xml:space="preserve"> Em sentido contrário, </w:t>
      </w:r>
      <w:r>
        <w:rPr>
          <w:rFonts w:cs="Times New Roman"/>
          <w:bCs/>
          <w:color w:val="000000"/>
        </w:rPr>
        <w:t xml:space="preserve">a regra geral </w:t>
      </w:r>
      <w:r w:rsidR="00553C5B">
        <w:rPr>
          <w:rFonts w:cs="Times New Roman"/>
          <w:bCs/>
          <w:color w:val="000000"/>
        </w:rPr>
        <w:t xml:space="preserve">para os particulares </w:t>
      </w:r>
      <w:r>
        <w:rPr>
          <w:rFonts w:cs="Times New Roman"/>
          <w:bCs/>
          <w:color w:val="000000"/>
        </w:rPr>
        <w:t xml:space="preserve">é que a responsabilidade civil </w:t>
      </w:r>
      <w:r w:rsidR="00553C5B">
        <w:rPr>
          <w:rFonts w:cs="Times New Roman"/>
          <w:bCs/>
          <w:color w:val="000000"/>
        </w:rPr>
        <w:t>seja</w:t>
      </w:r>
      <w:r>
        <w:rPr>
          <w:rFonts w:cs="Times New Roman"/>
          <w:bCs/>
          <w:color w:val="000000"/>
        </w:rPr>
        <w:t xml:space="preserve"> </w:t>
      </w:r>
      <w:r>
        <w:rPr>
          <w:rFonts w:cs="Times New Roman"/>
          <w:bCs/>
          <w:i/>
          <w:color w:val="000000"/>
        </w:rPr>
        <w:t>subjetiva</w:t>
      </w:r>
      <w:r>
        <w:rPr>
          <w:rFonts w:cs="Times New Roman"/>
          <w:bCs/>
          <w:color w:val="000000"/>
        </w:rPr>
        <w:t>, ressalvados os casos especificados em lei (art. 927, pa</w:t>
      </w:r>
      <w:r w:rsidR="000E565E">
        <w:rPr>
          <w:rFonts w:cs="Times New Roman"/>
          <w:bCs/>
          <w:color w:val="000000"/>
        </w:rPr>
        <w:t xml:space="preserve">rágrafo único, do Código Civil). Significa dizer, portanto, que no tema da responsabilidade extracontratual o </w:t>
      </w:r>
      <w:r w:rsidR="000E565E">
        <w:rPr>
          <w:rFonts w:cs="Times New Roman"/>
          <w:bCs/>
          <w:i/>
          <w:color w:val="000000"/>
        </w:rPr>
        <w:t xml:space="preserve">default </w:t>
      </w:r>
      <w:r w:rsidR="000E565E">
        <w:rPr>
          <w:rFonts w:cs="Times New Roman"/>
          <w:bCs/>
          <w:color w:val="000000"/>
        </w:rPr>
        <w:t xml:space="preserve">é responsabilidade </w:t>
      </w:r>
      <w:r w:rsidR="000E565E" w:rsidRPr="00553C5B">
        <w:rPr>
          <w:rFonts w:cs="Times New Roman"/>
          <w:bCs/>
          <w:i/>
          <w:color w:val="000000"/>
        </w:rPr>
        <w:t>objetiva</w:t>
      </w:r>
      <w:r w:rsidR="000E565E">
        <w:rPr>
          <w:rFonts w:cs="Times New Roman"/>
          <w:bCs/>
          <w:color w:val="000000"/>
        </w:rPr>
        <w:t xml:space="preserve"> para o Estado e responsabilidade </w:t>
      </w:r>
      <w:r w:rsidR="000E565E" w:rsidRPr="00553C5B">
        <w:rPr>
          <w:rFonts w:cs="Times New Roman"/>
          <w:bCs/>
          <w:i/>
          <w:color w:val="000000"/>
        </w:rPr>
        <w:t>subjetiva</w:t>
      </w:r>
      <w:r w:rsidR="000E565E">
        <w:rPr>
          <w:rFonts w:cs="Times New Roman"/>
          <w:bCs/>
          <w:color w:val="000000"/>
        </w:rPr>
        <w:t xml:space="preserve"> para o particular.</w:t>
      </w:r>
    </w:p>
    <w:p w14:paraId="680BB975" w14:textId="77777777" w:rsidR="00D84552" w:rsidRDefault="00634F02" w:rsidP="00D84552">
      <w:pPr>
        <w:pStyle w:val="Textbodyindent"/>
        <w:spacing w:line="360" w:lineRule="auto"/>
        <w:ind w:firstLine="851"/>
        <w:jc w:val="both"/>
        <w:rPr>
          <w:rFonts w:cs="Times New Roman"/>
          <w:bCs/>
          <w:color w:val="000000"/>
        </w:rPr>
      </w:pPr>
      <w:r>
        <w:rPr>
          <w:rFonts w:cs="Times New Roman"/>
          <w:bCs/>
          <w:color w:val="000000"/>
        </w:rPr>
        <w:t xml:space="preserve">Há aqui, como se vê, um regime </w:t>
      </w:r>
      <w:r w:rsidR="000D0DE2">
        <w:rPr>
          <w:rFonts w:cs="Times New Roman"/>
          <w:bCs/>
          <w:color w:val="000000"/>
        </w:rPr>
        <w:t>cuja regra</w:t>
      </w:r>
      <w:r w:rsidR="00553C5B">
        <w:rPr>
          <w:rFonts w:cs="Times New Roman"/>
          <w:bCs/>
          <w:color w:val="000000"/>
        </w:rPr>
        <w:t xml:space="preserve"> ordinária</w:t>
      </w:r>
      <w:r w:rsidR="000D0DE2">
        <w:rPr>
          <w:rFonts w:cs="Times New Roman"/>
          <w:bCs/>
          <w:color w:val="000000"/>
        </w:rPr>
        <w:t xml:space="preserve"> </w:t>
      </w:r>
      <w:r>
        <w:rPr>
          <w:rFonts w:cs="Times New Roman"/>
          <w:bCs/>
          <w:color w:val="000000"/>
        </w:rPr>
        <w:t>prevê a possibilidade de a Fazenda Pública ser responsabilizada de maneira meno</w:t>
      </w:r>
      <w:r w:rsidR="000D0DE2">
        <w:rPr>
          <w:rFonts w:cs="Times New Roman"/>
          <w:bCs/>
          <w:color w:val="000000"/>
        </w:rPr>
        <w:t>s exigente do que um particular</w:t>
      </w:r>
      <w:r>
        <w:rPr>
          <w:rFonts w:cs="Times New Roman"/>
          <w:bCs/>
          <w:color w:val="000000"/>
        </w:rPr>
        <w:t xml:space="preserve">. Tal circunstância visa justamente a consecução de uma série de objetivos de elevada estatura constitucional, </w:t>
      </w:r>
      <w:r w:rsidR="000E565E">
        <w:rPr>
          <w:rFonts w:cs="Times New Roman"/>
          <w:bCs/>
          <w:color w:val="000000"/>
        </w:rPr>
        <w:t xml:space="preserve">com destaque para </w:t>
      </w:r>
      <w:r>
        <w:rPr>
          <w:rFonts w:cs="Times New Roman"/>
          <w:bCs/>
          <w:color w:val="000000"/>
        </w:rPr>
        <w:t>a própria ideia de solidariedade</w:t>
      </w:r>
      <w:r w:rsidR="008D5863">
        <w:rPr>
          <w:rFonts w:cs="Times New Roman"/>
          <w:bCs/>
          <w:color w:val="000000"/>
        </w:rPr>
        <w:t xml:space="preserve"> social</w:t>
      </w:r>
      <w:r>
        <w:rPr>
          <w:rFonts w:cs="Times New Roman"/>
          <w:bCs/>
          <w:color w:val="000000"/>
        </w:rPr>
        <w:t xml:space="preserve"> (art. 3º, I, da CRFB)</w:t>
      </w:r>
      <w:r w:rsidR="008D5863">
        <w:rPr>
          <w:rStyle w:val="Refdenotaderodap"/>
          <w:rFonts w:cs="Times New Roman"/>
          <w:bCs/>
          <w:color w:val="000000"/>
        </w:rPr>
        <w:footnoteReference w:id="13"/>
      </w:r>
      <w:r>
        <w:rPr>
          <w:rFonts w:cs="Times New Roman"/>
          <w:bCs/>
          <w:color w:val="000000"/>
        </w:rPr>
        <w:t xml:space="preserve">. </w:t>
      </w:r>
      <w:proofErr w:type="spellStart"/>
      <w:r w:rsidR="00D84552">
        <w:rPr>
          <w:rFonts w:cs="Times New Roman"/>
          <w:bCs/>
          <w:color w:val="000000"/>
        </w:rPr>
        <w:t>Tepedino</w:t>
      </w:r>
      <w:proofErr w:type="spellEnd"/>
      <w:r w:rsidR="00D84552">
        <w:rPr>
          <w:rFonts w:cs="Times New Roman"/>
          <w:bCs/>
          <w:color w:val="000000"/>
        </w:rPr>
        <w:t xml:space="preserve"> argumenta que um dos </w:t>
      </w:r>
      <w:r w:rsidR="00D84552">
        <w:rPr>
          <w:rFonts w:cs="Times New Roman"/>
          <w:bCs/>
          <w:color w:val="000000"/>
        </w:rPr>
        <w:lastRenderedPageBreak/>
        <w:t xml:space="preserve">fundamentos do reconhecimento da teoria do risco administrativo é </w:t>
      </w:r>
      <w:r>
        <w:rPr>
          <w:rFonts w:cs="Times New Roman"/>
          <w:bCs/>
          <w:color w:val="000000"/>
        </w:rPr>
        <w:t>a ideia de</w:t>
      </w:r>
      <w:r w:rsidR="00D84552">
        <w:rPr>
          <w:rFonts w:cs="Times New Roman"/>
          <w:bCs/>
          <w:color w:val="000000"/>
        </w:rPr>
        <w:t xml:space="preserve"> </w:t>
      </w:r>
      <w:r w:rsidR="00D84552" w:rsidRPr="00CB6DC4">
        <w:rPr>
          <w:rFonts w:cs="Times New Roman"/>
          <w:bCs/>
          <w:i/>
          <w:color w:val="000000"/>
        </w:rPr>
        <w:t>justiça distributiva</w:t>
      </w:r>
      <w:r w:rsidR="00D84552">
        <w:rPr>
          <w:rStyle w:val="Refdenotaderodap"/>
          <w:rFonts w:cs="Times New Roman"/>
          <w:bCs/>
          <w:color w:val="000000"/>
        </w:rPr>
        <w:footnoteReference w:id="14"/>
      </w:r>
      <w:r>
        <w:rPr>
          <w:rFonts w:cs="Times New Roman"/>
          <w:bCs/>
          <w:color w:val="000000"/>
        </w:rPr>
        <w:t xml:space="preserve">, noção que </w:t>
      </w:r>
      <w:r w:rsidR="00D84552">
        <w:rPr>
          <w:rFonts w:cs="Times New Roman"/>
          <w:bCs/>
          <w:color w:val="000000"/>
        </w:rPr>
        <w:t xml:space="preserve">já se encontrava presente em Hely Lopes Meirelles: </w:t>
      </w:r>
    </w:p>
    <w:p w14:paraId="24D6A3C8" w14:textId="77777777" w:rsidR="00D84552" w:rsidRDefault="00D84552" w:rsidP="00D84552">
      <w:pPr>
        <w:pStyle w:val="Textbodyindent"/>
        <w:spacing w:line="360" w:lineRule="auto"/>
        <w:ind w:firstLine="851"/>
        <w:jc w:val="both"/>
        <w:rPr>
          <w:rFonts w:cs="Times New Roman"/>
          <w:bCs/>
          <w:color w:val="000000"/>
        </w:rPr>
      </w:pPr>
    </w:p>
    <w:p w14:paraId="5956072C" w14:textId="77777777" w:rsidR="00D84552" w:rsidRDefault="00D84552" w:rsidP="00634F02">
      <w:pPr>
        <w:pStyle w:val="Textbodyindent"/>
        <w:ind w:left="1701" w:firstLine="0"/>
        <w:jc w:val="both"/>
        <w:rPr>
          <w:rFonts w:cs="Times New Roman"/>
          <w:bCs/>
          <w:color w:val="000000"/>
        </w:rPr>
      </w:pPr>
      <w:r w:rsidRPr="00D84552">
        <w:rPr>
          <w:rFonts w:cs="Times New Roman"/>
          <w:bCs/>
          <w:color w:val="000000"/>
          <w:sz w:val="22"/>
          <w:szCs w:val="22"/>
        </w:rPr>
        <w:t>O risco e a solidariedade social são, pois, os suportes desta doutrina, que, por sua objetividade e partilha dos encargos, conduz à mais perfeita justiça distributiva, razão pela qual tem merecido o acolhimento dos Estados modernos, inclusive o Brasil, que a consagrou pela primeira vez no art. 194 da CF/46</w:t>
      </w:r>
      <w:r>
        <w:rPr>
          <w:rStyle w:val="Refdenotaderodap"/>
          <w:rFonts w:cs="Times New Roman"/>
          <w:bCs/>
          <w:color w:val="000000"/>
        </w:rPr>
        <w:footnoteReference w:id="15"/>
      </w:r>
    </w:p>
    <w:p w14:paraId="545E02D1" w14:textId="77777777" w:rsidR="00D84552" w:rsidRDefault="00D84552" w:rsidP="00D84552">
      <w:pPr>
        <w:pStyle w:val="Textbodyindent"/>
        <w:spacing w:line="360" w:lineRule="auto"/>
        <w:ind w:firstLine="851"/>
        <w:jc w:val="both"/>
        <w:rPr>
          <w:rFonts w:cs="Times New Roman"/>
          <w:bCs/>
          <w:color w:val="000000"/>
        </w:rPr>
      </w:pPr>
    </w:p>
    <w:p w14:paraId="359EF1FB" w14:textId="77777777" w:rsidR="00D84552" w:rsidRDefault="000D0DE2" w:rsidP="00D84552">
      <w:pPr>
        <w:pStyle w:val="Textbodyindent"/>
        <w:spacing w:line="360" w:lineRule="auto"/>
        <w:ind w:firstLine="851"/>
        <w:jc w:val="both"/>
        <w:rPr>
          <w:rFonts w:cs="Times New Roman"/>
          <w:bCs/>
          <w:color w:val="000000"/>
        </w:rPr>
      </w:pPr>
      <w:r>
        <w:rPr>
          <w:rFonts w:cs="Times New Roman"/>
          <w:bCs/>
          <w:color w:val="000000"/>
        </w:rPr>
        <w:t>Ocorre que a</w:t>
      </w:r>
      <w:r w:rsidR="00D84552">
        <w:rPr>
          <w:rFonts w:cs="Times New Roman"/>
          <w:bCs/>
          <w:color w:val="000000"/>
        </w:rPr>
        <w:t xml:space="preserve"> justiça contratual</w:t>
      </w:r>
      <w:r>
        <w:rPr>
          <w:rFonts w:cs="Times New Roman"/>
          <w:bCs/>
          <w:color w:val="000000"/>
        </w:rPr>
        <w:t xml:space="preserve"> não é a </w:t>
      </w:r>
      <w:r>
        <w:rPr>
          <w:rFonts w:cs="Times New Roman"/>
          <w:bCs/>
          <w:i/>
          <w:color w:val="000000"/>
        </w:rPr>
        <w:t>justiça distributiva</w:t>
      </w:r>
      <w:r w:rsidRPr="000D0DE2">
        <w:rPr>
          <w:rFonts w:cs="Times New Roman"/>
          <w:bCs/>
          <w:color w:val="000000"/>
        </w:rPr>
        <w:t>,</w:t>
      </w:r>
      <w:r>
        <w:rPr>
          <w:rFonts w:cs="Times New Roman"/>
          <w:bCs/>
          <w:i/>
          <w:color w:val="000000"/>
        </w:rPr>
        <w:t xml:space="preserve"> </w:t>
      </w:r>
      <w:r>
        <w:rPr>
          <w:rFonts w:cs="Times New Roman"/>
          <w:bCs/>
          <w:color w:val="000000"/>
        </w:rPr>
        <w:t xml:space="preserve">e sim </w:t>
      </w:r>
      <w:r w:rsidR="00D84552">
        <w:rPr>
          <w:rFonts w:cs="Times New Roman"/>
          <w:bCs/>
          <w:color w:val="000000"/>
        </w:rPr>
        <w:t xml:space="preserve">a </w:t>
      </w:r>
      <w:r w:rsidR="00D84552" w:rsidRPr="00CB6DC4">
        <w:rPr>
          <w:rFonts w:cs="Times New Roman"/>
          <w:bCs/>
          <w:i/>
          <w:color w:val="000000"/>
        </w:rPr>
        <w:t>justiça</w:t>
      </w:r>
      <w:r w:rsidR="00D84552">
        <w:rPr>
          <w:rFonts w:cs="Times New Roman"/>
          <w:bCs/>
          <w:color w:val="000000"/>
        </w:rPr>
        <w:t xml:space="preserve"> </w:t>
      </w:r>
      <w:r w:rsidR="00D84552" w:rsidRPr="00CB6DC4">
        <w:rPr>
          <w:rFonts w:cs="Times New Roman"/>
          <w:bCs/>
          <w:i/>
          <w:color w:val="000000"/>
        </w:rPr>
        <w:t>comutativa</w:t>
      </w:r>
      <w:r w:rsidR="00CB6DC4">
        <w:rPr>
          <w:rFonts w:cs="Times New Roman"/>
          <w:bCs/>
          <w:color w:val="000000"/>
        </w:rPr>
        <w:t xml:space="preserve">, não sendo possível afirmar que no caso da responsabilidade </w:t>
      </w:r>
      <w:r w:rsidR="00CB6DC4">
        <w:rPr>
          <w:rFonts w:cs="Times New Roman"/>
          <w:bCs/>
          <w:i/>
          <w:color w:val="000000"/>
        </w:rPr>
        <w:t>contratual</w:t>
      </w:r>
      <w:r w:rsidR="00CB6DC4">
        <w:rPr>
          <w:rFonts w:cs="Times New Roman"/>
          <w:bCs/>
          <w:color w:val="000000"/>
        </w:rPr>
        <w:t xml:space="preserve"> do Estado estejam presentes os mesmos elementos de solidariedade social que justificam a teoria do risco administrativ</w:t>
      </w:r>
      <w:r w:rsidR="000E565E">
        <w:rPr>
          <w:rFonts w:cs="Times New Roman"/>
          <w:bCs/>
          <w:color w:val="000000"/>
        </w:rPr>
        <w:t>o e a responsabilidade objetiva</w:t>
      </w:r>
      <w:r w:rsidR="00CB6DC4">
        <w:rPr>
          <w:rFonts w:cs="Times New Roman"/>
          <w:bCs/>
          <w:color w:val="000000"/>
        </w:rPr>
        <w:t xml:space="preserve">, razão pela qual não aplicável </w:t>
      </w:r>
      <w:r w:rsidR="000E565E">
        <w:rPr>
          <w:rFonts w:cs="Times New Roman"/>
          <w:bCs/>
          <w:color w:val="000000"/>
        </w:rPr>
        <w:t xml:space="preserve">nestes casos </w:t>
      </w:r>
      <w:r w:rsidR="00CB6DC4">
        <w:rPr>
          <w:rFonts w:cs="Times New Roman"/>
          <w:bCs/>
          <w:color w:val="000000"/>
        </w:rPr>
        <w:t>o art. 37, §6º</w:t>
      </w:r>
      <w:r w:rsidR="000E565E">
        <w:rPr>
          <w:rFonts w:cs="Times New Roman"/>
          <w:bCs/>
          <w:color w:val="000000"/>
        </w:rPr>
        <w:t xml:space="preserve"> da CRFB</w:t>
      </w:r>
      <w:r w:rsidR="00CB6DC4">
        <w:rPr>
          <w:rFonts w:cs="Times New Roman"/>
          <w:bCs/>
          <w:color w:val="000000"/>
        </w:rPr>
        <w:t xml:space="preserve">. </w:t>
      </w:r>
    </w:p>
    <w:p w14:paraId="2DB5ECCC" w14:textId="77777777" w:rsidR="00CB6DC4" w:rsidRDefault="00CB6DC4" w:rsidP="00D84552">
      <w:pPr>
        <w:pStyle w:val="Textbodyindent"/>
        <w:spacing w:line="360" w:lineRule="auto"/>
        <w:ind w:firstLine="851"/>
        <w:jc w:val="both"/>
        <w:rPr>
          <w:rFonts w:cs="Times New Roman"/>
          <w:bCs/>
          <w:color w:val="000000"/>
        </w:rPr>
      </w:pPr>
      <w:r>
        <w:rPr>
          <w:rFonts w:cs="Times New Roman"/>
          <w:bCs/>
          <w:color w:val="000000"/>
        </w:rPr>
        <w:t xml:space="preserve">Essa distinção é importante porque </w:t>
      </w:r>
      <w:r w:rsidR="00131D4A">
        <w:rPr>
          <w:rFonts w:cs="Times New Roman"/>
          <w:bCs/>
          <w:color w:val="000000"/>
        </w:rPr>
        <w:t>um dos argumentos a favor da aplicação do prazo trienal do Código Civil para o caso de contrato de locação é o de que caso se entenda pela aplicação do prazo quinquenal a Fazenda Pública estaria nesse caso colocada em posição de desvantagem em relação ao particular</w:t>
      </w:r>
      <w:r w:rsidR="009040CF">
        <w:rPr>
          <w:rFonts w:cs="Times New Roman"/>
          <w:bCs/>
          <w:color w:val="000000"/>
        </w:rPr>
        <w:t>, conforme adiantado no item anterior</w:t>
      </w:r>
      <w:r w:rsidR="00131D4A">
        <w:rPr>
          <w:rFonts w:cs="Times New Roman"/>
          <w:bCs/>
          <w:color w:val="000000"/>
        </w:rPr>
        <w:t>. Seria dizer, a “especialidade” do Decreto nº 20.910/</w:t>
      </w:r>
      <w:r w:rsidR="00626C8A">
        <w:rPr>
          <w:rFonts w:cs="Times New Roman"/>
          <w:bCs/>
          <w:color w:val="000000"/>
        </w:rPr>
        <w:t>32</w:t>
      </w:r>
      <w:r w:rsidR="00131D4A">
        <w:rPr>
          <w:rFonts w:cs="Times New Roman"/>
          <w:bCs/>
          <w:color w:val="000000"/>
        </w:rPr>
        <w:t xml:space="preserve"> teria por efeito obrigar o Poder Público a esperar dois anos adicionais para ver prescritos os aluguéis devidos em comparação com um particula</w:t>
      </w:r>
      <w:r w:rsidR="0015399D">
        <w:rPr>
          <w:rFonts w:cs="Times New Roman"/>
          <w:bCs/>
          <w:color w:val="000000"/>
        </w:rPr>
        <w:t>r qualquer, em clara violação à isonomia</w:t>
      </w:r>
      <w:r w:rsidR="000E565E">
        <w:rPr>
          <w:rFonts w:cs="Times New Roman"/>
          <w:bCs/>
          <w:color w:val="000000"/>
        </w:rPr>
        <w:t xml:space="preserve">, tão cara na seara dos contratos privados da </w:t>
      </w:r>
      <w:r w:rsidR="000D0DE2">
        <w:rPr>
          <w:rFonts w:cs="Times New Roman"/>
          <w:bCs/>
          <w:color w:val="000000"/>
        </w:rPr>
        <w:t>Administração</w:t>
      </w:r>
      <w:r w:rsidR="00553C5B">
        <w:rPr>
          <w:rFonts w:cs="Times New Roman"/>
          <w:bCs/>
          <w:color w:val="000000"/>
        </w:rPr>
        <w:t>,</w:t>
      </w:r>
      <w:r w:rsidR="000E565E">
        <w:rPr>
          <w:rFonts w:cs="Times New Roman"/>
          <w:bCs/>
          <w:color w:val="000000"/>
        </w:rPr>
        <w:t xml:space="preserve"> marcados pela horizontalidade</w:t>
      </w:r>
      <w:r w:rsidR="0015399D">
        <w:rPr>
          <w:rFonts w:cs="Times New Roman"/>
          <w:bCs/>
          <w:color w:val="000000"/>
        </w:rPr>
        <w:t>.</w:t>
      </w:r>
    </w:p>
    <w:p w14:paraId="374A13F2" w14:textId="77777777" w:rsidR="00131D4A" w:rsidRDefault="00131D4A" w:rsidP="0097060D">
      <w:pPr>
        <w:pStyle w:val="Textbodyindent"/>
        <w:spacing w:line="360" w:lineRule="auto"/>
        <w:ind w:firstLine="851"/>
        <w:jc w:val="both"/>
        <w:rPr>
          <w:rFonts w:cs="Times New Roman"/>
          <w:bCs/>
          <w:color w:val="000000"/>
        </w:rPr>
      </w:pPr>
      <w:r>
        <w:rPr>
          <w:rFonts w:cs="Times New Roman"/>
          <w:bCs/>
          <w:color w:val="000000"/>
        </w:rPr>
        <w:t>Poder-se-ia argumentar que este argumento já foi enfrentado e derrubado pelo STJ no próprio Tema nº 553, que com efeito previu um prazo maior para a prescrição contra a Fazenda Pública do que para a prescrição contra particulares no caso de ações de reparação civil</w:t>
      </w:r>
      <w:r w:rsidR="0097060D">
        <w:rPr>
          <w:rFonts w:cs="Times New Roman"/>
          <w:bCs/>
          <w:color w:val="000000"/>
        </w:rPr>
        <w:t>, com base no critério da especialidade</w:t>
      </w:r>
      <w:r>
        <w:rPr>
          <w:rStyle w:val="Refdenotaderodap"/>
          <w:rFonts w:cs="Times New Roman"/>
          <w:bCs/>
          <w:color w:val="000000"/>
        </w:rPr>
        <w:footnoteReference w:id="16"/>
      </w:r>
    </w:p>
    <w:p w14:paraId="2FEBE97B" w14:textId="77777777" w:rsidR="0097060D" w:rsidRPr="0097060D" w:rsidRDefault="009126F2" w:rsidP="009126F2">
      <w:pPr>
        <w:pStyle w:val="Textbodyindent"/>
        <w:spacing w:line="360" w:lineRule="auto"/>
        <w:ind w:firstLine="851"/>
        <w:jc w:val="both"/>
        <w:rPr>
          <w:rFonts w:cs="Times New Roman"/>
          <w:bCs/>
          <w:color w:val="000000"/>
        </w:rPr>
      </w:pPr>
      <w:r>
        <w:rPr>
          <w:rFonts w:cs="Times New Roman"/>
          <w:bCs/>
          <w:color w:val="000000"/>
        </w:rPr>
        <w:t>Novamente cabe reforçar que tal julgado teve por escopo a</w:t>
      </w:r>
      <w:r w:rsidR="0097060D">
        <w:rPr>
          <w:rFonts w:cs="Times New Roman"/>
          <w:bCs/>
          <w:color w:val="000000"/>
        </w:rPr>
        <w:t xml:space="preserve"> responsabilidade </w:t>
      </w:r>
      <w:r w:rsidR="0097060D">
        <w:rPr>
          <w:rFonts w:cs="Times New Roman"/>
          <w:bCs/>
          <w:i/>
          <w:color w:val="000000"/>
        </w:rPr>
        <w:t xml:space="preserve">extracontratual </w:t>
      </w:r>
      <w:r>
        <w:rPr>
          <w:rFonts w:cs="Times New Roman"/>
          <w:bCs/>
          <w:color w:val="000000"/>
        </w:rPr>
        <w:t>no âmbito da qual o</w:t>
      </w:r>
      <w:r w:rsidR="0097060D">
        <w:rPr>
          <w:rFonts w:cs="Times New Roman"/>
          <w:bCs/>
          <w:color w:val="000000"/>
        </w:rPr>
        <w:t xml:space="preserve"> argumento da especialidade faz mais sentido do que no caso da responsabilidade </w:t>
      </w:r>
      <w:r w:rsidR="0097060D">
        <w:rPr>
          <w:rFonts w:cs="Times New Roman"/>
          <w:bCs/>
          <w:i/>
          <w:color w:val="000000"/>
        </w:rPr>
        <w:t>contratual</w:t>
      </w:r>
      <w:r w:rsidR="0097060D">
        <w:rPr>
          <w:rFonts w:cs="Times New Roman"/>
          <w:bCs/>
          <w:color w:val="000000"/>
        </w:rPr>
        <w:t xml:space="preserve">. </w:t>
      </w:r>
      <w:r>
        <w:rPr>
          <w:rFonts w:cs="Times New Roman"/>
          <w:bCs/>
          <w:color w:val="000000"/>
        </w:rPr>
        <w:t xml:space="preserve">Explica-se. No caso da responsabilidade </w:t>
      </w:r>
      <w:r>
        <w:rPr>
          <w:rFonts w:cs="Times New Roman"/>
          <w:bCs/>
          <w:i/>
          <w:color w:val="000000"/>
        </w:rPr>
        <w:t xml:space="preserve">contratual </w:t>
      </w:r>
      <w:r>
        <w:rPr>
          <w:rFonts w:cs="Times New Roman"/>
          <w:bCs/>
          <w:color w:val="000000"/>
        </w:rPr>
        <w:t xml:space="preserve">temos um conflito entre duas normas </w:t>
      </w:r>
      <w:r>
        <w:rPr>
          <w:rFonts w:cs="Times New Roman"/>
          <w:bCs/>
          <w:color w:val="000000"/>
        </w:rPr>
        <w:lastRenderedPageBreak/>
        <w:t xml:space="preserve">que são especiais em relação a aspectos diferentes da relação jurídica: de um lado o Decreto nº 20.910/32, é prevê um prazo </w:t>
      </w:r>
      <w:r w:rsidR="0097060D">
        <w:rPr>
          <w:rFonts w:cs="Times New Roman"/>
          <w:bCs/>
          <w:color w:val="000000"/>
        </w:rPr>
        <w:t>geral para o objeto e específico para o sujeito</w:t>
      </w:r>
      <w:r>
        <w:rPr>
          <w:rFonts w:cs="Times New Roman"/>
          <w:bCs/>
          <w:color w:val="000000"/>
        </w:rPr>
        <w:t>, de outro o Art. 206, §3º, I do Código Civil prevê</w:t>
      </w:r>
      <w:r w:rsidR="0097060D">
        <w:rPr>
          <w:rFonts w:cs="Times New Roman"/>
          <w:bCs/>
          <w:color w:val="000000"/>
        </w:rPr>
        <w:t xml:space="preserve"> um prazo específico para o objeto e geral para o sujeito</w:t>
      </w:r>
      <w:r>
        <w:rPr>
          <w:rFonts w:cs="Times New Roman"/>
          <w:bCs/>
          <w:color w:val="000000"/>
        </w:rPr>
        <w:t>, conforme analisado em item anterior. No caso da indenização civil, por outro lado, a norma do art. 206, §3º, V</w:t>
      </w:r>
      <w:r w:rsidR="0097060D">
        <w:rPr>
          <w:rFonts w:cs="Times New Roman"/>
          <w:bCs/>
          <w:color w:val="000000"/>
        </w:rPr>
        <w:t xml:space="preserve"> </w:t>
      </w:r>
      <w:r>
        <w:rPr>
          <w:rFonts w:cs="Times New Roman"/>
          <w:bCs/>
          <w:color w:val="000000"/>
        </w:rPr>
        <w:t xml:space="preserve">do Código Civil prevê um único prazo </w:t>
      </w:r>
      <w:r>
        <w:rPr>
          <w:rFonts w:cs="Times New Roman"/>
          <w:bCs/>
          <w:i/>
          <w:color w:val="000000"/>
        </w:rPr>
        <w:t xml:space="preserve">geral </w:t>
      </w:r>
      <w:r>
        <w:rPr>
          <w:rFonts w:cs="Times New Roman"/>
          <w:bCs/>
          <w:color w:val="000000"/>
        </w:rPr>
        <w:t>de três anos</w:t>
      </w:r>
      <w:r w:rsidR="0097060D">
        <w:rPr>
          <w:rFonts w:cs="Times New Roman"/>
          <w:bCs/>
          <w:color w:val="000000"/>
        </w:rPr>
        <w:t xml:space="preserve">, não havendo especificidade quanto ao objeto da responsabilidade </w:t>
      </w:r>
      <w:r w:rsidR="0097060D" w:rsidRPr="009126F2">
        <w:rPr>
          <w:rFonts w:cs="Times New Roman"/>
          <w:bCs/>
          <w:i/>
          <w:color w:val="000000"/>
        </w:rPr>
        <w:t>extracontratual</w:t>
      </w:r>
      <w:r w:rsidR="0097060D">
        <w:rPr>
          <w:rFonts w:cs="Times New Roman"/>
          <w:bCs/>
          <w:color w:val="000000"/>
        </w:rPr>
        <w:t>. Fácil perceber, portanto, a especialidade do Decreto nº 20.910/</w:t>
      </w:r>
      <w:r w:rsidR="00626C8A">
        <w:rPr>
          <w:rFonts w:cs="Times New Roman"/>
          <w:bCs/>
          <w:color w:val="000000"/>
        </w:rPr>
        <w:t>32</w:t>
      </w:r>
      <w:r w:rsidR="0097060D">
        <w:rPr>
          <w:rFonts w:cs="Times New Roman"/>
          <w:bCs/>
          <w:color w:val="000000"/>
        </w:rPr>
        <w:t xml:space="preserve"> neste caso.</w:t>
      </w:r>
    </w:p>
    <w:p w14:paraId="0868E0DD" w14:textId="77777777" w:rsidR="00131D4A" w:rsidRDefault="0097060D" w:rsidP="00D84552">
      <w:pPr>
        <w:pStyle w:val="Textbodyindent"/>
        <w:spacing w:line="360" w:lineRule="auto"/>
        <w:ind w:firstLine="851"/>
        <w:jc w:val="both"/>
        <w:rPr>
          <w:rFonts w:cs="Times New Roman"/>
          <w:bCs/>
          <w:color w:val="000000"/>
        </w:rPr>
      </w:pPr>
      <w:r>
        <w:rPr>
          <w:rFonts w:cs="Times New Roman"/>
          <w:bCs/>
          <w:color w:val="000000"/>
        </w:rPr>
        <w:t xml:space="preserve">Ademais, </w:t>
      </w:r>
      <w:r w:rsidR="00131D4A">
        <w:rPr>
          <w:rFonts w:cs="Times New Roman"/>
          <w:bCs/>
          <w:color w:val="000000"/>
        </w:rPr>
        <w:t xml:space="preserve">como já visto, pela própria dicção constitucional, a responsabilidade civil </w:t>
      </w:r>
      <w:r w:rsidR="00131D4A">
        <w:rPr>
          <w:rFonts w:cs="Times New Roman"/>
          <w:bCs/>
          <w:i/>
          <w:color w:val="000000"/>
        </w:rPr>
        <w:t>extracontratual</w:t>
      </w:r>
      <w:r w:rsidR="00131D4A">
        <w:rPr>
          <w:rFonts w:cs="Times New Roman"/>
          <w:bCs/>
          <w:color w:val="000000"/>
        </w:rPr>
        <w:t xml:space="preserve"> do Estado possui um papel </w:t>
      </w:r>
      <w:r w:rsidR="00553C5B">
        <w:rPr>
          <w:rFonts w:cs="Times New Roman"/>
          <w:bCs/>
          <w:color w:val="000000"/>
        </w:rPr>
        <w:t>característico</w:t>
      </w:r>
      <w:r w:rsidR="00131D4A">
        <w:rPr>
          <w:rFonts w:cs="Times New Roman"/>
          <w:bCs/>
          <w:color w:val="000000"/>
        </w:rPr>
        <w:t xml:space="preserve"> de concretizaç</w:t>
      </w:r>
      <w:r w:rsidR="00740630">
        <w:rPr>
          <w:rFonts w:cs="Times New Roman"/>
          <w:bCs/>
          <w:color w:val="000000"/>
        </w:rPr>
        <w:t>ão da solidariedade social, que seria capaz,</w:t>
      </w:r>
      <w:r w:rsidR="00131D4A">
        <w:rPr>
          <w:rFonts w:cs="Times New Roman"/>
          <w:bCs/>
          <w:color w:val="000000"/>
        </w:rPr>
        <w:t xml:space="preserve"> portanto</w:t>
      </w:r>
      <w:r w:rsidR="00740630">
        <w:rPr>
          <w:rFonts w:cs="Times New Roman"/>
          <w:bCs/>
          <w:color w:val="000000"/>
        </w:rPr>
        <w:t>,</w:t>
      </w:r>
      <w:r w:rsidR="00131D4A">
        <w:rPr>
          <w:rFonts w:cs="Times New Roman"/>
          <w:bCs/>
          <w:color w:val="000000"/>
        </w:rPr>
        <w:t xml:space="preserve"> inclusive </w:t>
      </w:r>
      <w:r w:rsidR="00740630">
        <w:rPr>
          <w:rFonts w:cs="Times New Roman"/>
          <w:bCs/>
          <w:color w:val="000000"/>
        </w:rPr>
        <w:t xml:space="preserve">de estabelecer a um </w:t>
      </w:r>
      <w:r w:rsidR="00131D4A">
        <w:rPr>
          <w:rFonts w:cs="Times New Roman"/>
          <w:bCs/>
          <w:color w:val="000000"/>
        </w:rPr>
        <w:t xml:space="preserve">prazo diferente e “pior” </w:t>
      </w:r>
      <w:r w:rsidR="00740630">
        <w:rPr>
          <w:rFonts w:cs="Times New Roman"/>
          <w:bCs/>
          <w:color w:val="000000"/>
        </w:rPr>
        <w:t xml:space="preserve">sem que isso </w:t>
      </w:r>
      <w:r w:rsidR="00131D4A">
        <w:rPr>
          <w:rFonts w:cs="Times New Roman"/>
          <w:bCs/>
          <w:color w:val="000000"/>
        </w:rPr>
        <w:t>viola</w:t>
      </w:r>
      <w:r w:rsidR="00740630">
        <w:rPr>
          <w:rFonts w:cs="Times New Roman"/>
          <w:bCs/>
          <w:color w:val="000000"/>
        </w:rPr>
        <w:t>sse</w:t>
      </w:r>
      <w:r w:rsidR="00131D4A">
        <w:rPr>
          <w:rFonts w:cs="Times New Roman"/>
          <w:bCs/>
          <w:color w:val="000000"/>
        </w:rPr>
        <w:t xml:space="preserve"> a isonomia. </w:t>
      </w:r>
    </w:p>
    <w:p w14:paraId="3A873535" w14:textId="77777777" w:rsidR="00131D4A" w:rsidRPr="00740630" w:rsidRDefault="00131D4A" w:rsidP="00D84552">
      <w:pPr>
        <w:pStyle w:val="Textbodyindent"/>
        <w:spacing w:line="360" w:lineRule="auto"/>
        <w:ind w:firstLine="851"/>
        <w:jc w:val="both"/>
        <w:rPr>
          <w:rFonts w:cs="Times New Roman"/>
          <w:bCs/>
          <w:color w:val="000000"/>
        </w:rPr>
      </w:pPr>
      <w:r>
        <w:rPr>
          <w:rFonts w:cs="Times New Roman"/>
          <w:bCs/>
          <w:color w:val="000000"/>
        </w:rPr>
        <w:t xml:space="preserve">Todavia, </w:t>
      </w:r>
      <w:r w:rsidR="00553C5B">
        <w:rPr>
          <w:rFonts w:cs="Times New Roman"/>
          <w:bCs/>
          <w:color w:val="000000"/>
        </w:rPr>
        <w:t>tal</w:t>
      </w:r>
      <w:r>
        <w:rPr>
          <w:rFonts w:cs="Times New Roman"/>
          <w:bCs/>
          <w:color w:val="000000"/>
        </w:rPr>
        <w:t xml:space="preserve"> lógica não se coloca n</w:t>
      </w:r>
      <w:r w:rsidR="00740630">
        <w:rPr>
          <w:rFonts w:cs="Times New Roman"/>
          <w:bCs/>
          <w:color w:val="000000"/>
        </w:rPr>
        <w:t xml:space="preserve">o caso da responsabilidade civil </w:t>
      </w:r>
      <w:r w:rsidR="00740630">
        <w:rPr>
          <w:rFonts w:cs="Times New Roman"/>
          <w:bCs/>
          <w:i/>
          <w:color w:val="000000"/>
        </w:rPr>
        <w:t>contratual</w:t>
      </w:r>
      <w:r w:rsidR="00740630">
        <w:rPr>
          <w:rFonts w:cs="Times New Roman"/>
          <w:bCs/>
          <w:color w:val="000000"/>
        </w:rPr>
        <w:t xml:space="preserve">, especialmente em se tratando de contratos privados da </w:t>
      </w:r>
      <w:r w:rsidR="000D0DE2">
        <w:rPr>
          <w:rFonts w:cs="Times New Roman"/>
          <w:bCs/>
          <w:color w:val="000000"/>
        </w:rPr>
        <w:t>Administração</w:t>
      </w:r>
      <w:r w:rsidR="00740630">
        <w:rPr>
          <w:rFonts w:cs="Times New Roman"/>
          <w:bCs/>
          <w:color w:val="000000"/>
        </w:rPr>
        <w:t xml:space="preserve">. Aqui a necessidade de horizontalidade e </w:t>
      </w:r>
      <w:r w:rsidR="00740630">
        <w:rPr>
          <w:rFonts w:cs="Times New Roman"/>
          <w:bCs/>
          <w:i/>
          <w:color w:val="000000"/>
        </w:rPr>
        <w:t xml:space="preserve">justiça comutativa </w:t>
      </w:r>
      <w:r w:rsidR="00740630">
        <w:rPr>
          <w:rFonts w:cs="Times New Roman"/>
          <w:bCs/>
          <w:color w:val="000000"/>
        </w:rPr>
        <w:t>implica a necessidade de que os prazos prescricionais sejam os mesmos, não havendo que se falar em fundamentos axiológicos aptos a sustentar a distinção.</w:t>
      </w:r>
    </w:p>
    <w:p w14:paraId="7011118F" w14:textId="77777777" w:rsidR="00651067" w:rsidRPr="00293A44" w:rsidRDefault="00651067" w:rsidP="00351F58">
      <w:pPr>
        <w:pStyle w:val="NormalWeb"/>
        <w:spacing w:before="0" w:beforeAutospacing="0" w:after="0" w:afterAutospacing="0"/>
        <w:ind w:left="2268"/>
        <w:jc w:val="both"/>
        <w:rPr>
          <w:color w:val="000000"/>
          <w:sz w:val="22"/>
          <w:szCs w:val="22"/>
        </w:rPr>
      </w:pPr>
    </w:p>
    <w:p w14:paraId="59DB9CF3" w14:textId="77777777" w:rsidR="00224BFF" w:rsidRPr="009B5371" w:rsidRDefault="001C1AC4" w:rsidP="001C1AC4">
      <w:pPr>
        <w:pStyle w:val="PargrafodaLista"/>
        <w:numPr>
          <w:ilvl w:val="0"/>
          <w:numId w:val="1"/>
        </w:numPr>
        <w:spacing w:after="0"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OS CONTRATOS PRIVADOS DA </w:t>
      </w:r>
      <w:r w:rsidR="000D0DE2">
        <w:rPr>
          <w:rFonts w:ascii="Times New Roman" w:hAnsi="Times New Roman" w:cs="Times New Roman"/>
          <w:b/>
          <w:sz w:val="24"/>
          <w:szCs w:val="24"/>
        </w:rPr>
        <w:t>ADMINISTRAÇÃO</w:t>
      </w:r>
      <w:r>
        <w:rPr>
          <w:rFonts w:ascii="Times New Roman" w:hAnsi="Times New Roman" w:cs="Times New Roman"/>
          <w:b/>
          <w:sz w:val="24"/>
          <w:szCs w:val="24"/>
        </w:rPr>
        <w:t xml:space="preserve"> </w:t>
      </w:r>
      <w:r w:rsidRPr="009B5371">
        <w:rPr>
          <w:rFonts w:ascii="Times New Roman" w:hAnsi="Times New Roman" w:cs="Times New Roman"/>
          <w:b/>
          <w:sz w:val="24"/>
          <w:szCs w:val="24"/>
        </w:rPr>
        <w:t>NA NOVA LEI DE LICITAÇÕES (LEI Nº 14.133/21)</w:t>
      </w:r>
    </w:p>
    <w:p w14:paraId="5920F5CF" w14:textId="77777777" w:rsidR="00293A44" w:rsidRDefault="00293A44" w:rsidP="00351F58">
      <w:pPr>
        <w:spacing w:after="0" w:line="360" w:lineRule="auto"/>
        <w:jc w:val="both"/>
        <w:rPr>
          <w:rFonts w:ascii="Times New Roman" w:hAnsi="Times New Roman" w:cs="Times New Roman"/>
          <w:b/>
          <w:sz w:val="24"/>
          <w:szCs w:val="24"/>
        </w:rPr>
      </w:pPr>
    </w:p>
    <w:p w14:paraId="6082F6BD" w14:textId="77777777" w:rsidR="00DD1BFE" w:rsidRDefault="00DD1BF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visto, o cerne da discussão objeto do presente trabalho passa pela distinção tradicional do direito administrativo entre contratos administrativos e contratos privados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Trata-se de </w:t>
      </w:r>
      <w:r w:rsidR="00DC3B0E">
        <w:rPr>
          <w:rFonts w:ascii="Times New Roman" w:hAnsi="Times New Roman" w:cs="Times New Roman"/>
          <w:sz w:val="24"/>
          <w:szCs w:val="24"/>
        </w:rPr>
        <w:t>classificação</w:t>
      </w:r>
      <w:r>
        <w:rPr>
          <w:rFonts w:ascii="Times New Roman" w:hAnsi="Times New Roman" w:cs="Times New Roman"/>
          <w:sz w:val="24"/>
          <w:szCs w:val="24"/>
        </w:rPr>
        <w:t xml:space="preserve"> doutrinária –</w:t>
      </w:r>
      <w:r w:rsidR="00553C5B">
        <w:rPr>
          <w:rFonts w:ascii="Times New Roman" w:hAnsi="Times New Roman" w:cs="Times New Roman"/>
          <w:sz w:val="24"/>
          <w:szCs w:val="24"/>
        </w:rPr>
        <w:t xml:space="preserve"> </w:t>
      </w:r>
      <w:r>
        <w:rPr>
          <w:rFonts w:ascii="Times New Roman" w:hAnsi="Times New Roman" w:cs="Times New Roman"/>
          <w:sz w:val="24"/>
          <w:szCs w:val="24"/>
        </w:rPr>
        <w:t>co</w:t>
      </w:r>
      <w:r w:rsidR="00DC3B0E">
        <w:rPr>
          <w:rFonts w:ascii="Times New Roman" w:hAnsi="Times New Roman" w:cs="Times New Roman"/>
          <w:sz w:val="24"/>
          <w:szCs w:val="24"/>
        </w:rPr>
        <w:t>mo é historicamente a regra da construção do nosso</w:t>
      </w:r>
      <w:r>
        <w:rPr>
          <w:rFonts w:ascii="Times New Roman" w:hAnsi="Times New Roman" w:cs="Times New Roman"/>
          <w:sz w:val="24"/>
          <w:szCs w:val="24"/>
        </w:rPr>
        <w:t xml:space="preserve"> direito administrativo</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 xml:space="preserve"> </w:t>
      </w:r>
      <w:r w:rsidR="00553C5B">
        <w:rPr>
          <w:rFonts w:ascii="Times New Roman" w:hAnsi="Times New Roman" w:cs="Times New Roman"/>
          <w:sz w:val="24"/>
          <w:szCs w:val="24"/>
        </w:rPr>
        <w:t>–</w:t>
      </w:r>
      <w:r>
        <w:rPr>
          <w:rFonts w:ascii="Times New Roman" w:hAnsi="Times New Roman" w:cs="Times New Roman"/>
          <w:sz w:val="24"/>
          <w:szCs w:val="24"/>
        </w:rPr>
        <w:t xml:space="preserve"> mas que restou positivada expressamente no art. 62, §3º, I da Lei nº 8.666/93</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xml:space="preserve">, que positiva a figura dos contratos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w:t>
      </w:r>
      <w:r w:rsidRPr="00BA2396">
        <w:rPr>
          <w:rFonts w:ascii="Times New Roman" w:hAnsi="Times New Roman" w:cs="Times New Roman"/>
          <w:sz w:val="24"/>
          <w:szCs w:val="24"/>
        </w:rPr>
        <w:t>cujo conteúdo seja regido, predominantemente, por norma de direito privado</w:t>
      </w:r>
      <w:r>
        <w:rPr>
          <w:rFonts w:ascii="Times New Roman" w:hAnsi="Times New Roman" w:cs="Times New Roman"/>
          <w:sz w:val="24"/>
          <w:szCs w:val="24"/>
        </w:rPr>
        <w:t>”, aí incluídos também de forma expressa a locação. Assim, para além de uma mera classificação</w:t>
      </w:r>
      <w:r w:rsidR="00FC4FDE">
        <w:rPr>
          <w:rFonts w:ascii="Times New Roman" w:hAnsi="Times New Roman" w:cs="Times New Roman"/>
          <w:sz w:val="24"/>
          <w:szCs w:val="24"/>
        </w:rPr>
        <w:t xml:space="preserve"> teórico-enciclopédica</w:t>
      </w:r>
      <w:r>
        <w:rPr>
          <w:rFonts w:ascii="Times New Roman" w:hAnsi="Times New Roman" w:cs="Times New Roman"/>
          <w:sz w:val="24"/>
          <w:szCs w:val="24"/>
        </w:rPr>
        <w:t xml:space="preserve">, a noção de contrato privado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passou a incorporar o </w:t>
      </w:r>
      <w:r w:rsidR="00FC4FDE">
        <w:rPr>
          <w:rFonts w:ascii="Times New Roman" w:hAnsi="Times New Roman" w:cs="Times New Roman"/>
          <w:sz w:val="24"/>
          <w:szCs w:val="24"/>
        </w:rPr>
        <w:t xml:space="preserve">próprio </w:t>
      </w:r>
      <w:r>
        <w:rPr>
          <w:rFonts w:ascii="Times New Roman" w:hAnsi="Times New Roman" w:cs="Times New Roman"/>
          <w:sz w:val="24"/>
          <w:szCs w:val="24"/>
        </w:rPr>
        <w:t>ordenamento</w:t>
      </w:r>
      <w:r w:rsidR="00FC4FDE">
        <w:rPr>
          <w:rFonts w:ascii="Times New Roman" w:hAnsi="Times New Roman" w:cs="Times New Roman"/>
          <w:sz w:val="24"/>
          <w:szCs w:val="24"/>
        </w:rPr>
        <w:t xml:space="preserve"> normativo</w:t>
      </w:r>
      <w:r>
        <w:rPr>
          <w:rFonts w:ascii="Times New Roman" w:hAnsi="Times New Roman" w:cs="Times New Roman"/>
          <w:sz w:val="24"/>
          <w:szCs w:val="24"/>
        </w:rPr>
        <w:t xml:space="preserve"> nacional.</w:t>
      </w:r>
    </w:p>
    <w:p w14:paraId="1B40AA1F" w14:textId="77777777" w:rsidR="00DD1BFE" w:rsidRDefault="00FC4FD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problema é que </w:t>
      </w:r>
      <w:r w:rsidR="00DD1BFE">
        <w:rPr>
          <w:rFonts w:ascii="Times New Roman" w:hAnsi="Times New Roman" w:cs="Times New Roman"/>
          <w:sz w:val="24"/>
          <w:szCs w:val="24"/>
        </w:rPr>
        <w:t>recentemente foi publicada a Lei nº 14.133/21, mais conhecida como Nova Lei de Licitações, que entre continuidades e rupturas com o modelo trazido pela nº 8666/93</w:t>
      </w:r>
      <w:r>
        <w:rPr>
          <w:rFonts w:ascii="Times New Roman" w:hAnsi="Times New Roman" w:cs="Times New Roman"/>
          <w:sz w:val="24"/>
          <w:szCs w:val="24"/>
        </w:rPr>
        <w:t>,</w:t>
      </w:r>
      <w:r w:rsidR="00DD1BFE">
        <w:rPr>
          <w:rFonts w:ascii="Times New Roman" w:hAnsi="Times New Roman" w:cs="Times New Roman"/>
          <w:sz w:val="24"/>
          <w:szCs w:val="24"/>
        </w:rPr>
        <w:t xml:space="preserve"> deixou de prever expressamente </w:t>
      </w:r>
      <w:r>
        <w:rPr>
          <w:rFonts w:ascii="Times New Roman" w:hAnsi="Times New Roman" w:cs="Times New Roman"/>
          <w:sz w:val="24"/>
          <w:szCs w:val="24"/>
        </w:rPr>
        <w:t>tal</w:t>
      </w:r>
      <w:r w:rsidR="00DD1BFE">
        <w:rPr>
          <w:rFonts w:ascii="Times New Roman" w:hAnsi="Times New Roman" w:cs="Times New Roman"/>
          <w:sz w:val="24"/>
          <w:szCs w:val="24"/>
        </w:rPr>
        <w:t xml:space="preserve"> figura. Com efeito, em nenhum dos </w:t>
      </w:r>
      <w:r>
        <w:rPr>
          <w:rFonts w:ascii="Times New Roman" w:hAnsi="Times New Roman" w:cs="Times New Roman"/>
          <w:sz w:val="24"/>
          <w:szCs w:val="24"/>
        </w:rPr>
        <w:t xml:space="preserve">quadros comparativos de correlação </w:t>
      </w:r>
      <w:r>
        <w:rPr>
          <w:rFonts w:ascii="Times New Roman" w:hAnsi="Times New Roman" w:cs="Times New Roman"/>
          <w:sz w:val="24"/>
          <w:szCs w:val="24"/>
        </w:rPr>
        <w:lastRenderedPageBreak/>
        <w:t xml:space="preserve">entre os diplomas que pulularam na internet na época da edição da nova lei é possível se encontrar </w:t>
      </w:r>
      <w:r w:rsidR="00553C5B">
        <w:rPr>
          <w:rFonts w:ascii="Times New Roman" w:hAnsi="Times New Roman" w:cs="Times New Roman"/>
          <w:sz w:val="24"/>
          <w:szCs w:val="24"/>
        </w:rPr>
        <w:t>um</w:t>
      </w:r>
      <w:r>
        <w:rPr>
          <w:rFonts w:ascii="Times New Roman" w:hAnsi="Times New Roman" w:cs="Times New Roman"/>
          <w:sz w:val="24"/>
          <w:szCs w:val="24"/>
        </w:rPr>
        <w:t xml:space="preserve"> dispositivo </w:t>
      </w:r>
      <w:r w:rsidR="00553C5B">
        <w:rPr>
          <w:rFonts w:ascii="Times New Roman" w:hAnsi="Times New Roman" w:cs="Times New Roman"/>
          <w:sz w:val="24"/>
          <w:szCs w:val="24"/>
        </w:rPr>
        <w:t>afim</w:t>
      </w:r>
      <w:r>
        <w:rPr>
          <w:rFonts w:ascii="Times New Roman" w:hAnsi="Times New Roman" w:cs="Times New Roman"/>
          <w:sz w:val="24"/>
          <w:szCs w:val="24"/>
        </w:rPr>
        <w:t xml:space="preserve"> </w:t>
      </w:r>
      <w:r w:rsidR="00553C5B">
        <w:rPr>
          <w:rFonts w:ascii="Times New Roman" w:hAnsi="Times New Roman" w:cs="Times New Roman"/>
          <w:sz w:val="24"/>
          <w:szCs w:val="24"/>
        </w:rPr>
        <w:t>a</w:t>
      </w:r>
      <w:r>
        <w:rPr>
          <w:rFonts w:ascii="Times New Roman" w:hAnsi="Times New Roman" w:cs="Times New Roman"/>
          <w:sz w:val="24"/>
          <w:szCs w:val="24"/>
        </w:rPr>
        <w:t xml:space="preserve">o art. 62, §3º, I da Lei nº 8.666/93, simplesmente porque ele não existe. Significa dizer, de forma singela, que a Nova Lei de Licitações deixou de prever a figura do contrato privado da </w:t>
      </w:r>
      <w:r w:rsidR="000D0DE2">
        <w:rPr>
          <w:rFonts w:ascii="Times New Roman" w:hAnsi="Times New Roman" w:cs="Times New Roman"/>
          <w:sz w:val="24"/>
          <w:szCs w:val="24"/>
        </w:rPr>
        <w:t>Administração</w:t>
      </w:r>
      <w:r>
        <w:rPr>
          <w:rFonts w:ascii="Times New Roman" w:hAnsi="Times New Roman" w:cs="Times New Roman"/>
          <w:sz w:val="24"/>
          <w:szCs w:val="24"/>
        </w:rPr>
        <w:t>, “</w:t>
      </w:r>
      <w:proofErr w:type="spellStart"/>
      <w:r>
        <w:rPr>
          <w:rFonts w:ascii="Times New Roman" w:hAnsi="Times New Roman" w:cs="Times New Roman"/>
          <w:sz w:val="24"/>
          <w:szCs w:val="24"/>
        </w:rPr>
        <w:t>despositivando</w:t>
      </w:r>
      <w:proofErr w:type="spellEnd"/>
      <w:r>
        <w:rPr>
          <w:rFonts w:ascii="Times New Roman" w:hAnsi="Times New Roman" w:cs="Times New Roman"/>
          <w:sz w:val="24"/>
          <w:szCs w:val="24"/>
        </w:rPr>
        <w:t>” a distinção doutrinária.</w:t>
      </w:r>
    </w:p>
    <w:p w14:paraId="1ACB2B99" w14:textId="77777777" w:rsidR="00553C5B" w:rsidRDefault="00FC4FDE"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 </w:t>
      </w:r>
      <w:r w:rsidR="001C1AC4">
        <w:rPr>
          <w:rFonts w:ascii="Times New Roman" w:hAnsi="Times New Roman" w:cs="Times New Roman"/>
          <w:sz w:val="24"/>
          <w:szCs w:val="24"/>
        </w:rPr>
        <w:t>questionar</w:t>
      </w:r>
      <w:r>
        <w:rPr>
          <w:rFonts w:ascii="Times New Roman" w:hAnsi="Times New Roman" w:cs="Times New Roman"/>
          <w:sz w:val="24"/>
          <w:szCs w:val="24"/>
        </w:rPr>
        <w:t xml:space="preserve">, </w:t>
      </w:r>
      <w:r w:rsidR="006C5304">
        <w:rPr>
          <w:rFonts w:ascii="Times New Roman" w:hAnsi="Times New Roman" w:cs="Times New Roman"/>
          <w:sz w:val="24"/>
          <w:szCs w:val="24"/>
        </w:rPr>
        <w:t>portanto</w:t>
      </w:r>
      <w:r>
        <w:rPr>
          <w:rFonts w:ascii="Times New Roman" w:hAnsi="Times New Roman" w:cs="Times New Roman"/>
          <w:sz w:val="24"/>
          <w:szCs w:val="24"/>
        </w:rPr>
        <w:t>, e não sem algum grau de futurologia, especialmente d</w:t>
      </w:r>
      <w:r w:rsidR="00553C5B">
        <w:rPr>
          <w:rFonts w:ascii="Times New Roman" w:hAnsi="Times New Roman" w:cs="Times New Roman"/>
          <w:sz w:val="24"/>
          <w:szCs w:val="24"/>
        </w:rPr>
        <w:t>iante da gaulesa resistência do novo diploma</w:t>
      </w:r>
      <w:r>
        <w:rPr>
          <w:rFonts w:ascii="Times New Roman" w:hAnsi="Times New Roman" w:cs="Times New Roman"/>
          <w:sz w:val="24"/>
          <w:szCs w:val="24"/>
        </w:rPr>
        <w:t xml:space="preserve"> em efetivamente entrar em vigor, se tal inovação vai servir como mais um dos argumentos </w:t>
      </w:r>
      <w:r w:rsidR="006C5304">
        <w:rPr>
          <w:rFonts w:ascii="Times New Roman" w:hAnsi="Times New Roman" w:cs="Times New Roman"/>
          <w:sz w:val="24"/>
          <w:szCs w:val="24"/>
        </w:rPr>
        <w:t>manejados por aqueles</w:t>
      </w:r>
      <w:r>
        <w:rPr>
          <w:rFonts w:ascii="Times New Roman" w:hAnsi="Times New Roman" w:cs="Times New Roman"/>
          <w:sz w:val="24"/>
          <w:szCs w:val="24"/>
        </w:rPr>
        <w:t xml:space="preserve"> que defendem a aplicação do Decreto nº 20.910/</w:t>
      </w:r>
      <w:r w:rsidR="00626C8A">
        <w:rPr>
          <w:rFonts w:ascii="Times New Roman" w:hAnsi="Times New Roman" w:cs="Times New Roman"/>
          <w:sz w:val="24"/>
          <w:szCs w:val="24"/>
        </w:rPr>
        <w:t>32</w:t>
      </w:r>
      <w:r>
        <w:rPr>
          <w:rFonts w:ascii="Times New Roman" w:hAnsi="Times New Roman" w:cs="Times New Roman"/>
          <w:sz w:val="24"/>
          <w:szCs w:val="24"/>
        </w:rPr>
        <w:t xml:space="preserve"> à prescrição dos contratos de locação da Fazenda Pública.</w:t>
      </w:r>
      <w:r w:rsidR="00081001">
        <w:rPr>
          <w:rFonts w:ascii="Times New Roman" w:hAnsi="Times New Roman" w:cs="Times New Roman"/>
          <w:sz w:val="24"/>
          <w:szCs w:val="24"/>
        </w:rPr>
        <w:t xml:space="preserve"> </w:t>
      </w:r>
      <w:r w:rsidR="00553C5B">
        <w:rPr>
          <w:rFonts w:ascii="Times New Roman" w:hAnsi="Times New Roman" w:cs="Times New Roman"/>
          <w:sz w:val="24"/>
          <w:szCs w:val="24"/>
        </w:rPr>
        <w:t xml:space="preserve">Conforme será discutido, todavia, um raciocínio nesse sentido não teria substância. </w:t>
      </w:r>
    </w:p>
    <w:p w14:paraId="7F54593B" w14:textId="77777777" w:rsidR="00FC7E35" w:rsidRDefault="00081001"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Inicialmente, é importante destacar que a figura tradicional do contrato administrativo </w:t>
      </w:r>
      <w:r w:rsidR="00FC7E35">
        <w:rPr>
          <w:rFonts w:ascii="Times New Roman" w:hAnsi="Times New Roman" w:cs="Times New Roman"/>
          <w:sz w:val="24"/>
          <w:szCs w:val="24"/>
        </w:rPr>
        <w:t>regido por um</w:t>
      </w:r>
      <w:r>
        <w:rPr>
          <w:rFonts w:ascii="Times New Roman" w:hAnsi="Times New Roman" w:cs="Times New Roman"/>
          <w:sz w:val="24"/>
          <w:szCs w:val="24"/>
        </w:rPr>
        <w:t xml:space="preserve"> regime </w:t>
      </w:r>
      <w:r w:rsidR="00FC7E35">
        <w:rPr>
          <w:rFonts w:ascii="Times New Roman" w:hAnsi="Times New Roman" w:cs="Times New Roman"/>
          <w:sz w:val="24"/>
          <w:szCs w:val="24"/>
        </w:rPr>
        <w:t>especial</w:t>
      </w:r>
      <w:r w:rsidR="00553C5B">
        <w:rPr>
          <w:rFonts w:ascii="Times New Roman" w:hAnsi="Times New Roman" w:cs="Times New Roman"/>
          <w:sz w:val="24"/>
          <w:szCs w:val="24"/>
        </w:rPr>
        <w:t xml:space="preserve"> e diferenciado</w:t>
      </w:r>
      <w:r w:rsidR="00FC7E35">
        <w:rPr>
          <w:rFonts w:ascii="Times New Roman" w:hAnsi="Times New Roman" w:cs="Times New Roman"/>
          <w:sz w:val="24"/>
          <w:szCs w:val="24"/>
        </w:rPr>
        <w:t xml:space="preserve"> </w:t>
      </w:r>
      <w:r>
        <w:rPr>
          <w:rFonts w:ascii="Times New Roman" w:hAnsi="Times New Roman" w:cs="Times New Roman"/>
          <w:sz w:val="24"/>
          <w:szCs w:val="24"/>
        </w:rPr>
        <w:t xml:space="preserve">de direito público marcado pela verticalidade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em face do particular-contratado, prostrado numa relação especial de sujeição</w:t>
      </w:r>
      <w:r w:rsidR="00FC7E35">
        <w:rPr>
          <w:rFonts w:ascii="Times New Roman" w:hAnsi="Times New Roman" w:cs="Times New Roman"/>
          <w:sz w:val="24"/>
          <w:szCs w:val="24"/>
        </w:rPr>
        <w:t xml:space="preserve"> como</w:t>
      </w:r>
      <w:r>
        <w:rPr>
          <w:rFonts w:ascii="Times New Roman" w:hAnsi="Times New Roman" w:cs="Times New Roman"/>
          <w:sz w:val="24"/>
          <w:szCs w:val="24"/>
        </w:rPr>
        <w:t xml:space="preserve"> ensinam os manuais, vêm sendo colocad</w:t>
      </w:r>
      <w:r w:rsidR="00FC7E35">
        <w:rPr>
          <w:rFonts w:ascii="Times New Roman" w:hAnsi="Times New Roman" w:cs="Times New Roman"/>
          <w:sz w:val="24"/>
          <w:szCs w:val="24"/>
        </w:rPr>
        <w:t>a em xeque. Neste sentido, é possível se verificar a profusão</w:t>
      </w:r>
      <w:r>
        <w:rPr>
          <w:rFonts w:ascii="Times New Roman" w:hAnsi="Times New Roman" w:cs="Times New Roman"/>
          <w:sz w:val="24"/>
          <w:szCs w:val="24"/>
        </w:rPr>
        <w:t xml:space="preserve"> de críticas à suposta essencialidade das cláusulas exorbitantes para o atendimento do interesse público</w:t>
      </w:r>
      <w:r>
        <w:rPr>
          <w:rStyle w:val="Refdenotaderodap"/>
          <w:rFonts w:ascii="Times New Roman" w:hAnsi="Times New Roman" w:cs="Times New Roman"/>
          <w:sz w:val="24"/>
          <w:szCs w:val="24"/>
        </w:rPr>
        <w:footnoteReference w:id="19"/>
      </w:r>
      <w:r w:rsidR="00FC7E35">
        <w:rPr>
          <w:rFonts w:ascii="Times New Roman" w:hAnsi="Times New Roman" w:cs="Times New Roman"/>
          <w:sz w:val="24"/>
          <w:szCs w:val="24"/>
        </w:rPr>
        <w:t>, especialmente a partir da análise econômica do direito,</w:t>
      </w:r>
      <w:r>
        <w:rPr>
          <w:rFonts w:ascii="Times New Roman" w:hAnsi="Times New Roman" w:cs="Times New Roman"/>
          <w:sz w:val="24"/>
          <w:szCs w:val="24"/>
        </w:rPr>
        <w:t xml:space="preserve"> e de uma maior aproximação</w:t>
      </w:r>
      <w:r w:rsidR="00FC7E35">
        <w:rPr>
          <w:rFonts w:ascii="Times New Roman" w:hAnsi="Times New Roman" w:cs="Times New Roman"/>
          <w:sz w:val="24"/>
          <w:szCs w:val="24"/>
        </w:rPr>
        <w:t xml:space="preserve"> destes contratos</w:t>
      </w:r>
      <w:r>
        <w:rPr>
          <w:rFonts w:ascii="Times New Roman" w:hAnsi="Times New Roman" w:cs="Times New Roman"/>
          <w:sz w:val="24"/>
          <w:szCs w:val="24"/>
        </w:rPr>
        <w:t xml:space="preserve"> ao regime dos contratos privados, no contexto do que a doutrina administrativa convencionou chamar de “fuga para o direito privado”</w:t>
      </w:r>
      <w:r>
        <w:rPr>
          <w:rStyle w:val="Refdenotaderodap"/>
          <w:rFonts w:ascii="Times New Roman" w:hAnsi="Times New Roman" w:cs="Times New Roman"/>
          <w:sz w:val="24"/>
          <w:szCs w:val="24"/>
        </w:rPr>
        <w:footnoteReference w:id="20"/>
      </w:r>
      <w:r>
        <w:rPr>
          <w:rFonts w:ascii="Times New Roman" w:hAnsi="Times New Roman" w:cs="Times New Roman"/>
          <w:sz w:val="24"/>
          <w:szCs w:val="24"/>
        </w:rPr>
        <w:t xml:space="preserve">. </w:t>
      </w:r>
    </w:p>
    <w:p w14:paraId="61F025AA" w14:textId="77777777" w:rsidR="00081001" w:rsidRDefault="00FC7E35"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nova </w:t>
      </w:r>
      <w:r w:rsidR="00081001" w:rsidRPr="00313FF3">
        <w:rPr>
          <w:rFonts w:ascii="Times New Roman" w:hAnsi="Times New Roman" w:cs="Times New Roman"/>
          <w:sz w:val="24"/>
          <w:szCs w:val="24"/>
        </w:rPr>
        <w:t>Lei nº 14</w:t>
      </w:r>
      <w:r w:rsidR="00081001">
        <w:rPr>
          <w:rFonts w:ascii="Times New Roman" w:hAnsi="Times New Roman" w:cs="Times New Roman"/>
          <w:sz w:val="24"/>
          <w:szCs w:val="24"/>
        </w:rPr>
        <w:t xml:space="preserve">.133/21 </w:t>
      </w:r>
      <w:r>
        <w:rPr>
          <w:rFonts w:ascii="Times New Roman" w:hAnsi="Times New Roman" w:cs="Times New Roman"/>
          <w:sz w:val="24"/>
          <w:szCs w:val="24"/>
        </w:rPr>
        <w:t xml:space="preserve">surge dentro desse contexto, tendo trazido uma série de mecanismos que avançaram na aproximação </w:t>
      </w:r>
      <w:r w:rsidR="00553C5B">
        <w:rPr>
          <w:rFonts w:ascii="Times New Roman" w:hAnsi="Times New Roman" w:cs="Times New Roman"/>
          <w:sz w:val="24"/>
          <w:szCs w:val="24"/>
        </w:rPr>
        <w:t xml:space="preserve">dos contratos administrativos </w:t>
      </w:r>
      <w:r>
        <w:rPr>
          <w:rFonts w:ascii="Times New Roman" w:hAnsi="Times New Roman" w:cs="Times New Roman"/>
          <w:sz w:val="24"/>
          <w:szCs w:val="24"/>
        </w:rPr>
        <w:t xml:space="preserve">ao regime dos contratos privados, privilegiando as soluções negociadas e consensuais em detrimento de uma lógica de cima para baixo. Assim, é possível citar como exemplos dessa mudança de paradigma </w:t>
      </w:r>
      <w:r w:rsidR="00081001">
        <w:rPr>
          <w:rFonts w:ascii="Times New Roman" w:hAnsi="Times New Roman" w:cs="Times New Roman"/>
          <w:sz w:val="24"/>
          <w:szCs w:val="24"/>
        </w:rPr>
        <w:t>a possibilidade d</w:t>
      </w:r>
      <w:r w:rsidR="00081001" w:rsidRPr="00313FF3">
        <w:rPr>
          <w:rFonts w:ascii="Times New Roman" w:hAnsi="Times New Roman" w:cs="Times New Roman"/>
          <w:sz w:val="24"/>
          <w:szCs w:val="24"/>
        </w:rPr>
        <w:t xml:space="preserve">o uso de instrumentos </w:t>
      </w:r>
      <w:r>
        <w:rPr>
          <w:rFonts w:ascii="Times New Roman" w:hAnsi="Times New Roman" w:cs="Times New Roman"/>
          <w:sz w:val="24"/>
          <w:szCs w:val="24"/>
        </w:rPr>
        <w:t xml:space="preserve">alternativos </w:t>
      </w:r>
      <w:r w:rsidR="00081001" w:rsidRPr="00313FF3">
        <w:rPr>
          <w:rFonts w:ascii="Times New Roman" w:hAnsi="Times New Roman" w:cs="Times New Roman"/>
          <w:sz w:val="24"/>
          <w:szCs w:val="24"/>
        </w:rPr>
        <w:t>de solução de controvérsias (art. 151 a 154)</w:t>
      </w:r>
      <w:r w:rsidR="00081001">
        <w:rPr>
          <w:rFonts w:ascii="Times New Roman" w:hAnsi="Times New Roman" w:cs="Times New Roman"/>
          <w:sz w:val="24"/>
          <w:szCs w:val="24"/>
        </w:rPr>
        <w:t xml:space="preserve"> e o incentivo à alocação de riscos </w:t>
      </w:r>
      <w:r w:rsidR="00081001" w:rsidRPr="00313FF3">
        <w:rPr>
          <w:rFonts w:ascii="Times New Roman" w:hAnsi="Times New Roman" w:cs="Times New Roman"/>
          <w:sz w:val="24"/>
          <w:szCs w:val="24"/>
        </w:rPr>
        <w:t>caso a caso no instrumento contratual, ao revés de um regime de responsabilidades legalmente entabulado (art. 104)</w:t>
      </w:r>
      <w:r>
        <w:rPr>
          <w:rStyle w:val="Refdenotaderodap"/>
          <w:rFonts w:ascii="Times New Roman" w:hAnsi="Times New Roman" w:cs="Times New Roman"/>
          <w:sz w:val="24"/>
          <w:szCs w:val="24"/>
        </w:rPr>
        <w:footnoteReference w:id="21"/>
      </w:r>
      <w:r w:rsidR="00081001">
        <w:rPr>
          <w:rFonts w:ascii="Times New Roman" w:hAnsi="Times New Roman" w:cs="Times New Roman"/>
          <w:sz w:val="24"/>
          <w:szCs w:val="24"/>
        </w:rPr>
        <w:t>.</w:t>
      </w:r>
      <w:r>
        <w:rPr>
          <w:rFonts w:ascii="Times New Roman" w:hAnsi="Times New Roman" w:cs="Times New Roman"/>
          <w:sz w:val="24"/>
          <w:szCs w:val="24"/>
        </w:rPr>
        <w:t xml:space="preserve"> </w:t>
      </w:r>
    </w:p>
    <w:p w14:paraId="54E1E710" w14:textId="77777777" w:rsidR="00FC7E35" w:rsidRDefault="000431A2"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face disso, querer se valer da</w:t>
      </w:r>
      <w:r w:rsidR="00FC7E35">
        <w:rPr>
          <w:rFonts w:ascii="Times New Roman" w:hAnsi="Times New Roman" w:cs="Times New Roman"/>
          <w:sz w:val="24"/>
          <w:szCs w:val="24"/>
        </w:rPr>
        <w:t xml:space="preserve"> mera não repetição da redação do </w:t>
      </w:r>
      <w:r w:rsidR="00FC7E35" w:rsidRPr="00FC7E35">
        <w:rPr>
          <w:rFonts w:ascii="Times New Roman" w:hAnsi="Times New Roman" w:cs="Times New Roman"/>
          <w:sz w:val="24"/>
          <w:szCs w:val="24"/>
        </w:rPr>
        <w:t>art. 62, §3º, I da Lei nº 8.666/93</w:t>
      </w:r>
      <w:r w:rsidR="00FC7E35">
        <w:rPr>
          <w:rFonts w:ascii="Times New Roman" w:hAnsi="Times New Roman" w:cs="Times New Roman"/>
          <w:sz w:val="24"/>
          <w:szCs w:val="24"/>
        </w:rPr>
        <w:t xml:space="preserve"> em um dispositivo na Nova Lei de Licitações como argumento para forçar o enquadramento do contrato de locação na lógica de regime de direito público do Decreto nº 20.910/</w:t>
      </w:r>
      <w:r w:rsidR="00626C8A">
        <w:rPr>
          <w:rFonts w:ascii="Times New Roman" w:hAnsi="Times New Roman" w:cs="Times New Roman"/>
          <w:sz w:val="24"/>
          <w:szCs w:val="24"/>
        </w:rPr>
        <w:t>32</w:t>
      </w:r>
      <w:r>
        <w:rPr>
          <w:rFonts w:ascii="Times New Roman" w:hAnsi="Times New Roman" w:cs="Times New Roman"/>
          <w:sz w:val="24"/>
          <w:szCs w:val="24"/>
        </w:rPr>
        <w:t xml:space="preserve">, parece </w:t>
      </w:r>
      <w:r>
        <w:rPr>
          <w:rFonts w:ascii="Times New Roman" w:hAnsi="Times New Roman" w:cs="Times New Roman"/>
          <w:sz w:val="24"/>
          <w:szCs w:val="24"/>
        </w:rPr>
        <w:lastRenderedPageBreak/>
        <w:t>incongruente</w:t>
      </w:r>
      <w:r w:rsidR="00FC7E35">
        <w:rPr>
          <w:rFonts w:ascii="Times New Roman" w:hAnsi="Times New Roman" w:cs="Times New Roman"/>
          <w:sz w:val="24"/>
          <w:szCs w:val="24"/>
        </w:rPr>
        <w:t xml:space="preserve"> com a própria axiologia e sistemática do novo diploma que, longe de incentivar um retorno ao público, pretende almejar uma aproximação com o privado.</w:t>
      </w:r>
    </w:p>
    <w:p w14:paraId="796A37C3" w14:textId="77777777" w:rsidR="00FC7E35" w:rsidRDefault="00FC7E35"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Pelo contrário, essa lógica de uma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Pública menos burocrática e mais negocial, já defendida pela doutrina</w:t>
      </w:r>
      <w:r>
        <w:rPr>
          <w:rStyle w:val="Refdenotaderodap"/>
          <w:rFonts w:ascii="Times New Roman" w:hAnsi="Times New Roman" w:cs="Times New Roman"/>
          <w:sz w:val="24"/>
          <w:szCs w:val="24"/>
        </w:rPr>
        <w:footnoteReference w:id="22"/>
      </w:r>
      <w:r>
        <w:rPr>
          <w:rFonts w:ascii="Times New Roman" w:hAnsi="Times New Roman" w:cs="Times New Roman"/>
          <w:sz w:val="24"/>
          <w:szCs w:val="24"/>
        </w:rPr>
        <w:t xml:space="preserve">, e que em alguma medida encontrou guarida na Nova Lei de Licitações, enseja argumento de reforço da horizontalidade, isonomia e paridade do regime jurídico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e dos particulares no caso dos contratos privados da </w:t>
      </w:r>
      <w:r w:rsidR="000D0DE2">
        <w:rPr>
          <w:rFonts w:ascii="Times New Roman" w:hAnsi="Times New Roman" w:cs="Times New Roman"/>
          <w:sz w:val="24"/>
          <w:szCs w:val="24"/>
        </w:rPr>
        <w:t>Administração</w:t>
      </w:r>
      <w:r>
        <w:rPr>
          <w:rFonts w:ascii="Times New Roman" w:hAnsi="Times New Roman" w:cs="Times New Roman"/>
          <w:sz w:val="24"/>
          <w:szCs w:val="24"/>
        </w:rPr>
        <w:t>, como a locação.</w:t>
      </w:r>
    </w:p>
    <w:p w14:paraId="7AEA23B4" w14:textId="77777777" w:rsidR="00F96987" w:rsidRPr="00F96987" w:rsidRDefault="00F96987" w:rsidP="009126F2">
      <w:pPr>
        <w:spacing w:after="0" w:line="36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Não se pode deixar de anotar, por fim, que a Nova Lei de Licitações trouxe uma </w:t>
      </w:r>
      <w:r w:rsidR="00237585">
        <w:rPr>
          <w:rFonts w:ascii="Times New Roman" w:hAnsi="Times New Roman" w:cs="Times New Roman"/>
          <w:sz w:val="24"/>
          <w:szCs w:val="24"/>
        </w:rPr>
        <w:t>alteração</w:t>
      </w:r>
      <w:r>
        <w:rPr>
          <w:rFonts w:ascii="Times New Roman" w:hAnsi="Times New Roman" w:cs="Times New Roman"/>
          <w:sz w:val="24"/>
          <w:szCs w:val="24"/>
        </w:rPr>
        <w:t xml:space="preserve"> no tratamento da locação imobiliária pelo Poder Público, extinguindo a possibilidade de dispensa de licitação nesse caso</w:t>
      </w:r>
      <w:r>
        <w:rPr>
          <w:rStyle w:val="Refdenotaderodap"/>
          <w:rFonts w:ascii="Times New Roman" w:hAnsi="Times New Roman" w:cs="Times New Roman"/>
          <w:sz w:val="24"/>
          <w:szCs w:val="24"/>
        </w:rPr>
        <w:footnoteReference w:id="23"/>
      </w:r>
      <w:r>
        <w:rPr>
          <w:rFonts w:ascii="Times New Roman" w:hAnsi="Times New Roman" w:cs="Times New Roman"/>
          <w:sz w:val="24"/>
          <w:szCs w:val="24"/>
        </w:rPr>
        <w:t xml:space="preserve">. Não acreditamos, todavia, que essa </w:t>
      </w:r>
      <w:r w:rsidR="00237585">
        <w:rPr>
          <w:rFonts w:ascii="Times New Roman" w:hAnsi="Times New Roman" w:cs="Times New Roman"/>
          <w:sz w:val="24"/>
          <w:szCs w:val="24"/>
        </w:rPr>
        <w:t>mudança</w:t>
      </w:r>
      <w:r>
        <w:rPr>
          <w:rFonts w:ascii="Times New Roman" w:hAnsi="Times New Roman" w:cs="Times New Roman"/>
          <w:sz w:val="24"/>
          <w:szCs w:val="24"/>
        </w:rPr>
        <w:t xml:space="preserve"> tenha qualquer impacto sobre a discussão do presente trabalho, </w:t>
      </w:r>
      <w:r w:rsidR="00237585">
        <w:rPr>
          <w:rFonts w:ascii="Times New Roman" w:hAnsi="Times New Roman" w:cs="Times New Roman"/>
          <w:sz w:val="24"/>
          <w:szCs w:val="24"/>
        </w:rPr>
        <w:t xml:space="preserve">considerando que disciplina </w:t>
      </w:r>
      <w:r>
        <w:rPr>
          <w:rFonts w:ascii="Times New Roman" w:hAnsi="Times New Roman" w:cs="Times New Roman"/>
          <w:sz w:val="24"/>
          <w:szCs w:val="24"/>
        </w:rPr>
        <w:t xml:space="preserve">momento </w:t>
      </w:r>
      <w:r w:rsidR="00237585">
        <w:rPr>
          <w:rFonts w:ascii="Times New Roman" w:hAnsi="Times New Roman" w:cs="Times New Roman"/>
          <w:sz w:val="24"/>
          <w:szCs w:val="24"/>
        </w:rPr>
        <w:t xml:space="preserve">ainda </w:t>
      </w:r>
      <w:r>
        <w:rPr>
          <w:rFonts w:ascii="Times New Roman" w:hAnsi="Times New Roman" w:cs="Times New Roman"/>
          <w:sz w:val="24"/>
          <w:szCs w:val="24"/>
        </w:rPr>
        <w:t xml:space="preserve">pré-contratual </w:t>
      </w:r>
      <w:r w:rsidR="00237585">
        <w:rPr>
          <w:rFonts w:ascii="Times New Roman" w:hAnsi="Times New Roman" w:cs="Times New Roman"/>
          <w:sz w:val="24"/>
          <w:szCs w:val="24"/>
        </w:rPr>
        <w:t>e</w:t>
      </w:r>
      <w:r>
        <w:rPr>
          <w:rFonts w:ascii="Times New Roman" w:hAnsi="Times New Roman" w:cs="Times New Roman"/>
          <w:sz w:val="24"/>
          <w:szCs w:val="24"/>
        </w:rPr>
        <w:t xml:space="preserve"> teve por objetivo </w:t>
      </w:r>
      <w:r w:rsidR="00237585">
        <w:rPr>
          <w:rFonts w:ascii="Times New Roman" w:hAnsi="Times New Roman" w:cs="Times New Roman"/>
          <w:sz w:val="24"/>
          <w:szCs w:val="24"/>
        </w:rPr>
        <w:t xml:space="preserve">meramente </w:t>
      </w:r>
      <w:r>
        <w:rPr>
          <w:rFonts w:ascii="Times New Roman" w:hAnsi="Times New Roman" w:cs="Times New Roman"/>
          <w:sz w:val="24"/>
          <w:szCs w:val="24"/>
        </w:rPr>
        <w:t xml:space="preserve">prestigiar o princípio licitatório e, portanto, a isonomia e impessoalidade previstos no art. 37, </w:t>
      </w:r>
      <w:r>
        <w:rPr>
          <w:rFonts w:ascii="Times New Roman" w:hAnsi="Times New Roman" w:cs="Times New Roman"/>
          <w:i/>
          <w:sz w:val="24"/>
          <w:szCs w:val="24"/>
        </w:rPr>
        <w:t>caput</w:t>
      </w:r>
      <w:r>
        <w:rPr>
          <w:rFonts w:ascii="Times New Roman" w:hAnsi="Times New Roman" w:cs="Times New Roman"/>
          <w:sz w:val="24"/>
          <w:szCs w:val="24"/>
        </w:rPr>
        <w:t xml:space="preserve">, da CRFB, cuja aplicabilidade aos contratos privados da </w:t>
      </w:r>
      <w:r w:rsidR="000D0DE2">
        <w:rPr>
          <w:rFonts w:ascii="Times New Roman" w:hAnsi="Times New Roman" w:cs="Times New Roman"/>
          <w:sz w:val="24"/>
          <w:szCs w:val="24"/>
        </w:rPr>
        <w:t>Administração</w:t>
      </w:r>
      <w:r>
        <w:rPr>
          <w:rFonts w:ascii="Times New Roman" w:hAnsi="Times New Roman" w:cs="Times New Roman"/>
          <w:sz w:val="24"/>
          <w:szCs w:val="24"/>
        </w:rPr>
        <w:t xml:space="preserve"> não se discute.</w:t>
      </w:r>
    </w:p>
    <w:p w14:paraId="0368B7F1" w14:textId="77777777" w:rsidR="00224BFF" w:rsidRDefault="00224BFF" w:rsidP="00351F58">
      <w:pPr>
        <w:spacing w:after="0" w:line="360" w:lineRule="auto"/>
        <w:jc w:val="both"/>
        <w:rPr>
          <w:rFonts w:ascii="Times New Roman" w:hAnsi="Times New Roman" w:cs="Times New Roman"/>
          <w:sz w:val="24"/>
          <w:szCs w:val="24"/>
        </w:rPr>
      </w:pPr>
    </w:p>
    <w:p w14:paraId="63653C4A" w14:textId="77777777" w:rsidR="00C831DB" w:rsidRDefault="00C831DB" w:rsidP="00351F58">
      <w:pPr>
        <w:spacing w:after="0" w:line="360" w:lineRule="auto"/>
        <w:jc w:val="both"/>
        <w:rPr>
          <w:rFonts w:ascii="Times New Roman" w:hAnsi="Times New Roman" w:cs="Times New Roman"/>
          <w:sz w:val="24"/>
          <w:szCs w:val="24"/>
        </w:rPr>
      </w:pPr>
    </w:p>
    <w:p w14:paraId="3DC6D560" w14:textId="77777777" w:rsidR="00C831DB" w:rsidRDefault="00C831DB" w:rsidP="00351F58">
      <w:pPr>
        <w:spacing w:after="0" w:line="360" w:lineRule="auto"/>
        <w:jc w:val="both"/>
        <w:rPr>
          <w:rFonts w:ascii="Times New Roman" w:hAnsi="Times New Roman" w:cs="Times New Roman"/>
          <w:sz w:val="24"/>
          <w:szCs w:val="24"/>
        </w:rPr>
      </w:pPr>
    </w:p>
    <w:p w14:paraId="0FF48C55" w14:textId="77777777" w:rsidR="00C831DB" w:rsidRDefault="00C831DB" w:rsidP="00351F58">
      <w:pPr>
        <w:spacing w:after="0" w:line="360" w:lineRule="auto"/>
        <w:jc w:val="both"/>
        <w:rPr>
          <w:rFonts w:ascii="Times New Roman" w:hAnsi="Times New Roman" w:cs="Times New Roman"/>
          <w:sz w:val="24"/>
          <w:szCs w:val="24"/>
        </w:rPr>
      </w:pPr>
    </w:p>
    <w:p w14:paraId="33B86528" w14:textId="77777777" w:rsidR="00C831DB" w:rsidRDefault="00C831DB" w:rsidP="00351F58">
      <w:pPr>
        <w:spacing w:after="0" w:line="360" w:lineRule="auto"/>
        <w:jc w:val="both"/>
        <w:rPr>
          <w:rFonts w:ascii="Times New Roman" w:hAnsi="Times New Roman" w:cs="Times New Roman"/>
          <w:sz w:val="24"/>
          <w:szCs w:val="24"/>
        </w:rPr>
      </w:pPr>
    </w:p>
    <w:p w14:paraId="440D85EC" w14:textId="77777777" w:rsidR="00C831DB" w:rsidRPr="00224BFF" w:rsidRDefault="00C831DB" w:rsidP="00351F58">
      <w:pPr>
        <w:spacing w:after="0" w:line="360" w:lineRule="auto"/>
        <w:jc w:val="both"/>
        <w:rPr>
          <w:rFonts w:ascii="Times New Roman" w:hAnsi="Times New Roman" w:cs="Times New Roman"/>
          <w:sz w:val="24"/>
          <w:szCs w:val="24"/>
        </w:rPr>
      </w:pPr>
    </w:p>
    <w:p w14:paraId="55D79922" w14:textId="77777777" w:rsidR="00224BFF" w:rsidRPr="00293A44" w:rsidRDefault="00D44F76" w:rsidP="00EA1471">
      <w:pPr>
        <w:spacing w:after="0" w:line="360" w:lineRule="auto"/>
        <w:ind w:firstLine="851"/>
        <w:jc w:val="both"/>
        <w:rPr>
          <w:rFonts w:ascii="Times New Roman" w:hAnsi="Times New Roman" w:cs="Times New Roman"/>
          <w:b/>
          <w:sz w:val="24"/>
          <w:szCs w:val="24"/>
        </w:rPr>
      </w:pPr>
      <w:r w:rsidRPr="00293A44">
        <w:rPr>
          <w:rFonts w:ascii="Times New Roman" w:hAnsi="Times New Roman" w:cs="Times New Roman"/>
          <w:b/>
          <w:sz w:val="24"/>
          <w:szCs w:val="24"/>
        </w:rPr>
        <w:t>CONCLUSÃO:</w:t>
      </w:r>
    </w:p>
    <w:p w14:paraId="4B1A847E" w14:textId="77777777" w:rsidR="00224BFF" w:rsidRDefault="00224BFF" w:rsidP="00351F58">
      <w:pPr>
        <w:spacing w:after="0" w:line="360" w:lineRule="auto"/>
        <w:jc w:val="both"/>
        <w:rPr>
          <w:rFonts w:ascii="Times New Roman" w:hAnsi="Times New Roman" w:cs="Times New Roman"/>
          <w:sz w:val="24"/>
          <w:szCs w:val="24"/>
        </w:rPr>
      </w:pPr>
    </w:p>
    <w:p w14:paraId="5359B921" w14:textId="77777777" w:rsidR="00293A44" w:rsidRDefault="008B4306" w:rsidP="009126F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face de t</w:t>
      </w:r>
      <w:r w:rsidR="00D44F76">
        <w:rPr>
          <w:rFonts w:ascii="Times New Roman" w:hAnsi="Times New Roman" w:cs="Times New Roman"/>
          <w:sz w:val="24"/>
          <w:szCs w:val="24"/>
        </w:rPr>
        <w:t xml:space="preserve">odo o anteriormente exposto, </w:t>
      </w:r>
      <w:r>
        <w:rPr>
          <w:rFonts w:ascii="Times New Roman" w:hAnsi="Times New Roman" w:cs="Times New Roman"/>
          <w:sz w:val="24"/>
          <w:szCs w:val="24"/>
        </w:rPr>
        <w:t>submete</w:t>
      </w:r>
      <w:r w:rsidR="00D44F76">
        <w:rPr>
          <w:rFonts w:ascii="Times New Roman" w:hAnsi="Times New Roman" w:cs="Times New Roman"/>
          <w:sz w:val="24"/>
          <w:szCs w:val="24"/>
        </w:rPr>
        <w:t>-se</w:t>
      </w:r>
      <w:r>
        <w:rPr>
          <w:rFonts w:ascii="Times New Roman" w:hAnsi="Times New Roman" w:cs="Times New Roman"/>
          <w:sz w:val="24"/>
          <w:szCs w:val="24"/>
        </w:rPr>
        <w:t xml:space="preserve"> à aprovação a seguinte tese:</w:t>
      </w:r>
    </w:p>
    <w:p w14:paraId="341FFB49" w14:textId="77777777" w:rsidR="00E96CD3" w:rsidRPr="00224BFF" w:rsidRDefault="00E96CD3" w:rsidP="00351F58">
      <w:pPr>
        <w:spacing w:after="0" w:line="360" w:lineRule="auto"/>
        <w:jc w:val="both"/>
        <w:rPr>
          <w:rFonts w:ascii="Times New Roman" w:hAnsi="Times New Roman" w:cs="Times New Roman"/>
          <w:sz w:val="24"/>
          <w:szCs w:val="24"/>
        </w:rPr>
      </w:pPr>
    </w:p>
    <w:p w14:paraId="49F7E042" w14:textId="77777777" w:rsidR="00224BFF" w:rsidRPr="00224BFF" w:rsidRDefault="00224BFF" w:rsidP="00351F58">
      <w:pPr>
        <w:spacing w:after="0" w:line="360" w:lineRule="auto"/>
        <w:ind w:left="2268"/>
        <w:jc w:val="both"/>
        <w:rPr>
          <w:rFonts w:ascii="Times New Roman" w:hAnsi="Times New Roman" w:cs="Times New Roman"/>
          <w:sz w:val="24"/>
          <w:szCs w:val="24"/>
        </w:rPr>
      </w:pPr>
      <w:r w:rsidRPr="00224BFF">
        <w:rPr>
          <w:rFonts w:ascii="Times New Roman" w:hAnsi="Times New Roman" w:cs="Times New Roman"/>
          <w:sz w:val="24"/>
          <w:szCs w:val="24"/>
        </w:rPr>
        <w:t xml:space="preserve">1. O prazo prescricional para a cobrança de aluguéis </w:t>
      </w:r>
      <w:r w:rsidR="009B5371">
        <w:rPr>
          <w:rFonts w:ascii="Times New Roman" w:hAnsi="Times New Roman" w:cs="Times New Roman"/>
          <w:sz w:val="24"/>
          <w:szCs w:val="24"/>
        </w:rPr>
        <w:t>em</w:t>
      </w:r>
      <w:r w:rsidRPr="00224BFF">
        <w:rPr>
          <w:rFonts w:ascii="Times New Roman" w:hAnsi="Times New Roman" w:cs="Times New Roman"/>
          <w:sz w:val="24"/>
          <w:szCs w:val="24"/>
        </w:rPr>
        <w:t xml:space="preserve"> contrato de locação de imóvel </w:t>
      </w:r>
      <w:r w:rsidR="009B5371">
        <w:rPr>
          <w:rFonts w:ascii="Times New Roman" w:hAnsi="Times New Roman" w:cs="Times New Roman"/>
          <w:sz w:val="24"/>
          <w:szCs w:val="24"/>
        </w:rPr>
        <w:t>no qual</w:t>
      </w:r>
      <w:r w:rsidR="00560A68">
        <w:rPr>
          <w:rFonts w:ascii="Times New Roman" w:hAnsi="Times New Roman" w:cs="Times New Roman"/>
          <w:sz w:val="24"/>
          <w:szCs w:val="24"/>
        </w:rPr>
        <w:t xml:space="preserve"> a </w:t>
      </w:r>
      <w:r w:rsidR="0074257E">
        <w:rPr>
          <w:rFonts w:ascii="Times New Roman" w:hAnsi="Times New Roman" w:cs="Times New Roman"/>
          <w:sz w:val="24"/>
          <w:szCs w:val="24"/>
        </w:rPr>
        <w:t>Administração</w:t>
      </w:r>
      <w:r w:rsidR="00560A68">
        <w:rPr>
          <w:rFonts w:ascii="Times New Roman" w:hAnsi="Times New Roman" w:cs="Times New Roman"/>
          <w:sz w:val="24"/>
          <w:szCs w:val="24"/>
        </w:rPr>
        <w:t xml:space="preserve"> Pública figure como locatária </w:t>
      </w:r>
      <w:r w:rsidRPr="00224BFF">
        <w:rPr>
          <w:rFonts w:ascii="Times New Roman" w:hAnsi="Times New Roman" w:cs="Times New Roman"/>
          <w:sz w:val="24"/>
          <w:szCs w:val="24"/>
        </w:rPr>
        <w:t xml:space="preserve">é de três </w:t>
      </w:r>
      <w:r w:rsidRPr="00224BFF">
        <w:rPr>
          <w:rFonts w:ascii="Times New Roman" w:hAnsi="Times New Roman" w:cs="Times New Roman"/>
          <w:sz w:val="24"/>
          <w:szCs w:val="24"/>
        </w:rPr>
        <w:lastRenderedPageBreak/>
        <w:t>anos</w:t>
      </w:r>
      <w:r w:rsidR="005A18FB">
        <w:rPr>
          <w:rFonts w:ascii="Times New Roman" w:hAnsi="Times New Roman" w:cs="Times New Roman"/>
          <w:sz w:val="24"/>
          <w:szCs w:val="24"/>
        </w:rPr>
        <w:t xml:space="preserve">, conforme </w:t>
      </w:r>
      <w:r w:rsidRPr="00224BFF">
        <w:rPr>
          <w:rFonts w:ascii="Times New Roman" w:hAnsi="Times New Roman" w:cs="Times New Roman"/>
          <w:sz w:val="24"/>
          <w:szCs w:val="24"/>
        </w:rPr>
        <w:t>o ar</w:t>
      </w:r>
      <w:r w:rsidR="005A18FB">
        <w:rPr>
          <w:rFonts w:ascii="Times New Roman" w:hAnsi="Times New Roman" w:cs="Times New Roman"/>
          <w:sz w:val="24"/>
          <w:szCs w:val="24"/>
        </w:rPr>
        <w:t xml:space="preserve">t. 206, §3º, I do Código Civil, não sendo aplicável neste caso </w:t>
      </w:r>
      <w:r w:rsidRPr="00224BFF">
        <w:rPr>
          <w:rFonts w:ascii="Times New Roman" w:hAnsi="Times New Roman" w:cs="Times New Roman"/>
          <w:sz w:val="24"/>
          <w:szCs w:val="24"/>
        </w:rPr>
        <w:t>o Decreto nº 20.910/</w:t>
      </w:r>
      <w:r w:rsidR="00626C8A">
        <w:rPr>
          <w:rFonts w:ascii="Times New Roman" w:hAnsi="Times New Roman" w:cs="Times New Roman"/>
          <w:sz w:val="24"/>
          <w:szCs w:val="24"/>
        </w:rPr>
        <w:t>32</w:t>
      </w:r>
      <w:r w:rsidRPr="00224BFF">
        <w:rPr>
          <w:rFonts w:ascii="Times New Roman" w:hAnsi="Times New Roman" w:cs="Times New Roman"/>
          <w:sz w:val="24"/>
          <w:szCs w:val="24"/>
        </w:rPr>
        <w:t>.</w:t>
      </w:r>
    </w:p>
    <w:p w14:paraId="45631B6B" w14:textId="77777777" w:rsidR="00224BFF" w:rsidRDefault="00224BFF" w:rsidP="00351F58">
      <w:pPr>
        <w:spacing w:after="0" w:line="360" w:lineRule="auto"/>
        <w:ind w:left="2268"/>
        <w:jc w:val="both"/>
        <w:rPr>
          <w:rFonts w:ascii="Times New Roman" w:hAnsi="Times New Roman" w:cs="Times New Roman"/>
          <w:sz w:val="24"/>
          <w:szCs w:val="24"/>
        </w:rPr>
      </w:pPr>
      <w:r w:rsidRPr="00224BFF">
        <w:rPr>
          <w:rFonts w:ascii="Times New Roman" w:hAnsi="Times New Roman" w:cs="Times New Roman"/>
          <w:sz w:val="24"/>
          <w:szCs w:val="24"/>
        </w:rPr>
        <w:t>2. O tema</w:t>
      </w:r>
      <w:r w:rsidR="0074257E">
        <w:rPr>
          <w:rFonts w:ascii="Times New Roman" w:hAnsi="Times New Roman" w:cs="Times New Roman"/>
          <w:sz w:val="24"/>
          <w:szCs w:val="24"/>
        </w:rPr>
        <w:t xml:space="preserve"> nº</w:t>
      </w:r>
      <w:r w:rsidRPr="00224BFF">
        <w:rPr>
          <w:rFonts w:ascii="Times New Roman" w:hAnsi="Times New Roman" w:cs="Times New Roman"/>
          <w:sz w:val="24"/>
          <w:szCs w:val="24"/>
        </w:rPr>
        <w:t xml:space="preserve"> 553 do STJ (“</w:t>
      </w:r>
      <w:r w:rsidRPr="00224BFF">
        <w:rPr>
          <w:rFonts w:ascii="Times New Roman" w:hAnsi="Times New Roman" w:cs="Times New Roman"/>
          <w:i/>
          <w:sz w:val="24"/>
          <w:szCs w:val="24"/>
        </w:rPr>
        <w:t>Aplica-se o prazo prescricional quinquenal - previsto do Decreto 20.910/32 - nas ações indenizatórias ajuizadas contra a Fazenda Pública, em detrimento do prazo trienal contido do Código Civil de 2002</w:t>
      </w:r>
      <w:r w:rsidRPr="00224BFF">
        <w:rPr>
          <w:rFonts w:ascii="Times New Roman" w:hAnsi="Times New Roman" w:cs="Times New Roman"/>
          <w:sz w:val="24"/>
          <w:szCs w:val="24"/>
        </w:rPr>
        <w:t xml:space="preserve">”) é aplicável somente à responsabilidade civil </w:t>
      </w:r>
      <w:r w:rsidRPr="00224BFF">
        <w:rPr>
          <w:rFonts w:ascii="Times New Roman" w:hAnsi="Times New Roman" w:cs="Times New Roman"/>
          <w:i/>
          <w:sz w:val="24"/>
          <w:szCs w:val="24"/>
        </w:rPr>
        <w:t>extracontratual</w:t>
      </w:r>
      <w:r w:rsidRPr="00224BFF">
        <w:rPr>
          <w:rFonts w:ascii="Times New Roman" w:hAnsi="Times New Roman" w:cs="Times New Roman"/>
          <w:sz w:val="24"/>
          <w:szCs w:val="24"/>
        </w:rPr>
        <w:t>.</w:t>
      </w:r>
    </w:p>
    <w:p w14:paraId="061FB0BD" w14:textId="77777777" w:rsidR="00560A68" w:rsidRPr="00224BFF" w:rsidRDefault="00560A68" w:rsidP="00351F5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3. A </w:t>
      </w:r>
      <w:r w:rsidR="009B5371">
        <w:rPr>
          <w:rFonts w:ascii="Times New Roman" w:hAnsi="Times New Roman" w:cs="Times New Roman"/>
          <w:sz w:val="24"/>
          <w:szCs w:val="24"/>
        </w:rPr>
        <w:t>conclusão do item 1 é compatível com a Nova Lei de Licitações (Lei nº 14.133/21).</w:t>
      </w:r>
    </w:p>
    <w:p w14:paraId="08CC0679" w14:textId="77777777" w:rsidR="00224BFF" w:rsidRDefault="00224BFF" w:rsidP="00351F58">
      <w:pPr>
        <w:spacing w:after="0" w:line="360" w:lineRule="auto"/>
        <w:jc w:val="both"/>
        <w:rPr>
          <w:rFonts w:ascii="Times New Roman" w:hAnsi="Times New Roman" w:cs="Times New Roman"/>
          <w:sz w:val="24"/>
          <w:szCs w:val="24"/>
        </w:rPr>
      </w:pPr>
    </w:p>
    <w:p w14:paraId="16211232" w14:textId="77777777" w:rsidR="008B4306" w:rsidRDefault="00D44F76" w:rsidP="00EA1471">
      <w:pPr>
        <w:spacing w:after="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REFERÊNCIA</w:t>
      </w:r>
      <w:r w:rsidR="00EA1471">
        <w:rPr>
          <w:rFonts w:ascii="Times New Roman" w:hAnsi="Times New Roman" w:cs="Times New Roman"/>
          <w:b/>
          <w:sz w:val="24"/>
          <w:szCs w:val="24"/>
        </w:rPr>
        <w:t>S</w:t>
      </w:r>
      <w:r>
        <w:rPr>
          <w:rFonts w:ascii="Times New Roman" w:hAnsi="Times New Roman" w:cs="Times New Roman"/>
          <w:b/>
          <w:sz w:val="24"/>
          <w:szCs w:val="24"/>
        </w:rPr>
        <w:t xml:space="preserve"> BIBLIOGRÁFICAS</w:t>
      </w:r>
    </w:p>
    <w:p w14:paraId="0DC3D186" w14:textId="77777777" w:rsidR="008B4306" w:rsidRDefault="008B4306" w:rsidP="008B4306">
      <w:pPr>
        <w:spacing w:after="0" w:line="360" w:lineRule="auto"/>
        <w:ind w:firstLine="708"/>
        <w:jc w:val="both"/>
        <w:rPr>
          <w:rFonts w:ascii="Times New Roman" w:hAnsi="Times New Roman" w:cs="Times New Roman"/>
          <w:b/>
          <w:sz w:val="24"/>
          <w:szCs w:val="24"/>
        </w:rPr>
      </w:pPr>
    </w:p>
    <w:p w14:paraId="2C49AE7D"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CARVALHO FILHO, José dos Santos. </w:t>
      </w:r>
      <w:r w:rsidRPr="00111FE1">
        <w:rPr>
          <w:rFonts w:ascii="Times New Roman" w:hAnsi="Times New Roman" w:cs="Times New Roman"/>
          <w:i/>
          <w:sz w:val="24"/>
          <w:szCs w:val="24"/>
        </w:rPr>
        <w:t>Manual de direito administrativo</w:t>
      </w:r>
      <w:r>
        <w:rPr>
          <w:rFonts w:ascii="Times New Roman" w:hAnsi="Times New Roman" w:cs="Times New Roman"/>
          <w:sz w:val="24"/>
          <w:szCs w:val="24"/>
        </w:rPr>
        <w:t>.</w:t>
      </w:r>
      <w:r w:rsidRPr="00841B2C">
        <w:rPr>
          <w:rFonts w:ascii="Times New Roman" w:hAnsi="Times New Roman" w:cs="Times New Roman"/>
          <w:sz w:val="24"/>
          <w:szCs w:val="24"/>
        </w:rPr>
        <w:t xml:space="preserve"> 34. ed. São Paulo: Atlas, 2020.</w:t>
      </w:r>
    </w:p>
    <w:p w14:paraId="21B7BCB7"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CUNHA, Leonardo Carneiro da. </w:t>
      </w:r>
      <w:r>
        <w:rPr>
          <w:rFonts w:ascii="Times New Roman" w:hAnsi="Times New Roman" w:cs="Times New Roman"/>
          <w:i/>
          <w:sz w:val="24"/>
          <w:szCs w:val="24"/>
        </w:rPr>
        <w:t>A F</w:t>
      </w:r>
      <w:r w:rsidRPr="00111FE1">
        <w:rPr>
          <w:rFonts w:ascii="Times New Roman" w:hAnsi="Times New Roman" w:cs="Times New Roman"/>
          <w:i/>
          <w:sz w:val="24"/>
          <w:szCs w:val="24"/>
        </w:rPr>
        <w:t xml:space="preserve">azenda </w:t>
      </w:r>
      <w:r>
        <w:rPr>
          <w:rFonts w:ascii="Times New Roman" w:hAnsi="Times New Roman" w:cs="Times New Roman"/>
          <w:i/>
          <w:sz w:val="24"/>
          <w:szCs w:val="24"/>
        </w:rPr>
        <w:t>P</w:t>
      </w:r>
      <w:r w:rsidRPr="00111FE1">
        <w:rPr>
          <w:rFonts w:ascii="Times New Roman" w:hAnsi="Times New Roman" w:cs="Times New Roman"/>
          <w:i/>
          <w:sz w:val="24"/>
          <w:szCs w:val="24"/>
        </w:rPr>
        <w:t xml:space="preserve">ública em </w:t>
      </w:r>
      <w:r>
        <w:rPr>
          <w:rFonts w:ascii="Times New Roman" w:hAnsi="Times New Roman" w:cs="Times New Roman"/>
          <w:i/>
          <w:sz w:val="24"/>
          <w:szCs w:val="24"/>
        </w:rPr>
        <w:t>J</w:t>
      </w:r>
      <w:r w:rsidRPr="00111FE1">
        <w:rPr>
          <w:rFonts w:ascii="Times New Roman" w:hAnsi="Times New Roman" w:cs="Times New Roman"/>
          <w:i/>
          <w:sz w:val="24"/>
          <w:szCs w:val="24"/>
        </w:rPr>
        <w:t>uízo</w:t>
      </w:r>
      <w:r w:rsidRPr="00841B2C">
        <w:rPr>
          <w:rFonts w:ascii="Times New Roman" w:hAnsi="Times New Roman" w:cs="Times New Roman"/>
          <w:sz w:val="24"/>
          <w:szCs w:val="24"/>
        </w:rPr>
        <w:t>. 17. ed. Rio de Janeiro: Forense, 2020</w:t>
      </w:r>
    </w:p>
    <w:p w14:paraId="20CF8103"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DI PIETRO, Maria Sylvia Zanella. </w:t>
      </w:r>
      <w:r w:rsidRPr="00111FE1">
        <w:rPr>
          <w:rFonts w:ascii="Times New Roman" w:hAnsi="Times New Roman" w:cs="Times New Roman"/>
          <w:i/>
          <w:sz w:val="24"/>
          <w:szCs w:val="24"/>
        </w:rPr>
        <w:t>Direito administrativo</w:t>
      </w:r>
      <w:r w:rsidRPr="00841B2C">
        <w:rPr>
          <w:rFonts w:ascii="Times New Roman" w:hAnsi="Times New Roman" w:cs="Times New Roman"/>
          <w:sz w:val="24"/>
          <w:szCs w:val="24"/>
        </w:rPr>
        <w:t>. 33. ed. Rio de Janeiro: Forense, 2020.</w:t>
      </w:r>
    </w:p>
    <w:p w14:paraId="53952356"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DIDIER JR, </w:t>
      </w:r>
      <w:proofErr w:type="spellStart"/>
      <w:r w:rsidRPr="00841B2C">
        <w:rPr>
          <w:rFonts w:ascii="Times New Roman" w:hAnsi="Times New Roman" w:cs="Times New Roman"/>
          <w:sz w:val="24"/>
          <w:szCs w:val="24"/>
        </w:rPr>
        <w:t>Fredie</w:t>
      </w:r>
      <w:proofErr w:type="spellEnd"/>
      <w:r w:rsidRPr="00841B2C">
        <w:rPr>
          <w:rFonts w:ascii="Times New Roman" w:hAnsi="Times New Roman" w:cs="Times New Roman"/>
          <w:sz w:val="24"/>
          <w:szCs w:val="24"/>
        </w:rPr>
        <w:t xml:space="preserve">. Sistema Brasileiro de Precedentes Judiciais Obrigatórios e os Deveres Institucionais dos Tribunais: Uniformidade, Estabilidade, Integridade e Coerência da Jurisprudência. In: </w:t>
      </w:r>
      <w:r w:rsidRPr="00111FE1">
        <w:rPr>
          <w:rFonts w:ascii="Times New Roman" w:hAnsi="Times New Roman" w:cs="Times New Roman"/>
          <w:i/>
          <w:sz w:val="24"/>
          <w:szCs w:val="24"/>
        </w:rPr>
        <w:t>Revista do Ministério Público do Rio de Janeiro</w:t>
      </w:r>
      <w:r>
        <w:rPr>
          <w:rFonts w:ascii="Times New Roman" w:hAnsi="Times New Roman" w:cs="Times New Roman"/>
          <w:i/>
          <w:sz w:val="24"/>
          <w:szCs w:val="24"/>
        </w:rPr>
        <w:t>,</w:t>
      </w:r>
      <w:r w:rsidRPr="00841B2C">
        <w:rPr>
          <w:rFonts w:ascii="Times New Roman" w:hAnsi="Times New Roman" w:cs="Times New Roman"/>
          <w:sz w:val="24"/>
          <w:szCs w:val="24"/>
        </w:rPr>
        <w:t xml:space="preserve"> nº 64, abr./jun. 2017</w:t>
      </w:r>
    </w:p>
    <w:p w14:paraId="1B796C84"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ESTORNINHO, Maria João. </w:t>
      </w:r>
      <w:r w:rsidRPr="00111FE1">
        <w:rPr>
          <w:rFonts w:ascii="Times New Roman" w:hAnsi="Times New Roman" w:cs="Times New Roman"/>
          <w:i/>
          <w:sz w:val="24"/>
          <w:szCs w:val="24"/>
        </w:rPr>
        <w:t>A Fuga para o Direito Privado</w:t>
      </w:r>
      <w:r>
        <w:rPr>
          <w:rFonts w:ascii="Times New Roman" w:hAnsi="Times New Roman" w:cs="Times New Roman"/>
          <w:sz w:val="24"/>
          <w:szCs w:val="24"/>
        </w:rPr>
        <w:t>:</w:t>
      </w:r>
      <w:r w:rsidRPr="00841B2C">
        <w:rPr>
          <w:rFonts w:ascii="Times New Roman" w:hAnsi="Times New Roman" w:cs="Times New Roman"/>
          <w:sz w:val="24"/>
          <w:szCs w:val="24"/>
        </w:rPr>
        <w:t xml:space="preserve"> Contributo para o Estudo da Atividade de Direito Privado da </w:t>
      </w:r>
      <w:r w:rsidR="000D0DE2">
        <w:rPr>
          <w:rFonts w:ascii="Times New Roman" w:hAnsi="Times New Roman" w:cs="Times New Roman"/>
          <w:sz w:val="24"/>
          <w:szCs w:val="24"/>
        </w:rPr>
        <w:t>Administração</w:t>
      </w:r>
      <w:r w:rsidRPr="00841B2C">
        <w:rPr>
          <w:rFonts w:ascii="Times New Roman" w:hAnsi="Times New Roman" w:cs="Times New Roman"/>
          <w:sz w:val="24"/>
          <w:szCs w:val="24"/>
        </w:rPr>
        <w:t xml:space="preserve"> Pública. Coimbra: Almedina, 1996</w:t>
      </w:r>
    </w:p>
    <w:p w14:paraId="1C44C85D"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JUSTEN FILHO, Marçal. </w:t>
      </w:r>
      <w:r w:rsidRPr="00111FE1">
        <w:rPr>
          <w:rFonts w:ascii="Times New Roman" w:hAnsi="Times New Roman" w:cs="Times New Roman"/>
          <w:i/>
          <w:sz w:val="24"/>
          <w:szCs w:val="24"/>
        </w:rPr>
        <w:t>Comentários à Lei de Licitações e Contratos Administrativos</w:t>
      </w:r>
      <w:r w:rsidRPr="00841B2C">
        <w:rPr>
          <w:rFonts w:ascii="Times New Roman" w:hAnsi="Times New Roman" w:cs="Times New Roman"/>
          <w:sz w:val="24"/>
          <w:szCs w:val="24"/>
        </w:rPr>
        <w:t>: Lei 8.666/1993. 18ª ed. São Paulo Thomson Reuters Brasil, 2019</w:t>
      </w:r>
    </w:p>
    <w:p w14:paraId="15C76B68" w14:textId="77777777" w:rsidR="002C3EBF"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MEIRELLES, Hely Lopes, </w:t>
      </w:r>
      <w:r w:rsidRPr="00111FE1">
        <w:rPr>
          <w:rFonts w:ascii="Times New Roman" w:hAnsi="Times New Roman" w:cs="Times New Roman"/>
          <w:i/>
          <w:sz w:val="24"/>
          <w:szCs w:val="24"/>
        </w:rPr>
        <w:t>Direito administrativo brasileiro</w:t>
      </w:r>
      <w:r w:rsidRPr="00841B2C">
        <w:rPr>
          <w:rFonts w:ascii="Times New Roman" w:hAnsi="Times New Roman" w:cs="Times New Roman"/>
          <w:sz w:val="24"/>
          <w:szCs w:val="24"/>
        </w:rPr>
        <w:t>. 42ª Ed. São Paulo: Malheiros, 2016</w:t>
      </w:r>
    </w:p>
    <w:p w14:paraId="1E704389" w14:textId="77777777" w:rsidR="00DC3B0E" w:rsidRPr="00841B2C" w:rsidRDefault="00DC3B0E" w:rsidP="009126F2">
      <w:pPr>
        <w:spacing w:after="0" w:line="360" w:lineRule="auto"/>
        <w:ind w:firstLine="851"/>
        <w:jc w:val="both"/>
        <w:rPr>
          <w:rFonts w:ascii="Times New Roman" w:hAnsi="Times New Roman" w:cs="Times New Roman"/>
          <w:sz w:val="24"/>
          <w:szCs w:val="24"/>
        </w:rPr>
      </w:pPr>
      <w:r w:rsidRPr="00DC3B0E">
        <w:rPr>
          <w:rFonts w:ascii="Times New Roman" w:hAnsi="Times New Roman" w:cs="Times New Roman"/>
          <w:sz w:val="24"/>
          <w:szCs w:val="24"/>
        </w:rPr>
        <w:t xml:space="preserve">MENDONÇA, José Vicente Santos de. A verdadeira mudança de paradigmas do direito administrativo brasileiro: do estilo tradicional ao novo estilo. In: </w:t>
      </w:r>
      <w:r w:rsidRPr="00DC3B0E">
        <w:rPr>
          <w:rFonts w:ascii="Times New Roman" w:hAnsi="Times New Roman" w:cs="Times New Roman"/>
          <w:i/>
          <w:sz w:val="24"/>
          <w:szCs w:val="24"/>
        </w:rPr>
        <w:t>RDA – Revista de Direito Administrativo</w:t>
      </w:r>
      <w:r w:rsidRPr="00DC3B0E">
        <w:rPr>
          <w:rFonts w:ascii="Times New Roman" w:hAnsi="Times New Roman" w:cs="Times New Roman"/>
          <w:sz w:val="24"/>
          <w:szCs w:val="24"/>
        </w:rPr>
        <w:t xml:space="preserve">, Rio de Janeiro, v. 265, p. 179-198, </w:t>
      </w:r>
      <w:proofErr w:type="spellStart"/>
      <w:r w:rsidRPr="00DC3B0E">
        <w:rPr>
          <w:rFonts w:ascii="Times New Roman" w:hAnsi="Times New Roman" w:cs="Times New Roman"/>
          <w:sz w:val="24"/>
          <w:szCs w:val="24"/>
        </w:rPr>
        <w:t>jan</w:t>
      </w:r>
      <w:proofErr w:type="spellEnd"/>
      <w:r w:rsidRPr="00DC3B0E">
        <w:rPr>
          <w:rFonts w:ascii="Times New Roman" w:hAnsi="Times New Roman" w:cs="Times New Roman"/>
          <w:sz w:val="24"/>
          <w:szCs w:val="24"/>
        </w:rPr>
        <w:t>/abr. 2014.</w:t>
      </w:r>
    </w:p>
    <w:p w14:paraId="53DB8E93"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MOREIRA NETO, Diogo de Figueiredo. O futuro das cláusulas exorbitantes nos contratos administrativos. </w:t>
      </w:r>
      <w:r w:rsidRPr="002C3EBF">
        <w:rPr>
          <w:rFonts w:ascii="Times New Roman" w:hAnsi="Times New Roman" w:cs="Times New Roman"/>
          <w:i/>
          <w:sz w:val="24"/>
          <w:szCs w:val="24"/>
        </w:rPr>
        <w:t>In</w:t>
      </w:r>
      <w:r w:rsidRPr="00841B2C">
        <w:rPr>
          <w:rFonts w:ascii="Times New Roman" w:hAnsi="Times New Roman" w:cs="Times New Roman"/>
          <w:sz w:val="24"/>
          <w:szCs w:val="24"/>
        </w:rPr>
        <w:t xml:space="preserve">: ARAGÃO, Alexandre dos Santos; MARQUES, Floriano Azevedo. </w:t>
      </w:r>
      <w:r w:rsidRPr="002C3EBF">
        <w:rPr>
          <w:rFonts w:ascii="Times New Roman" w:hAnsi="Times New Roman" w:cs="Times New Roman"/>
          <w:i/>
          <w:sz w:val="24"/>
          <w:szCs w:val="24"/>
        </w:rPr>
        <w:t>Direito administrativo e seus novos paradigmas</w:t>
      </w:r>
      <w:r w:rsidRPr="00841B2C">
        <w:rPr>
          <w:rFonts w:ascii="Times New Roman" w:hAnsi="Times New Roman" w:cs="Times New Roman"/>
          <w:sz w:val="24"/>
          <w:szCs w:val="24"/>
        </w:rPr>
        <w:t>. Fórum: Belo Horizonte, 2012.</w:t>
      </w:r>
    </w:p>
    <w:p w14:paraId="28F972E6" w14:textId="77777777" w:rsidR="002C3EBF"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OLIVEIRA, Rafael Carvalho Rezende. </w:t>
      </w:r>
      <w:r w:rsidRPr="00111FE1">
        <w:rPr>
          <w:rFonts w:ascii="Times New Roman" w:hAnsi="Times New Roman" w:cs="Times New Roman"/>
          <w:i/>
          <w:sz w:val="24"/>
          <w:szCs w:val="24"/>
        </w:rPr>
        <w:t>Curso de direito administrativo</w:t>
      </w:r>
      <w:r w:rsidRPr="00841B2C">
        <w:rPr>
          <w:rFonts w:ascii="Times New Roman" w:hAnsi="Times New Roman" w:cs="Times New Roman"/>
          <w:sz w:val="24"/>
          <w:szCs w:val="24"/>
        </w:rPr>
        <w:t>. 9ª ed. Rio de Janeiro: Forense, 2021</w:t>
      </w:r>
    </w:p>
    <w:p w14:paraId="04B99EB3" w14:textId="77777777" w:rsidR="00DC3B0E" w:rsidRPr="00841B2C" w:rsidRDefault="00DC3B0E" w:rsidP="009126F2">
      <w:pPr>
        <w:spacing w:after="0" w:line="360" w:lineRule="auto"/>
        <w:ind w:firstLine="851"/>
        <w:jc w:val="both"/>
        <w:rPr>
          <w:rFonts w:ascii="Times New Roman" w:hAnsi="Times New Roman" w:cs="Times New Roman"/>
          <w:sz w:val="24"/>
          <w:szCs w:val="24"/>
        </w:rPr>
      </w:pPr>
      <w:r w:rsidRPr="00DC3B0E">
        <w:rPr>
          <w:rFonts w:ascii="Times New Roman" w:hAnsi="Times New Roman" w:cs="Times New Roman"/>
          <w:sz w:val="24"/>
          <w:szCs w:val="24"/>
        </w:rPr>
        <w:lastRenderedPageBreak/>
        <w:t>SUNDFELD, Carlos Ari. O Direito Administrativo entre os clips e os negócios. Revista de direito público da economia, v.5, n. 18, abr. 2007</w:t>
      </w:r>
    </w:p>
    <w:p w14:paraId="6009F4E5" w14:textId="77777777" w:rsidR="002C3EBF" w:rsidRPr="00841B2C" w:rsidRDefault="002C3EBF" w:rsidP="009126F2">
      <w:pPr>
        <w:spacing w:after="0" w:line="360" w:lineRule="auto"/>
        <w:ind w:firstLine="851"/>
        <w:jc w:val="both"/>
        <w:rPr>
          <w:rFonts w:ascii="Times New Roman" w:hAnsi="Times New Roman" w:cs="Times New Roman"/>
          <w:sz w:val="24"/>
          <w:szCs w:val="24"/>
        </w:rPr>
      </w:pPr>
      <w:r w:rsidRPr="00841B2C">
        <w:rPr>
          <w:rFonts w:ascii="Times New Roman" w:hAnsi="Times New Roman" w:cs="Times New Roman"/>
          <w:sz w:val="24"/>
          <w:szCs w:val="24"/>
        </w:rPr>
        <w:t xml:space="preserve">TEPEDINO, Gustavo; et al. </w:t>
      </w:r>
      <w:r w:rsidRPr="00111FE1">
        <w:rPr>
          <w:rFonts w:ascii="Times New Roman" w:hAnsi="Times New Roman" w:cs="Times New Roman"/>
          <w:i/>
          <w:sz w:val="24"/>
          <w:szCs w:val="24"/>
        </w:rPr>
        <w:t>Fundamentos do direito civil</w:t>
      </w:r>
      <w:r w:rsidRPr="00841B2C">
        <w:rPr>
          <w:rFonts w:ascii="Times New Roman" w:hAnsi="Times New Roman" w:cs="Times New Roman"/>
          <w:sz w:val="24"/>
          <w:szCs w:val="24"/>
        </w:rPr>
        <w:t xml:space="preserve">: volume </w:t>
      </w:r>
      <w:proofErr w:type="gramStart"/>
      <w:r w:rsidRPr="00841B2C">
        <w:rPr>
          <w:rFonts w:ascii="Times New Roman" w:hAnsi="Times New Roman" w:cs="Times New Roman"/>
          <w:sz w:val="24"/>
          <w:szCs w:val="24"/>
        </w:rPr>
        <w:t>4 responsabilidade</w:t>
      </w:r>
      <w:proofErr w:type="gramEnd"/>
      <w:r w:rsidRPr="00841B2C">
        <w:rPr>
          <w:rFonts w:ascii="Times New Roman" w:hAnsi="Times New Roman" w:cs="Times New Roman"/>
          <w:sz w:val="24"/>
          <w:szCs w:val="24"/>
        </w:rPr>
        <w:t xml:space="preserve"> civil. 2. ed. – Rio de Janeiro: Forense, 2021.</w:t>
      </w:r>
    </w:p>
    <w:p w14:paraId="7904D40C" w14:textId="77777777" w:rsidR="00841B2C" w:rsidRPr="00224BFF" w:rsidRDefault="00841B2C" w:rsidP="008B4306">
      <w:pPr>
        <w:spacing w:after="0" w:line="360" w:lineRule="auto"/>
        <w:ind w:firstLine="708"/>
        <w:jc w:val="both"/>
        <w:rPr>
          <w:rFonts w:ascii="Times New Roman" w:hAnsi="Times New Roman" w:cs="Times New Roman"/>
          <w:sz w:val="24"/>
          <w:szCs w:val="24"/>
        </w:rPr>
      </w:pPr>
    </w:p>
    <w:sectPr w:rsidR="00841B2C" w:rsidRPr="00224BFF" w:rsidSect="00DC4FEC">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AF1D" w14:textId="77777777" w:rsidR="007316D9" w:rsidRDefault="007316D9" w:rsidP="00224BFF">
      <w:pPr>
        <w:spacing w:after="0" w:line="240" w:lineRule="auto"/>
      </w:pPr>
      <w:r>
        <w:separator/>
      </w:r>
    </w:p>
  </w:endnote>
  <w:endnote w:type="continuationSeparator" w:id="0">
    <w:p w14:paraId="74EDADB1" w14:textId="77777777" w:rsidR="007316D9" w:rsidRDefault="007316D9" w:rsidP="0022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4B74" w14:textId="77777777" w:rsidR="007316D9" w:rsidRDefault="007316D9" w:rsidP="00224BFF">
      <w:pPr>
        <w:spacing w:after="0" w:line="240" w:lineRule="auto"/>
      </w:pPr>
      <w:r>
        <w:separator/>
      </w:r>
    </w:p>
  </w:footnote>
  <w:footnote w:type="continuationSeparator" w:id="0">
    <w:p w14:paraId="03229C89" w14:textId="77777777" w:rsidR="007316D9" w:rsidRDefault="007316D9" w:rsidP="00224BFF">
      <w:pPr>
        <w:spacing w:after="0" w:line="240" w:lineRule="auto"/>
      </w:pPr>
      <w:r>
        <w:continuationSeparator/>
      </w:r>
    </w:p>
  </w:footnote>
  <w:footnote w:id="1">
    <w:p w14:paraId="0F491622" w14:textId="77777777" w:rsidR="00057728" w:rsidRPr="00E835EB" w:rsidRDefault="00057728"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Por todos, </w:t>
      </w:r>
      <w:r w:rsidR="0023015A" w:rsidRPr="00E835EB">
        <w:rPr>
          <w:rFonts w:ascii="Times New Roman" w:hAnsi="Times New Roman" w:cs="Times New Roman"/>
        </w:rPr>
        <w:t>DI PIETRO</w:t>
      </w:r>
      <w:r w:rsidRPr="00E835EB">
        <w:rPr>
          <w:rFonts w:ascii="Times New Roman" w:hAnsi="Times New Roman" w:cs="Times New Roman"/>
        </w:rPr>
        <w:t xml:space="preserve">, Maria Sylvia Zanella. Direito administrativo. 33. ed. Rio de Janeiro: Forense, 2020, </w:t>
      </w:r>
      <w:r w:rsidR="0023015A" w:rsidRPr="00E835EB">
        <w:rPr>
          <w:rFonts w:ascii="Times New Roman" w:hAnsi="Times New Roman" w:cs="Times New Roman"/>
        </w:rPr>
        <w:t>p. 562; e CARVALHO FILHO, José dos Santos. Manual de direito administrativo; 34. ed. São Paulo: Atlas, 2020, pp. 359-361.</w:t>
      </w:r>
    </w:p>
  </w:footnote>
  <w:footnote w:id="2">
    <w:p w14:paraId="01E2D465" w14:textId="77777777" w:rsidR="00DA2E26" w:rsidRPr="00E835EB" w:rsidRDefault="00DA2E26"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Lei nº 8.666/93, Art. 58.  O regime jurídico dos contratos administrativos instituído por esta Lei confere à </w:t>
      </w:r>
      <w:r w:rsidR="000D0DE2" w:rsidRPr="00E835EB">
        <w:rPr>
          <w:rFonts w:ascii="Times New Roman" w:hAnsi="Times New Roman" w:cs="Times New Roman"/>
        </w:rPr>
        <w:t>Administração</w:t>
      </w:r>
      <w:r w:rsidRPr="00E835EB">
        <w:rPr>
          <w:rFonts w:ascii="Times New Roman" w:hAnsi="Times New Roman" w:cs="Times New Roman"/>
        </w:rPr>
        <w:t xml:space="preserve">, em relação a eles, a prerrogativa de: I - modificá-los, unilateralmente, para melhor adequação às finalidades de interesse público, respeitados os direitos do contratado; II - rescindi-los, unilateralmente, nos casos especificados no inciso I do art. 79 desta Lei; III - </w:t>
      </w:r>
      <w:proofErr w:type="spellStart"/>
      <w:r w:rsidRPr="00E835EB">
        <w:rPr>
          <w:rFonts w:ascii="Times New Roman" w:hAnsi="Times New Roman" w:cs="Times New Roman"/>
        </w:rPr>
        <w:t>fiscalizar-lhes</w:t>
      </w:r>
      <w:proofErr w:type="spellEnd"/>
      <w:r w:rsidRPr="00E835EB">
        <w:rPr>
          <w:rFonts w:ascii="Times New Roman" w:hAnsi="Times New Roman" w:cs="Times New Roman"/>
        </w:rPr>
        <w:t xml:space="preserve"> a execução; IV - aplicar sanções motivadas pela inexecução total ou parcial do ajuste; V - nos casos de serviços essenciais, ocupar provisoriamente bens móveis, imóveis, pessoal e serviços vinculados ao objeto do contrato, na hipótese da necessidade de acautelar apuração administrativa de faltas contratuais pelo contratado, bem como na hipótese de rescisão do contrato administrativo.</w:t>
      </w:r>
    </w:p>
  </w:footnote>
  <w:footnote w:id="3">
    <w:p w14:paraId="75FAE973" w14:textId="77777777" w:rsidR="00DA2E26" w:rsidRPr="00E835EB" w:rsidRDefault="00DA2E26"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Style w:val="Refdenotaderodap"/>
          <w:rFonts w:ascii="Times New Roman" w:hAnsi="Times New Roman" w:cs="Times New Roman"/>
        </w:rPr>
        <w:t xml:space="preserve"> </w:t>
      </w:r>
      <w:r w:rsidRPr="00E835EB">
        <w:rPr>
          <w:rFonts w:ascii="Times New Roman" w:hAnsi="Times New Roman" w:cs="Times New Roman"/>
        </w:rPr>
        <w:t xml:space="preserve">Lei nº 8.666/93, Art. 54.  Os contratos administrativos de que trata esta Lei regulam-se pelas suas cláusulas e pelos preceitos de direito público, </w:t>
      </w:r>
      <w:proofErr w:type="spellStart"/>
      <w:r w:rsidRPr="00E835EB">
        <w:rPr>
          <w:rFonts w:ascii="Times New Roman" w:hAnsi="Times New Roman" w:cs="Times New Roman"/>
        </w:rPr>
        <w:t>aplicando-se-lhes</w:t>
      </w:r>
      <w:proofErr w:type="spellEnd"/>
      <w:r w:rsidRPr="00E835EB">
        <w:rPr>
          <w:rFonts w:ascii="Times New Roman" w:hAnsi="Times New Roman" w:cs="Times New Roman"/>
        </w:rPr>
        <w:t>, supletivamente, os princípios da teoria geral dos contratos e as disposições de direito privado.</w:t>
      </w:r>
    </w:p>
  </w:footnote>
  <w:footnote w:id="4">
    <w:p w14:paraId="35DADAEA" w14:textId="77777777" w:rsidR="00416ABB" w:rsidRPr="00E835EB" w:rsidRDefault="00416ABB"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w:t>
      </w:r>
      <w:r w:rsidR="0023015A" w:rsidRPr="00E835EB">
        <w:rPr>
          <w:rFonts w:ascii="Times New Roman" w:hAnsi="Times New Roman" w:cs="Times New Roman"/>
        </w:rPr>
        <w:t>DI PIETRO</w:t>
      </w:r>
      <w:r w:rsidRPr="00E835EB">
        <w:rPr>
          <w:rFonts w:ascii="Times New Roman" w:hAnsi="Times New Roman" w:cs="Times New Roman"/>
        </w:rPr>
        <w:t>, Maria Sylvia Zanella. Direito administrativo. 33. ed. Rio de Janeiro: Forense, 2020, p. 571</w:t>
      </w:r>
    </w:p>
  </w:footnote>
  <w:footnote w:id="5">
    <w:p w14:paraId="280D1069" w14:textId="77777777" w:rsidR="00B56090" w:rsidRPr="00E835EB" w:rsidRDefault="00B56090"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00621180" w:rsidRPr="00E835EB">
        <w:rPr>
          <w:rStyle w:val="Refdenotaderodap"/>
          <w:rFonts w:ascii="Times New Roman" w:hAnsi="Times New Roman" w:cs="Times New Roman"/>
        </w:rPr>
        <w:t xml:space="preserve"> </w:t>
      </w:r>
      <w:r w:rsidR="002518A3" w:rsidRPr="00E835EB">
        <w:rPr>
          <w:rFonts w:ascii="Times New Roman" w:hAnsi="Times New Roman" w:cs="Times New Roman"/>
        </w:rPr>
        <w:t>Outro</w:t>
      </w:r>
      <w:r w:rsidR="00621180" w:rsidRPr="00E835EB">
        <w:rPr>
          <w:rFonts w:ascii="Times New Roman" w:hAnsi="Times New Roman" w:cs="Times New Roman"/>
        </w:rPr>
        <w:t xml:space="preserve"> exemplo interessante dessa circunstância é trazido pela</w:t>
      </w:r>
      <w:r w:rsidRPr="00E835EB">
        <w:rPr>
          <w:rFonts w:ascii="Times New Roman" w:hAnsi="Times New Roman" w:cs="Times New Roman"/>
        </w:rPr>
        <w:t xml:space="preserve"> própria Lei nº 8.245/91</w:t>
      </w:r>
      <w:r w:rsidR="00FF1C30" w:rsidRPr="00E835EB">
        <w:rPr>
          <w:rFonts w:ascii="Times New Roman" w:hAnsi="Times New Roman" w:cs="Times New Roman"/>
        </w:rPr>
        <w:t xml:space="preserve">, </w:t>
      </w:r>
      <w:r w:rsidR="00621180" w:rsidRPr="00E835EB">
        <w:rPr>
          <w:rFonts w:ascii="Times New Roman" w:hAnsi="Times New Roman" w:cs="Times New Roman"/>
        </w:rPr>
        <w:t xml:space="preserve">que </w:t>
      </w:r>
      <w:r w:rsidR="002518A3" w:rsidRPr="00E835EB">
        <w:rPr>
          <w:rFonts w:ascii="Times New Roman" w:hAnsi="Times New Roman" w:cs="Times New Roman"/>
        </w:rPr>
        <w:t>estabelece</w:t>
      </w:r>
      <w:r w:rsidR="00621180" w:rsidRPr="00E835EB">
        <w:rPr>
          <w:rFonts w:ascii="Times New Roman" w:hAnsi="Times New Roman" w:cs="Times New Roman"/>
        </w:rPr>
        <w:t xml:space="preserve"> em seu art. 63, §3º prazos maiores para a desocupação do imóvel na ação de despejo quando nele funcionar “repartições públicas”, em claro atendimento ao princípio da continuidade do serviço público.</w:t>
      </w:r>
    </w:p>
  </w:footnote>
  <w:footnote w:id="6">
    <w:p w14:paraId="183B57FA" w14:textId="77777777" w:rsidR="00CF09D9" w:rsidRPr="00E835EB" w:rsidRDefault="00CF09D9"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JUSTEN FILHO, Marçal. Comentários à Lei de Licitações e Contratos Administrativos: Lei 8.666/1993. 18ª ed. São Paulo Thomson Reuters Brasil, 2019, pp. 1262-1263.</w:t>
      </w:r>
    </w:p>
  </w:footnote>
  <w:footnote w:id="7">
    <w:p w14:paraId="37AABE67" w14:textId="77777777" w:rsidR="00D7342F" w:rsidRPr="00E835EB" w:rsidRDefault="00D7342F" w:rsidP="00DC3B0E">
      <w:pPr>
        <w:pStyle w:val="Textodenotaderodap"/>
        <w:jc w:val="both"/>
        <w:rPr>
          <w:rFonts w:ascii="Times New Roman" w:hAnsi="Times New Roman" w:cs="Times New Roman"/>
        </w:rPr>
      </w:pPr>
      <w:r w:rsidRPr="00513BFD">
        <w:rPr>
          <w:rStyle w:val="Refdenotaderodap"/>
        </w:rPr>
        <w:footnoteRef/>
      </w:r>
      <w:r w:rsidRPr="00E835EB">
        <w:rPr>
          <w:rFonts w:ascii="Times New Roman" w:hAnsi="Times New Roman" w:cs="Times New Roman"/>
        </w:rPr>
        <w:t xml:space="preserve"> Em verdade</w:t>
      </w:r>
      <w:r w:rsidR="00513BFD">
        <w:rPr>
          <w:rFonts w:ascii="Times New Roman" w:hAnsi="Times New Roman" w:cs="Times New Roman"/>
        </w:rPr>
        <w:t>,</w:t>
      </w:r>
      <w:r w:rsidRPr="00E835EB">
        <w:rPr>
          <w:rFonts w:ascii="Times New Roman" w:hAnsi="Times New Roman" w:cs="Times New Roman"/>
        </w:rPr>
        <w:t xml:space="preserve"> o prazo do Decreto nº 20.910/</w:t>
      </w:r>
      <w:r w:rsidR="00626C8A" w:rsidRPr="00E835EB">
        <w:rPr>
          <w:rFonts w:ascii="Times New Roman" w:hAnsi="Times New Roman" w:cs="Times New Roman"/>
        </w:rPr>
        <w:t>32</w:t>
      </w:r>
      <w:r w:rsidRPr="00E835EB">
        <w:rPr>
          <w:rFonts w:ascii="Times New Roman" w:hAnsi="Times New Roman" w:cs="Times New Roman"/>
        </w:rPr>
        <w:t xml:space="preserve"> não é voltado apenas para contratos, contemplando igualmente a responsabilidade extracontratual e a responsabilidade contratual.</w:t>
      </w:r>
    </w:p>
  </w:footnote>
  <w:footnote w:id="8">
    <w:p w14:paraId="2C57522E" w14:textId="77777777" w:rsidR="00612530" w:rsidRPr="00E835EB" w:rsidRDefault="00612530"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Verifica-se do voto Desembargador Relator que “cumpre assinalar que, de acordo com o entendimento do col. Superior Tribunal de Justiça, o prazo prescricional aplicável à pretensão de reparação civil contra a Fazenda Pública é quinquenal, conforme disposto no artigo 1º do Decreto-Lei nº 20.910/</w:t>
      </w:r>
      <w:r w:rsidR="00626C8A" w:rsidRPr="00E835EB">
        <w:rPr>
          <w:rFonts w:ascii="Times New Roman" w:hAnsi="Times New Roman" w:cs="Times New Roman"/>
        </w:rPr>
        <w:t>32</w:t>
      </w:r>
      <w:r w:rsidRPr="00E835EB">
        <w:rPr>
          <w:rFonts w:ascii="Times New Roman" w:hAnsi="Times New Roman" w:cs="Times New Roman"/>
        </w:rPr>
        <w:t>, e não trienal, consoante o disposto no artigo 206, § 3º, inciso V, do CC/2002, que prevê a prescrição em pretensão de reparação civil. [...] Logo, ao contrário do que entendeu a nobre magistrada, a aplicação do art. 206, § 3§ do Código Civil não é aplicável a hipótese em razão de norma específica para as dívidas da Fazenda Pública</w:t>
      </w:r>
      <w:r w:rsidR="00B10692">
        <w:rPr>
          <w:rFonts w:ascii="Times New Roman" w:hAnsi="Times New Roman" w:cs="Times New Roman"/>
        </w:rPr>
        <w:t>”</w:t>
      </w:r>
      <w:r w:rsidRPr="00E835EB">
        <w:rPr>
          <w:rFonts w:ascii="Times New Roman" w:hAnsi="Times New Roman" w:cs="Times New Roman"/>
        </w:rPr>
        <w:t>.</w:t>
      </w:r>
    </w:p>
  </w:footnote>
  <w:footnote w:id="9">
    <w:p w14:paraId="2CF8839B" w14:textId="77777777" w:rsidR="00434A39" w:rsidRPr="00E835EB" w:rsidRDefault="00434A39"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00E909DF" w:rsidRPr="00E835EB">
        <w:rPr>
          <w:rFonts w:ascii="Times New Roman" w:hAnsi="Times New Roman" w:cs="Times New Roman"/>
        </w:rPr>
        <w:t xml:space="preserve"> O </w:t>
      </w:r>
      <w:proofErr w:type="spellStart"/>
      <w:r w:rsidR="00E909DF" w:rsidRPr="00E835EB">
        <w:rPr>
          <w:rFonts w:ascii="Times New Roman" w:hAnsi="Times New Roman" w:cs="Times New Roman"/>
        </w:rPr>
        <w:t>tesista</w:t>
      </w:r>
      <w:proofErr w:type="spellEnd"/>
      <w:r w:rsidR="00E909DF" w:rsidRPr="00E835EB">
        <w:rPr>
          <w:rFonts w:ascii="Times New Roman" w:hAnsi="Times New Roman" w:cs="Times New Roman"/>
        </w:rPr>
        <w:t xml:space="preserve"> </w:t>
      </w:r>
      <w:r w:rsidR="000E565E" w:rsidRPr="00E835EB">
        <w:rPr>
          <w:rFonts w:ascii="Times New Roman" w:hAnsi="Times New Roman" w:cs="Times New Roman"/>
        </w:rPr>
        <w:t xml:space="preserve">aproveita para </w:t>
      </w:r>
      <w:r w:rsidR="00E909DF" w:rsidRPr="00E835EB">
        <w:rPr>
          <w:rFonts w:ascii="Times New Roman" w:hAnsi="Times New Roman" w:cs="Times New Roman"/>
        </w:rPr>
        <w:t>agradece</w:t>
      </w:r>
      <w:r w:rsidR="000E565E" w:rsidRPr="00E835EB">
        <w:rPr>
          <w:rFonts w:ascii="Times New Roman" w:hAnsi="Times New Roman" w:cs="Times New Roman"/>
        </w:rPr>
        <w:t>r</w:t>
      </w:r>
      <w:r w:rsidR="00E909DF" w:rsidRPr="00E835EB">
        <w:rPr>
          <w:rFonts w:ascii="Times New Roman" w:hAnsi="Times New Roman" w:cs="Times New Roman"/>
        </w:rPr>
        <w:t xml:space="preserve"> a</w:t>
      </w:r>
      <w:r w:rsidR="00911891" w:rsidRPr="00E835EB">
        <w:rPr>
          <w:rFonts w:ascii="Times New Roman" w:hAnsi="Times New Roman" w:cs="Times New Roman"/>
        </w:rPr>
        <w:t>o amigo</w:t>
      </w:r>
      <w:r w:rsidR="00E909DF" w:rsidRPr="00E835EB">
        <w:rPr>
          <w:rFonts w:ascii="Times New Roman" w:hAnsi="Times New Roman" w:cs="Times New Roman"/>
        </w:rPr>
        <w:t xml:space="preserve"> </w:t>
      </w:r>
      <w:proofErr w:type="spellStart"/>
      <w:r w:rsidR="00E909DF" w:rsidRPr="00E835EB">
        <w:rPr>
          <w:rFonts w:ascii="Times New Roman" w:hAnsi="Times New Roman" w:cs="Times New Roman"/>
        </w:rPr>
        <w:t>Antonio</w:t>
      </w:r>
      <w:proofErr w:type="spellEnd"/>
      <w:r w:rsidR="00E909DF" w:rsidRPr="00E835EB">
        <w:rPr>
          <w:rFonts w:ascii="Times New Roman" w:hAnsi="Times New Roman" w:cs="Times New Roman"/>
        </w:rPr>
        <w:t xml:space="preserve"> Yuri Fraga Sias pela</w:t>
      </w:r>
      <w:r w:rsidRPr="00E835EB">
        <w:rPr>
          <w:rFonts w:ascii="Times New Roman" w:hAnsi="Times New Roman" w:cs="Times New Roman"/>
        </w:rPr>
        <w:t xml:space="preserve"> contribuição para a pesquisa, especialmente relevante no presente tópico.</w:t>
      </w:r>
    </w:p>
  </w:footnote>
  <w:footnote w:id="10">
    <w:p w14:paraId="54DDA36E" w14:textId="77777777" w:rsidR="00434A39" w:rsidRPr="00E835EB" w:rsidRDefault="00434A39"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Conforme consta da ementa do TJ-PR (Tribunal de origem) transcrita no voto do Ministro Relator Mauro Campbell Marques: “Ação de responsabilidade civil - Queda de árvore situada em via pública sobre automóvel estacionado - Prescrição - Prazo trienal previsto no artigo 206, parágrafo 3º, inciso V, do novo Código Civil - Inaplicabilidade - prescrição quinquenal - Aplicação do artigo 1º do Decreto nº 20.910/</w:t>
      </w:r>
      <w:r w:rsidR="00626C8A" w:rsidRPr="00E835EB">
        <w:rPr>
          <w:rFonts w:ascii="Times New Roman" w:hAnsi="Times New Roman" w:cs="Times New Roman"/>
        </w:rPr>
        <w:t>32</w:t>
      </w:r>
      <w:r w:rsidRPr="00E835EB">
        <w:rPr>
          <w:rFonts w:ascii="Times New Roman" w:hAnsi="Times New Roman" w:cs="Times New Roman"/>
        </w:rPr>
        <w:t>, lei especial, que prepondera, quando em confronto com a geral (Código Civil) - Precedentes do Superior Tribunal de Justiça e desta Corte. Recurso provido.” Prescreve em cinco anos todo e qualquer direito ou ação em face da Fazenda Pública (Federal, Estadual ou Municipal), inclusive ação indenizatória, nos termos do disposto no artigo 1º do Decerto nº 20.910/</w:t>
      </w:r>
      <w:r w:rsidR="00626C8A" w:rsidRPr="00E835EB">
        <w:rPr>
          <w:rFonts w:ascii="Times New Roman" w:hAnsi="Times New Roman" w:cs="Times New Roman"/>
        </w:rPr>
        <w:t>32</w:t>
      </w:r>
      <w:r w:rsidRPr="00E835EB">
        <w:rPr>
          <w:rFonts w:ascii="Times New Roman" w:hAnsi="Times New Roman" w:cs="Times New Roman"/>
        </w:rPr>
        <w:t>, que por ser lei especial, não foi revogado com o advento do Código Civil de 2002." (grifo nosso)</w:t>
      </w:r>
    </w:p>
  </w:footnote>
  <w:footnote w:id="11">
    <w:p w14:paraId="55D38FCC" w14:textId="77777777" w:rsidR="00D84552" w:rsidRPr="00E835EB" w:rsidRDefault="00D84552"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Segundo Didier, uma das exigências do dever de coerência é justamente a de que duas “normas-precedente” possam ser reconduzidas a uma mesma “norma superior”, i.e., possam ser justificadas com base em um mesmo princípio ou conjunto de princípios (DIDIER JR, </w:t>
      </w:r>
      <w:proofErr w:type="spellStart"/>
      <w:r w:rsidRPr="00E835EB">
        <w:rPr>
          <w:rFonts w:ascii="Times New Roman" w:hAnsi="Times New Roman" w:cs="Times New Roman"/>
        </w:rPr>
        <w:t>Fredie</w:t>
      </w:r>
      <w:proofErr w:type="spellEnd"/>
      <w:r w:rsidRPr="00E835EB">
        <w:rPr>
          <w:rFonts w:ascii="Times New Roman" w:hAnsi="Times New Roman" w:cs="Times New Roman"/>
        </w:rPr>
        <w:t>. Sistema Brasileiro de Precedentes Judiciais Obrigatórios e os Deveres Institucionais dos Tribunais: Uniformidade, Estabilidade, Integridade e Coerência da Jurisprudência. In: Revista do Ministério Público do Rio de Janeiro nº 64, abr./jun. 2017)</w:t>
      </w:r>
    </w:p>
  </w:footnote>
  <w:footnote w:id="12">
    <w:p w14:paraId="304060F9" w14:textId="77777777" w:rsidR="00F16245" w:rsidRPr="00E835EB" w:rsidRDefault="00F16245" w:rsidP="00DC3B0E">
      <w:pPr>
        <w:autoSpaceDE w:val="0"/>
        <w:autoSpaceDN w:val="0"/>
        <w:adjustRightInd w:val="0"/>
        <w:spacing w:after="0" w:line="240" w:lineRule="auto"/>
        <w:jc w:val="both"/>
        <w:rPr>
          <w:rFonts w:ascii="Times New Roman" w:hAnsi="Times New Roman" w:cs="Times New Roman"/>
          <w:sz w:val="20"/>
          <w:szCs w:val="20"/>
        </w:rPr>
      </w:pPr>
      <w:r w:rsidRPr="00E835EB">
        <w:rPr>
          <w:rStyle w:val="Refdenotaderodap"/>
          <w:rFonts w:ascii="Times New Roman" w:hAnsi="Times New Roman" w:cs="Times New Roman"/>
          <w:sz w:val="20"/>
          <w:szCs w:val="20"/>
        </w:rPr>
        <w:footnoteRef/>
      </w:r>
      <w:r w:rsidRPr="00E835EB">
        <w:rPr>
          <w:rFonts w:ascii="Times New Roman" w:hAnsi="Times New Roman" w:cs="Times New Roman"/>
          <w:sz w:val="20"/>
          <w:szCs w:val="20"/>
        </w:rPr>
        <w:t xml:space="preserve"> “A responsabilidade civil objetiva do Estado e das pessoas jurídicas prestadoras de serviços públicos, prevista no art. 37, § 6.º, da CRFB, é de índole extracontratual, uma vez que a referida norma menciona danos causados a “terceiros”, ou seja, pessoas que não possuem vínculo específico com o causador do dano. Dessa forma, a regra não se aplica aos danos causados às pessoas que possuem vínculo jurídico especial, contratual (ex.: empresas contratadas pelo Estado) ou institucional (ex.: servidores públicos estatutários), com a </w:t>
      </w:r>
      <w:r w:rsidR="000D0DE2" w:rsidRPr="00E835EB">
        <w:rPr>
          <w:rFonts w:ascii="Times New Roman" w:hAnsi="Times New Roman" w:cs="Times New Roman"/>
          <w:sz w:val="20"/>
          <w:szCs w:val="20"/>
        </w:rPr>
        <w:t>Administração</w:t>
      </w:r>
      <w:r w:rsidRPr="00E835EB">
        <w:rPr>
          <w:rFonts w:ascii="Times New Roman" w:hAnsi="Times New Roman" w:cs="Times New Roman"/>
          <w:sz w:val="20"/>
          <w:szCs w:val="20"/>
        </w:rPr>
        <w:t xml:space="preserve"> Pública” (“</w:t>
      </w:r>
      <w:r w:rsidR="00414DC3" w:rsidRPr="00E835EB">
        <w:rPr>
          <w:rFonts w:ascii="Times New Roman" w:hAnsi="Times New Roman" w:cs="Times New Roman"/>
          <w:sz w:val="20"/>
          <w:szCs w:val="20"/>
        </w:rPr>
        <w:t>OLIVEIRA</w:t>
      </w:r>
      <w:r w:rsidRPr="00E835EB">
        <w:rPr>
          <w:rFonts w:ascii="Times New Roman" w:hAnsi="Times New Roman" w:cs="Times New Roman"/>
          <w:sz w:val="20"/>
          <w:szCs w:val="20"/>
        </w:rPr>
        <w:t>, Rafael Carvalho Rezende. Curso de direito administrativo. 9ª ed. Rio de Janeiro: Forense, 2021, p. 1.365).</w:t>
      </w:r>
    </w:p>
  </w:footnote>
  <w:footnote w:id="13">
    <w:p w14:paraId="30D4FE75" w14:textId="77777777" w:rsidR="008D5863" w:rsidRPr="00E835EB" w:rsidRDefault="008D5863"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“A teoria do risco administrativo pressupõe que o Estado assume prerrogativas especiais e tarefas diversas em relação aos cidadãos que possuem riscos de danos inerentes. Em razão dos benefícios gerados à coletividade pelo desenvolvimento das atividades administrativas, os eventuais danos suportados por determinados indivíduos devem ser suportados, igualmente, pela coletividade. O ressarcimento dos prejuízos é efetivado pelo Estado com os recursos públicos, ou seja, oriundos das obrigações tributárias e não tributárias suportadas pelos cidadãos. Dessa forma, a coletividade, que se beneficia com a atividade administrativa, tem o ônus de ressarcir aqueles que sofreram danos em razão dessa mesma atividade. Trata-se da adoção do princípio da repartição dos encargos sociais, vinculado ao princípio da igualdade (isonomia)” (</w:t>
      </w:r>
      <w:r w:rsidR="00414DC3" w:rsidRPr="00E835EB">
        <w:rPr>
          <w:rFonts w:ascii="Times New Roman" w:hAnsi="Times New Roman" w:cs="Times New Roman"/>
        </w:rPr>
        <w:t>OLIVEIRA</w:t>
      </w:r>
      <w:r w:rsidRPr="00E835EB">
        <w:rPr>
          <w:rFonts w:ascii="Times New Roman" w:hAnsi="Times New Roman" w:cs="Times New Roman"/>
        </w:rPr>
        <w:t>, Rafael Carvalho Rezende. Curso de direito administrativo. 9ª ed. Rio de Janeiro: Forense, 2021, p. 1.367)</w:t>
      </w:r>
    </w:p>
  </w:footnote>
  <w:footnote w:id="14">
    <w:p w14:paraId="7632ABB6" w14:textId="77777777" w:rsidR="00D84552" w:rsidRPr="00E835EB" w:rsidRDefault="00D84552"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w:t>
      </w:r>
      <w:r w:rsidR="00414DC3" w:rsidRPr="00E835EB">
        <w:rPr>
          <w:rFonts w:ascii="Times New Roman" w:hAnsi="Times New Roman" w:cs="Times New Roman"/>
        </w:rPr>
        <w:t>TEPEDINO</w:t>
      </w:r>
      <w:r w:rsidRPr="00E835EB">
        <w:rPr>
          <w:rFonts w:ascii="Times New Roman" w:hAnsi="Times New Roman" w:cs="Times New Roman"/>
        </w:rPr>
        <w:t xml:space="preserve">, Gustavo; </w:t>
      </w:r>
      <w:r w:rsidRPr="00E835EB">
        <w:rPr>
          <w:rFonts w:ascii="Times New Roman" w:hAnsi="Times New Roman" w:cs="Times New Roman"/>
          <w:i/>
        </w:rPr>
        <w:t>et al</w:t>
      </w:r>
      <w:r w:rsidRPr="00E835EB">
        <w:rPr>
          <w:rFonts w:ascii="Times New Roman" w:hAnsi="Times New Roman" w:cs="Times New Roman"/>
        </w:rPr>
        <w:t xml:space="preserve">. Fundamentos do direito civil: volume </w:t>
      </w:r>
      <w:proofErr w:type="gramStart"/>
      <w:r w:rsidRPr="00E835EB">
        <w:rPr>
          <w:rFonts w:ascii="Times New Roman" w:hAnsi="Times New Roman" w:cs="Times New Roman"/>
        </w:rPr>
        <w:t>4 responsabilidade</w:t>
      </w:r>
      <w:proofErr w:type="gramEnd"/>
      <w:r w:rsidRPr="00E835EB">
        <w:rPr>
          <w:rFonts w:ascii="Times New Roman" w:hAnsi="Times New Roman" w:cs="Times New Roman"/>
        </w:rPr>
        <w:t xml:space="preserve"> civil. 2. ed. – Rio de Janeiro: Forense, 2021.</w:t>
      </w:r>
    </w:p>
  </w:footnote>
  <w:footnote w:id="15">
    <w:p w14:paraId="10F263D3" w14:textId="77777777" w:rsidR="00D84552" w:rsidRPr="00E835EB" w:rsidRDefault="00D84552"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w:t>
      </w:r>
      <w:r w:rsidR="00414DC3" w:rsidRPr="00E835EB">
        <w:rPr>
          <w:rFonts w:ascii="Times New Roman" w:hAnsi="Times New Roman" w:cs="Times New Roman"/>
        </w:rPr>
        <w:t xml:space="preserve">MEIRELLES, </w:t>
      </w:r>
      <w:r w:rsidRPr="00E835EB">
        <w:rPr>
          <w:rFonts w:ascii="Times New Roman" w:hAnsi="Times New Roman" w:cs="Times New Roman"/>
        </w:rPr>
        <w:t xml:space="preserve">Hely Lopes, </w:t>
      </w:r>
      <w:r w:rsidRPr="00E835EB">
        <w:rPr>
          <w:rFonts w:ascii="Times New Roman" w:hAnsi="Times New Roman" w:cs="Times New Roman"/>
          <w:i/>
          <w:iCs/>
          <w:lang w:bidi="he-IL"/>
        </w:rPr>
        <w:t>Direito administrativo brasileiro</w:t>
      </w:r>
      <w:r w:rsidRPr="00E835EB">
        <w:rPr>
          <w:rFonts w:ascii="Times New Roman" w:hAnsi="Times New Roman" w:cs="Times New Roman"/>
        </w:rPr>
        <w:t>. 42ª Ed. São Paulo: Malheiros, 2016, p. 781.</w:t>
      </w:r>
    </w:p>
  </w:footnote>
  <w:footnote w:id="16">
    <w:p w14:paraId="3DEC4F1F" w14:textId="77777777" w:rsidR="00131D4A" w:rsidRPr="00E835EB" w:rsidRDefault="00131D4A"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Um dos principais autores a advogar a necessidade de aplicação do prazo trienal do art. 206, §3º, V do Código Civil para que a Fazenda Pública não tivesse um regime piorado em relação ao particular é Leonardo Carneiro da Cunha, com base especialmente no art. 10 do Decreto nº 20.910/</w:t>
      </w:r>
      <w:r w:rsidR="00626C8A" w:rsidRPr="00E835EB">
        <w:rPr>
          <w:rFonts w:ascii="Times New Roman" w:hAnsi="Times New Roman" w:cs="Times New Roman"/>
        </w:rPr>
        <w:t>32</w:t>
      </w:r>
      <w:r w:rsidRPr="00E835EB">
        <w:rPr>
          <w:rFonts w:ascii="Times New Roman" w:hAnsi="Times New Roman" w:cs="Times New Roman"/>
        </w:rPr>
        <w:t>, que prevê que “O disposto nos artigos anteriores não altera as prescrições de menor prazo, constantes das leis e regulamentos, as quais ficam subordinadas às mesmas regras” (CUNHA, Leonardo Carneiro da. A fazenda pública em juízo. 17. ed. Rio de Janeiro: Forense, 2020, pp. 123-127)</w:t>
      </w:r>
    </w:p>
  </w:footnote>
  <w:footnote w:id="17">
    <w:p w14:paraId="2DA43E51" w14:textId="77777777" w:rsidR="00DD1BFE" w:rsidRPr="00E835EB" w:rsidRDefault="00DD1BFE"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w:t>
      </w:r>
      <w:r w:rsidR="00DC3B0E" w:rsidRPr="00E835EB">
        <w:rPr>
          <w:rFonts w:ascii="Times New Roman" w:hAnsi="Times New Roman" w:cs="Times New Roman"/>
        </w:rPr>
        <w:t xml:space="preserve">Para uma discussão da epistemologia – tradicional e nova – do Direito Administrativo veja-se MENDONÇA, José Vicente Santos de. A verdadeira mudança de paradigmas do direito administrativo brasileiro: do estilo tradicional ao novo estilo. In: RDA – Revista de Direito Administrativo, Rio de Janeiro, v. 265, p. 179-198, </w:t>
      </w:r>
      <w:proofErr w:type="spellStart"/>
      <w:r w:rsidR="00DC3B0E" w:rsidRPr="00E835EB">
        <w:rPr>
          <w:rFonts w:ascii="Times New Roman" w:hAnsi="Times New Roman" w:cs="Times New Roman"/>
        </w:rPr>
        <w:t>jan</w:t>
      </w:r>
      <w:proofErr w:type="spellEnd"/>
      <w:r w:rsidR="00DC3B0E" w:rsidRPr="00E835EB">
        <w:rPr>
          <w:rFonts w:ascii="Times New Roman" w:hAnsi="Times New Roman" w:cs="Times New Roman"/>
        </w:rPr>
        <w:t>/abr. 2014.</w:t>
      </w:r>
    </w:p>
  </w:footnote>
  <w:footnote w:id="18">
    <w:p w14:paraId="10F76C0A" w14:textId="77777777" w:rsidR="00DD1BFE" w:rsidRPr="00E835EB" w:rsidRDefault="00DD1BFE" w:rsidP="00DC3B0E">
      <w:pPr>
        <w:spacing w:after="0" w:line="240" w:lineRule="auto"/>
        <w:jc w:val="both"/>
        <w:rPr>
          <w:rFonts w:ascii="Times New Roman" w:hAnsi="Times New Roman" w:cs="Times New Roman"/>
          <w:sz w:val="20"/>
          <w:szCs w:val="20"/>
        </w:rPr>
      </w:pPr>
      <w:r w:rsidRPr="00E835EB">
        <w:rPr>
          <w:rStyle w:val="Refdenotaderodap"/>
          <w:rFonts w:ascii="Times New Roman" w:hAnsi="Times New Roman" w:cs="Times New Roman"/>
          <w:sz w:val="20"/>
          <w:szCs w:val="20"/>
        </w:rPr>
        <w:footnoteRef/>
      </w:r>
      <w:r w:rsidRPr="00E835EB">
        <w:rPr>
          <w:rFonts w:ascii="Times New Roman" w:hAnsi="Times New Roman" w:cs="Times New Roman"/>
          <w:sz w:val="20"/>
          <w:szCs w:val="20"/>
        </w:rPr>
        <w:t xml:space="preserve"> A rigor previsão idêntica já se encontrava presente no antigo Decreto-Lei nº 2.300/86, art. 52, §3º, “a”, incluído pelo Decreto-Lei nº 2.348/87.</w:t>
      </w:r>
    </w:p>
  </w:footnote>
  <w:footnote w:id="19">
    <w:p w14:paraId="7EF88176" w14:textId="77777777" w:rsidR="00081001" w:rsidRPr="00E835EB" w:rsidRDefault="00081001"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Seminal nesse sentido o texto MOREIRA NETO, Diogo de Figueiredo. O futuro das cláusulas exorbitantes nos contratos administrativos. </w:t>
      </w:r>
      <w:r w:rsidRPr="00E835EB">
        <w:rPr>
          <w:rFonts w:ascii="Times New Roman" w:hAnsi="Times New Roman" w:cs="Times New Roman"/>
          <w:i/>
        </w:rPr>
        <w:t>In</w:t>
      </w:r>
      <w:r w:rsidRPr="00E835EB">
        <w:rPr>
          <w:rFonts w:ascii="Times New Roman" w:hAnsi="Times New Roman" w:cs="Times New Roman"/>
        </w:rPr>
        <w:t>: ARAGÃO, Alexandre dos Santos; MARQUES, Floriano Azevedo. Direito administrativo e seus novos paradigmas. Fórum: Belo Horizonte, 2012.</w:t>
      </w:r>
    </w:p>
  </w:footnote>
  <w:footnote w:id="20">
    <w:p w14:paraId="1E8B9729" w14:textId="77777777" w:rsidR="00081001" w:rsidRPr="00E835EB" w:rsidRDefault="00081001"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ESTORNINHO, Maria João. A Fuga para o Direito Privado. Contributo para o Estudo da Atividade de Direito Privado da </w:t>
      </w:r>
      <w:r w:rsidR="000D0DE2" w:rsidRPr="00E835EB">
        <w:rPr>
          <w:rFonts w:ascii="Times New Roman" w:hAnsi="Times New Roman" w:cs="Times New Roman"/>
        </w:rPr>
        <w:t>Administração</w:t>
      </w:r>
      <w:r w:rsidRPr="00E835EB">
        <w:rPr>
          <w:rFonts w:ascii="Times New Roman" w:hAnsi="Times New Roman" w:cs="Times New Roman"/>
        </w:rPr>
        <w:t xml:space="preserve"> Pública. Coimbra: Almedina, 1996.</w:t>
      </w:r>
    </w:p>
  </w:footnote>
  <w:footnote w:id="21">
    <w:p w14:paraId="6C32CD25" w14:textId="77777777" w:rsidR="00FC7E35" w:rsidRPr="00E835EB" w:rsidRDefault="00FC7E35"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Naturalmente, como toda legislação que trate de uma matéria tão complexa, a Nova Lei de Licitações é marcada pela tensão permanente de manutenção e rompimento com </w:t>
      </w:r>
      <w:r w:rsidR="00553C5B">
        <w:rPr>
          <w:rFonts w:ascii="Times New Roman" w:hAnsi="Times New Roman" w:cs="Times New Roman"/>
        </w:rPr>
        <w:t xml:space="preserve">o </w:t>
      </w:r>
      <w:r w:rsidRPr="00E835EB">
        <w:rPr>
          <w:rFonts w:ascii="Times New Roman" w:hAnsi="Times New Roman" w:cs="Times New Roman"/>
        </w:rPr>
        <w:t>paradigma anterior, tendo por exemplo, mantido em larga medida a disciplina das cláusulas exorbitantes</w:t>
      </w:r>
      <w:r w:rsidR="00553C5B">
        <w:rPr>
          <w:rFonts w:ascii="Times New Roman" w:hAnsi="Times New Roman" w:cs="Times New Roman"/>
        </w:rPr>
        <w:t xml:space="preserve"> constante da Lei nº 8.666/93</w:t>
      </w:r>
      <w:r w:rsidRPr="00E835EB">
        <w:rPr>
          <w:rFonts w:ascii="Times New Roman" w:hAnsi="Times New Roman" w:cs="Times New Roman"/>
        </w:rPr>
        <w:t>.</w:t>
      </w:r>
    </w:p>
  </w:footnote>
  <w:footnote w:id="22">
    <w:p w14:paraId="73F4E8B1" w14:textId="77777777" w:rsidR="00FC7E35" w:rsidRPr="00E835EB" w:rsidRDefault="00FC7E35" w:rsidP="00DC3B0E">
      <w:pPr>
        <w:pStyle w:val="Textodenotaderodap"/>
        <w:jc w:val="both"/>
        <w:rPr>
          <w:rFonts w:ascii="Times New Roman" w:hAnsi="Times New Roman" w:cs="Times New Roman"/>
        </w:rPr>
      </w:pPr>
      <w:r w:rsidRPr="00E835EB">
        <w:rPr>
          <w:rStyle w:val="Refdenotaderodap"/>
          <w:rFonts w:ascii="Times New Roman" w:hAnsi="Times New Roman" w:cs="Times New Roman"/>
        </w:rPr>
        <w:footnoteRef/>
      </w:r>
      <w:r w:rsidRPr="00E835EB">
        <w:rPr>
          <w:rFonts w:ascii="Times New Roman" w:hAnsi="Times New Roman" w:cs="Times New Roman"/>
        </w:rPr>
        <w:t xml:space="preserve"> </w:t>
      </w:r>
      <w:r w:rsidR="00DC3B0E" w:rsidRPr="00E835EB">
        <w:rPr>
          <w:rFonts w:ascii="Times New Roman" w:hAnsi="Times New Roman" w:cs="Times New Roman"/>
        </w:rPr>
        <w:t>Assim, por exemplo, o conhecido texto SUNDFELD, Carlos Ari. O Direito Administrativo entre os clips e os negócios. Revista de direito público da economia, v.5, n. 18, abr. 2007</w:t>
      </w:r>
    </w:p>
  </w:footnote>
  <w:footnote w:id="23">
    <w:p w14:paraId="158FD001" w14:textId="77777777" w:rsidR="00F96987" w:rsidRPr="00E835EB" w:rsidRDefault="00F96987" w:rsidP="00DC3B0E">
      <w:pPr>
        <w:spacing w:after="0"/>
        <w:jc w:val="both"/>
        <w:rPr>
          <w:rFonts w:ascii="Times New Roman" w:hAnsi="Times New Roman" w:cs="Times New Roman"/>
          <w:sz w:val="20"/>
          <w:szCs w:val="20"/>
        </w:rPr>
      </w:pPr>
      <w:r w:rsidRPr="00E835EB">
        <w:rPr>
          <w:rStyle w:val="Refdenotaderodap"/>
          <w:rFonts w:ascii="Times New Roman" w:hAnsi="Times New Roman" w:cs="Times New Roman"/>
          <w:sz w:val="20"/>
          <w:szCs w:val="20"/>
        </w:rPr>
        <w:footnoteRef/>
      </w:r>
      <w:r w:rsidRPr="00E835EB">
        <w:rPr>
          <w:rFonts w:ascii="Times New Roman" w:hAnsi="Times New Roman" w:cs="Times New Roman"/>
          <w:sz w:val="20"/>
          <w:szCs w:val="20"/>
        </w:rPr>
        <w:t xml:space="preserve"> </w:t>
      </w:r>
      <w:r w:rsidR="00DC3B0E" w:rsidRPr="00E835EB">
        <w:rPr>
          <w:rFonts w:ascii="Times New Roman" w:hAnsi="Times New Roman" w:cs="Times New Roman"/>
          <w:sz w:val="20"/>
          <w:szCs w:val="20"/>
        </w:rPr>
        <w:t xml:space="preserve">Assim, enquanto a Lei nº 8.666/93 previa como hipótese de dispensa de licitação “para a compra ou locação de imóvel destinado ao atendimento das finalidades precípuas da </w:t>
      </w:r>
      <w:r w:rsidR="000D0DE2" w:rsidRPr="00E835EB">
        <w:rPr>
          <w:rFonts w:ascii="Times New Roman" w:hAnsi="Times New Roman" w:cs="Times New Roman"/>
          <w:sz w:val="20"/>
          <w:szCs w:val="20"/>
        </w:rPr>
        <w:t>Administração</w:t>
      </w:r>
      <w:r w:rsidR="00DC3B0E" w:rsidRPr="00E835EB">
        <w:rPr>
          <w:rFonts w:ascii="Times New Roman" w:hAnsi="Times New Roman" w:cs="Times New Roman"/>
          <w:sz w:val="20"/>
          <w:szCs w:val="20"/>
        </w:rPr>
        <w:t>, cujas necessidades de instalação e localização condicionem a sua escolha, desde que o preço seja compatível com o valor de mercado, segundo avaliação prévia”, a Nova Lei de Licitações é enfática ao prever, em seu art. 51 que “Art. 51. Ressalvado o disposto no inciso V do caput do art. 74 desta Lei [Art. 74. É inexigível a licitação quando inviável a competição, em especial nos casos de: V - aquisição ou locação de imóvel cujas características de instalações e de localização tornem necessária sua escolha], a locação de imóveis deverá ser precedida de licitação e avaliação prévia do bem, do seu estado de conservação, dos custos de adaptações e do prazo de amortização dos investimentos necessários”.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E3A6A"/>
    <w:multiLevelType w:val="hybridMultilevel"/>
    <w:tmpl w:val="50D2E55E"/>
    <w:lvl w:ilvl="0" w:tplc="33F4694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86444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41"/>
    <w:rsid w:val="000114DF"/>
    <w:rsid w:val="0002169B"/>
    <w:rsid w:val="000230CE"/>
    <w:rsid w:val="000431A2"/>
    <w:rsid w:val="000457E8"/>
    <w:rsid w:val="00057728"/>
    <w:rsid w:val="000613DF"/>
    <w:rsid w:val="00081001"/>
    <w:rsid w:val="000C01F2"/>
    <w:rsid w:val="000D0DE2"/>
    <w:rsid w:val="000E565E"/>
    <w:rsid w:val="00111B3D"/>
    <w:rsid w:val="00111FE1"/>
    <w:rsid w:val="00113993"/>
    <w:rsid w:val="00131D4A"/>
    <w:rsid w:val="00132A32"/>
    <w:rsid w:val="0015399D"/>
    <w:rsid w:val="001775D7"/>
    <w:rsid w:val="00186B63"/>
    <w:rsid w:val="00194E70"/>
    <w:rsid w:val="00195076"/>
    <w:rsid w:val="001C1AC4"/>
    <w:rsid w:val="001E61FA"/>
    <w:rsid w:val="00215525"/>
    <w:rsid w:val="00224BFF"/>
    <w:rsid w:val="0023015A"/>
    <w:rsid w:val="00237585"/>
    <w:rsid w:val="002518A3"/>
    <w:rsid w:val="00262660"/>
    <w:rsid w:val="002725CE"/>
    <w:rsid w:val="00291932"/>
    <w:rsid w:val="00293A44"/>
    <w:rsid w:val="002C3EBF"/>
    <w:rsid w:val="002F04FD"/>
    <w:rsid w:val="00313FF3"/>
    <w:rsid w:val="00351F58"/>
    <w:rsid w:val="00362068"/>
    <w:rsid w:val="003A316A"/>
    <w:rsid w:val="003B1978"/>
    <w:rsid w:val="003D1B8E"/>
    <w:rsid w:val="003F1D5D"/>
    <w:rsid w:val="00414DC3"/>
    <w:rsid w:val="00416ABB"/>
    <w:rsid w:val="004334D0"/>
    <w:rsid w:val="00434A39"/>
    <w:rsid w:val="00442DE0"/>
    <w:rsid w:val="00483261"/>
    <w:rsid w:val="00504263"/>
    <w:rsid w:val="00505148"/>
    <w:rsid w:val="00513BFD"/>
    <w:rsid w:val="005356B4"/>
    <w:rsid w:val="00553C5B"/>
    <w:rsid w:val="00560A68"/>
    <w:rsid w:val="005676DE"/>
    <w:rsid w:val="005856D9"/>
    <w:rsid w:val="005913DB"/>
    <w:rsid w:val="005A18FB"/>
    <w:rsid w:val="005F1807"/>
    <w:rsid w:val="00612530"/>
    <w:rsid w:val="00621180"/>
    <w:rsid w:val="00626C8A"/>
    <w:rsid w:val="00633134"/>
    <w:rsid w:val="00634F02"/>
    <w:rsid w:val="006465DB"/>
    <w:rsid w:val="00651067"/>
    <w:rsid w:val="00654F84"/>
    <w:rsid w:val="006564E6"/>
    <w:rsid w:val="00667D03"/>
    <w:rsid w:val="0067753E"/>
    <w:rsid w:val="006B0A43"/>
    <w:rsid w:val="006B2898"/>
    <w:rsid w:val="006C4536"/>
    <w:rsid w:val="006C5304"/>
    <w:rsid w:val="006D59CD"/>
    <w:rsid w:val="006E7DBB"/>
    <w:rsid w:val="006E7E32"/>
    <w:rsid w:val="007316D9"/>
    <w:rsid w:val="007323D0"/>
    <w:rsid w:val="00740630"/>
    <w:rsid w:val="0074257E"/>
    <w:rsid w:val="00753D41"/>
    <w:rsid w:val="00784913"/>
    <w:rsid w:val="007A30C8"/>
    <w:rsid w:val="007D08B6"/>
    <w:rsid w:val="007F6FA4"/>
    <w:rsid w:val="00841B2C"/>
    <w:rsid w:val="00842E53"/>
    <w:rsid w:val="008B14E9"/>
    <w:rsid w:val="008B4306"/>
    <w:rsid w:val="008D03C4"/>
    <w:rsid w:val="008D5863"/>
    <w:rsid w:val="009036AC"/>
    <w:rsid w:val="009040CF"/>
    <w:rsid w:val="00911891"/>
    <w:rsid w:val="009126F2"/>
    <w:rsid w:val="00923E3B"/>
    <w:rsid w:val="00930D50"/>
    <w:rsid w:val="00932656"/>
    <w:rsid w:val="00934347"/>
    <w:rsid w:val="009353FE"/>
    <w:rsid w:val="00944A74"/>
    <w:rsid w:val="0095261C"/>
    <w:rsid w:val="0095381A"/>
    <w:rsid w:val="00964952"/>
    <w:rsid w:val="0097060D"/>
    <w:rsid w:val="0097172E"/>
    <w:rsid w:val="009744B8"/>
    <w:rsid w:val="009864DE"/>
    <w:rsid w:val="009B5371"/>
    <w:rsid w:val="00A22A12"/>
    <w:rsid w:val="00A536A2"/>
    <w:rsid w:val="00A53800"/>
    <w:rsid w:val="00AB3888"/>
    <w:rsid w:val="00AB4E9E"/>
    <w:rsid w:val="00AE498D"/>
    <w:rsid w:val="00AE4D1A"/>
    <w:rsid w:val="00AE5206"/>
    <w:rsid w:val="00AF135F"/>
    <w:rsid w:val="00B10692"/>
    <w:rsid w:val="00B10D67"/>
    <w:rsid w:val="00B16DAD"/>
    <w:rsid w:val="00B2426D"/>
    <w:rsid w:val="00B34AC4"/>
    <w:rsid w:val="00B56090"/>
    <w:rsid w:val="00B63B60"/>
    <w:rsid w:val="00BA2396"/>
    <w:rsid w:val="00C05609"/>
    <w:rsid w:val="00C25213"/>
    <w:rsid w:val="00C324E6"/>
    <w:rsid w:val="00C34A0A"/>
    <w:rsid w:val="00C66E41"/>
    <w:rsid w:val="00C8230F"/>
    <w:rsid w:val="00C831DB"/>
    <w:rsid w:val="00C96BCE"/>
    <w:rsid w:val="00CB6DC4"/>
    <w:rsid w:val="00CD2A67"/>
    <w:rsid w:val="00CE56AD"/>
    <w:rsid w:val="00CF09D9"/>
    <w:rsid w:val="00CF64FB"/>
    <w:rsid w:val="00D44F76"/>
    <w:rsid w:val="00D61BF2"/>
    <w:rsid w:val="00D61F5F"/>
    <w:rsid w:val="00D7342F"/>
    <w:rsid w:val="00D84552"/>
    <w:rsid w:val="00DA2E26"/>
    <w:rsid w:val="00DB5156"/>
    <w:rsid w:val="00DC3B0E"/>
    <w:rsid w:val="00DC4FEC"/>
    <w:rsid w:val="00DC7BD3"/>
    <w:rsid w:val="00DD1BFE"/>
    <w:rsid w:val="00DE3B68"/>
    <w:rsid w:val="00E222F9"/>
    <w:rsid w:val="00E7303F"/>
    <w:rsid w:val="00E731C2"/>
    <w:rsid w:val="00E835EB"/>
    <w:rsid w:val="00E86388"/>
    <w:rsid w:val="00E909DF"/>
    <w:rsid w:val="00E920DB"/>
    <w:rsid w:val="00E96CD3"/>
    <w:rsid w:val="00EA1471"/>
    <w:rsid w:val="00F16245"/>
    <w:rsid w:val="00F43733"/>
    <w:rsid w:val="00F53785"/>
    <w:rsid w:val="00F60D1E"/>
    <w:rsid w:val="00F75991"/>
    <w:rsid w:val="00F96987"/>
    <w:rsid w:val="00FC4FDE"/>
    <w:rsid w:val="00FC7E35"/>
    <w:rsid w:val="00FF1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BA12"/>
  <w15:chartTrackingRefBased/>
  <w15:docId w15:val="{1012477C-0707-4249-85A2-17867B5E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731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24B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4BFF"/>
  </w:style>
  <w:style w:type="paragraph" w:styleId="Rodap">
    <w:name w:val="footer"/>
    <w:basedOn w:val="Normal"/>
    <w:link w:val="RodapChar"/>
    <w:uiPriority w:val="99"/>
    <w:unhideWhenUsed/>
    <w:rsid w:val="00224BFF"/>
    <w:pPr>
      <w:tabs>
        <w:tab w:val="center" w:pos="4252"/>
        <w:tab w:val="right" w:pos="8504"/>
      </w:tabs>
      <w:spacing w:after="0" w:line="240" w:lineRule="auto"/>
    </w:pPr>
  </w:style>
  <w:style w:type="character" w:customStyle="1" w:styleId="RodapChar">
    <w:name w:val="Rodapé Char"/>
    <w:basedOn w:val="Fontepargpadro"/>
    <w:link w:val="Rodap"/>
    <w:uiPriority w:val="99"/>
    <w:rsid w:val="00224BFF"/>
  </w:style>
  <w:style w:type="character" w:styleId="Hyperlink">
    <w:name w:val="Hyperlink"/>
    <w:basedOn w:val="Fontepargpadro"/>
    <w:uiPriority w:val="99"/>
    <w:unhideWhenUsed/>
    <w:rsid w:val="00A536A2"/>
    <w:rPr>
      <w:color w:val="0000FF"/>
      <w:u w:val="single"/>
    </w:rPr>
  </w:style>
  <w:style w:type="paragraph" w:customStyle="1" w:styleId="Textbodyindent">
    <w:name w:val="Text body indent"/>
    <w:basedOn w:val="Normal"/>
    <w:rsid w:val="00AF135F"/>
    <w:pPr>
      <w:widowControl w:val="0"/>
      <w:suppressAutoHyphens/>
      <w:spacing w:after="0" w:line="240" w:lineRule="auto"/>
      <w:ind w:firstLine="1680"/>
      <w:textAlignment w:val="baseline"/>
    </w:pPr>
    <w:rPr>
      <w:rFonts w:ascii="Times New Roman" w:eastAsia="SimSun" w:hAnsi="Times New Roman" w:cs="Mangal"/>
      <w:kern w:val="2"/>
      <w:sz w:val="24"/>
      <w:szCs w:val="24"/>
      <w:lang w:eastAsia="zh-CN" w:bidi="hi-IN"/>
    </w:rPr>
  </w:style>
  <w:style w:type="paragraph" w:styleId="Textodenotaderodap">
    <w:name w:val="footnote text"/>
    <w:basedOn w:val="Normal"/>
    <w:link w:val="TextodenotaderodapChar"/>
    <w:uiPriority w:val="99"/>
    <w:unhideWhenUsed/>
    <w:rsid w:val="0005772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57728"/>
    <w:rPr>
      <w:sz w:val="20"/>
      <w:szCs w:val="20"/>
    </w:rPr>
  </w:style>
  <w:style w:type="character" w:styleId="Refdenotaderodap">
    <w:name w:val="footnote reference"/>
    <w:basedOn w:val="Fontepargpadro"/>
    <w:uiPriority w:val="99"/>
    <w:semiHidden/>
    <w:unhideWhenUsed/>
    <w:rsid w:val="00057728"/>
    <w:rPr>
      <w:vertAlign w:val="superscript"/>
    </w:rPr>
  </w:style>
  <w:style w:type="paragraph" w:styleId="PargrafodaLista">
    <w:name w:val="List Paragraph"/>
    <w:basedOn w:val="Normal"/>
    <w:uiPriority w:val="34"/>
    <w:qFormat/>
    <w:rsid w:val="009B5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667">
      <w:bodyDiv w:val="1"/>
      <w:marLeft w:val="0"/>
      <w:marRight w:val="0"/>
      <w:marTop w:val="0"/>
      <w:marBottom w:val="0"/>
      <w:divBdr>
        <w:top w:val="none" w:sz="0" w:space="0" w:color="auto"/>
        <w:left w:val="none" w:sz="0" w:space="0" w:color="auto"/>
        <w:bottom w:val="none" w:sz="0" w:space="0" w:color="auto"/>
        <w:right w:val="none" w:sz="0" w:space="0" w:color="auto"/>
      </w:divBdr>
    </w:div>
    <w:div w:id="162740692">
      <w:bodyDiv w:val="1"/>
      <w:marLeft w:val="0"/>
      <w:marRight w:val="0"/>
      <w:marTop w:val="0"/>
      <w:marBottom w:val="0"/>
      <w:divBdr>
        <w:top w:val="none" w:sz="0" w:space="0" w:color="auto"/>
        <w:left w:val="none" w:sz="0" w:space="0" w:color="auto"/>
        <w:bottom w:val="none" w:sz="0" w:space="0" w:color="auto"/>
        <w:right w:val="none" w:sz="0" w:space="0" w:color="auto"/>
      </w:divBdr>
    </w:div>
    <w:div w:id="454566811">
      <w:bodyDiv w:val="1"/>
      <w:marLeft w:val="0"/>
      <w:marRight w:val="0"/>
      <w:marTop w:val="0"/>
      <w:marBottom w:val="0"/>
      <w:divBdr>
        <w:top w:val="none" w:sz="0" w:space="0" w:color="auto"/>
        <w:left w:val="none" w:sz="0" w:space="0" w:color="auto"/>
        <w:bottom w:val="none" w:sz="0" w:space="0" w:color="auto"/>
        <w:right w:val="none" w:sz="0" w:space="0" w:color="auto"/>
      </w:divBdr>
    </w:div>
    <w:div w:id="583344375">
      <w:bodyDiv w:val="1"/>
      <w:marLeft w:val="0"/>
      <w:marRight w:val="0"/>
      <w:marTop w:val="0"/>
      <w:marBottom w:val="0"/>
      <w:divBdr>
        <w:top w:val="none" w:sz="0" w:space="0" w:color="auto"/>
        <w:left w:val="none" w:sz="0" w:space="0" w:color="auto"/>
        <w:bottom w:val="none" w:sz="0" w:space="0" w:color="auto"/>
        <w:right w:val="none" w:sz="0" w:space="0" w:color="auto"/>
      </w:divBdr>
    </w:div>
    <w:div w:id="631594374">
      <w:bodyDiv w:val="1"/>
      <w:marLeft w:val="0"/>
      <w:marRight w:val="0"/>
      <w:marTop w:val="0"/>
      <w:marBottom w:val="0"/>
      <w:divBdr>
        <w:top w:val="none" w:sz="0" w:space="0" w:color="auto"/>
        <w:left w:val="none" w:sz="0" w:space="0" w:color="auto"/>
        <w:bottom w:val="none" w:sz="0" w:space="0" w:color="auto"/>
        <w:right w:val="none" w:sz="0" w:space="0" w:color="auto"/>
      </w:divBdr>
    </w:div>
    <w:div w:id="865025913">
      <w:bodyDiv w:val="1"/>
      <w:marLeft w:val="0"/>
      <w:marRight w:val="0"/>
      <w:marTop w:val="0"/>
      <w:marBottom w:val="0"/>
      <w:divBdr>
        <w:top w:val="none" w:sz="0" w:space="0" w:color="auto"/>
        <w:left w:val="none" w:sz="0" w:space="0" w:color="auto"/>
        <w:bottom w:val="none" w:sz="0" w:space="0" w:color="auto"/>
        <w:right w:val="none" w:sz="0" w:space="0" w:color="auto"/>
      </w:divBdr>
    </w:div>
    <w:div w:id="932665309">
      <w:bodyDiv w:val="1"/>
      <w:marLeft w:val="0"/>
      <w:marRight w:val="0"/>
      <w:marTop w:val="0"/>
      <w:marBottom w:val="0"/>
      <w:divBdr>
        <w:top w:val="none" w:sz="0" w:space="0" w:color="auto"/>
        <w:left w:val="none" w:sz="0" w:space="0" w:color="auto"/>
        <w:bottom w:val="none" w:sz="0" w:space="0" w:color="auto"/>
        <w:right w:val="none" w:sz="0" w:space="0" w:color="auto"/>
      </w:divBdr>
    </w:div>
    <w:div w:id="1043597425">
      <w:bodyDiv w:val="1"/>
      <w:marLeft w:val="0"/>
      <w:marRight w:val="0"/>
      <w:marTop w:val="0"/>
      <w:marBottom w:val="0"/>
      <w:divBdr>
        <w:top w:val="none" w:sz="0" w:space="0" w:color="auto"/>
        <w:left w:val="none" w:sz="0" w:space="0" w:color="auto"/>
        <w:bottom w:val="none" w:sz="0" w:space="0" w:color="auto"/>
        <w:right w:val="none" w:sz="0" w:space="0" w:color="auto"/>
      </w:divBdr>
    </w:div>
    <w:div w:id="1245191508">
      <w:bodyDiv w:val="1"/>
      <w:marLeft w:val="0"/>
      <w:marRight w:val="0"/>
      <w:marTop w:val="0"/>
      <w:marBottom w:val="0"/>
      <w:divBdr>
        <w:top w:val="none" w:sz="0" w:space="0" w:color="auto"/>
        <w:left w:val="none" w:sz="0" w:space="0" w:color="auto"/>
        <w:bottom w:val="none" w:sz="0" w:space="0" w:color="auto"/>
        <w:right w:val="none" w:sz="0" w:space="0" w:color="auto"/>
      </w:divBdr>
    </w:div>
    <w:div w:id="1253856719">
      <w:bodyDiv w:val="1"/>
      <w:marLeft w:val="0"/>
      <w:marRight w:val="0"/>
      <w:marTop w:val="0"/>
      <w:marBottom w:val="0"/>
      <w:divBdr>
        <w:top w:val="none" w:sz="0" w:space="0" w:color="auto"/>
        <w:left w:val="none" w:sz="0" w:space="0" w:color="auto"/>
        <w:bottom w:val="none" w:sz="0" w:space="0" w:color="auto"/>
        <w:right w:val="none" w:sz="0" w:space="0" w:color="auto"/>
      </w:divBdr>
    </w:div>
    <w:div w:id="1347900493">
      <w:bodyDiv w:val="1"/>
      <w:marLeft w:val="0"/>
      <w:marRight w:val="0"/>
      <w:marTop w:val="0"/>
      <w:marBottom w:val="0"/>
      <w:divBdr>
        <w:top w:val="none" w:sz="0" w:space="0" w:color="auto"/>
        <w:left w:val="none" w:sz="0" w:space="0" w:color="auto"/>
        <w:bottom w:val="none" w:sz="0" w:space="0" w:color="auto"/>
        <w:right w:val="none" w:sz="0" w:space="0" w:color="auto"/>
      </w:divBdr>
    </w:div>
    <w:div w:id="1947425361">
      <w:bodyDiv w:val="1"/>
      <w:marLeft w:val="0"/>
      <w:marRight w:val="0"/>
      <w:marTop w:val="0"/>
      <w:marBottom w:val="0"/>
      <w:divBdr>
        <w:top w:val="none" w:sz="0" w:space="0" w:color="auto"/>
        <w:left w:val="none" w:sz="0" w:space="0" w:color="auto"/>
        <w:bottom w:val="none" w:sz="0" w:space="0" w:color="auto"/>
        <w:right w:val="none" w:sz="0" w:space="0" w:color="auto"/>
      </w:divBdr>
    </w:div>
    <w:div w:id="1984892984">
      <w:bodyDiv w:val="1"/>
      <w:marLeft w:val="0"/>
      <w:marRight w:val="0"/>
      <w:marTop w:val="0"/>
      <w:marBottom w:val="0"/>
      <w:divBdr>
        <w:top w:val="none" w:sz="0" w:space="0" w:color="auto"/>
        <w:left w:val="none" w:sz="0" w:space="0" w:color="auto"/>
        <w:bottom w:val="none" w:sz="0" w:space="0" w:color="auto"/>
        <w:right w:val="none" w:sz="0" w:space="0" w:color="auto"/>
      </w:divBdr>
    </w:div>
    <w:div w:id="20019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2FCC-283C-48FB-80AD-D1F241F6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18</Pages>
  <Words>5882</Words>
  <Characters>33063</Characters>
  <Application>Microsoft Office Word</Application>
  <DocSecurity>0</DocSecurity>
  <Lines>612</Lines>
  <Paragraphs>146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38799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120</cp:revision>
  <dcterms:created xsi:type="dcterms:W3CDTF">2023-07-02T22:28:00Z</dcterms:created>
  <dcterms:modified xsi:type="dcterms:W3CDTF">2023-09-15T17:28:00Z</dcterms:modified>
  <cp:category/>
</cp:coreProperties>
</file>