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C7430" w14:textId="77777777" w:rsidR="002B3BEF" w:rsidRDefault="002B3BEF" w:rsidP="002B3BE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TEMA do CNPE 2023: Sustentabilidade e direito ao futuro: o papel da advocacia pública</w:t>
      </w:r>
    </w:p>
    <w:p w14:paraId="73522F46" w14:textId="77777777" w:rsidR="002B3BEF" w:rsidRDefault="002B3BEF" w:rsidP="002B3BE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Florianópolis – 06 a 09/11/2023.</w:t>
      </w:r>
    </w:p>
    <w:p w14:paraId="32EC8877" w14:textId="77777777" w:rsidR="002B3BEF" w:rsidRDefault="002B3BEF" w:rsidP="002B3BEF">
      <w:pPr>
        <w:spacing w:line="360" w:lineRule="auto"/>
        <w:jc w:val="center"/>
        <w:rPr>
          <w:rFonts w:ascii="Times New Roman" w:hAnsi="Times New Roman" w:cs="Times New Roman"/>
          <w:b/>
          <w:sz w:val="24"/>
          <w:szCs w:val="24"/>
        </w:rPr>
      </w:pPr>
    </w:p>
    <w:p w14:paraId="373C16C5" w14:textId="500C01C5" w:rsidR="002B3BEF" w:rsidRPr="00694C15" w:rsidRDefault="002B3BEF" w:rsidP="002B3BE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SAÚDE 4.0, </w:t>
      </w:r>
      <w:r w:rsidR="00F77F18">
        <w:rPr>
          <w:rFonts w:ascii="Times New Roman" w:hAnsi="Times New Roman" w:cs="Times New Roman"/>
          <w:b/>
          <w:sz w:val="24"/>
          <w:szCs w:val="24"/>
        </w:rPr>
        <w:t xml:space="preserve">LGPD E </w:t>
      </w:r>
      <w:r>
        <w:rPr>
          <w:rFonts w:ascii="Times New Roman" w:hAnsi="Times New Roman" w:cs="Times New Roman"/>
          <w:b/>
          <w:sz w:val="24"/>
          <w:szCs w:val="24"/>
        </w:rPr>
        <w:t>INDÚSTRIA FARMACÊUTICA</w:t>
      </w:r>
      <w:r w:rsidR="00F77F18" w:rsidRPr="00694C15">
        <w:rPr>
          <w:rFonts w:ascii="Times New Roman" w:hAnsi="Times New Roman" w:cs="Times New Roman"/>
          <w:b/>
          <w:sz w:val="24"/>
          <w:szCs w:val="24"/>
        </w:rPr>
        <w:t>:</w:t>
      </w:r>
      <w:r w:rsidR="00E53FA6" w:rsidRPr="00694C15">
        <w:rPr>
          <w:rFonts w:ascii="Times New Roman" w:hAnsi="Times New Roman" w:cs="Times New Roman"/>
          <w:b/>
          <w:sz w:val="24"/>
          <w:szCs w:val="24"/>
        </w:rPr>
        <w:t xml:space="preserve"> </w:t>
      </w:r>
      <w:r w:rsidRPr="00694C15">
        <w:rPr>
          <w:rFonts w:ascii="Times New Roman" w:hAnsi="Times New Roman" w:cs="Times New Roman"/>
          <w:b/>
          <w:sz w:val="24"/>
          <w:szCs w:val="24"/>
        </w:rPr>
        <w:t xml:space="preserve"> </w:t>
      </w:r>
      <w:r w:rsidR="00E53269" w:rsidRPr="00694C15">
        <w:rPr>
          <w:rFonts w:ascii="Times New Roman" w:hAnsi="Times New Roman" w:cs="Times New Roman"/>
          <w:b/>
          <w:sz w:val="24"/>
          <w:szCs w:val="24"/>
        </w:rPr>
        <w:t xml:space="preserve">PRINCIPAIS REFLEXOS </w:t>
      </w:r>
    </w:p>
    <w:p w14:paraId="4E7D950D" w14:textId="77777777" w:rsidR="00E626DC" w:rsidRDefault="00E626DC"/>
    <w:p w14:paraId="16BB14E5" w14:textId="77777777" w:rsidR="002B3BEF" w:rsidRDefault="002B3BEF"/>
    <w:p w14:paraId="57EFA000" w14:textId="77777777" w:rsidR="002B3BEF" w:rsidRDefault="002B3BEF"/>
    <w:p w14:paraId="6497B158" w14:textId="77777777" w:rsidR="002B3BEF" w:rsidRDefault="002B3BEF" w:rsidP="002B3BEF">
      <w:pPr>
        <w:shd w:val="clear" w:color="auto" w:fill="FFFFFF"/>
        <w:spacing w:line="360" w:lineRule="auto"/>
        <w:jc w:val="both"/>
        <w:rPr>
          <w:rFonts w:ascii="Times New Roman" w:hAnsi="Times New Roman" w:cs="Times New Roman"/>
          <w:sz w:val="24"/>
          <w:szCs w:val="24"/>
        </w:rPr>
      </w:pPr>
      <w:r w:rsidRPr="00C53059">
        <w:rPr>
          <w:rFonts w:ascii="Times New Roman" w:hAnsi="Times New Roman" w:cs="Times New Roman"/>
          <w:b/>
          <w:bCs/>
          <w:sz w:val="24"/>
          <w:szCs w:val="24"/>
        </w:rPr>
        <w:t>RESUMO:</w:t>
      </w:r>
      <w:r w:rsidRPr="00C53059">
        <w:rPr>
          <w:rFonts w:ascii="Times New Roman" w:hAnsi="Times New Roman" w:cs="Times New Roman"/>
          <w:sz w:val="24"/>
          <w:szCs w:val="24"/>
        </w:rPr>
        <w:t xml:space="preserve"> </w:t>
      </w:r>
      <w:r>
        <w:rPr>
          <w:rFonts w:ascii="Times New Roman" w:hAnsi="Times New Roman" w:cs="Times New Roman"/>
          <w:sz w:val="24"/>
          <w:szCs w:val="24"/>
        </w:rPr>
        <w:t>O presente estudo</w:t>
      </w:r>
      <w:r w:rsidRPr="00C53059">
        <w:rPr>
          <w:rFonts w:ascii="Times New Roman" w:hAnsi="Times New Roman" w:cs="Times New Roman"/>
          <w:sz w:val="24"/>
          <w:szCs w:val="24"/>
        </w:rPr>
        <w:t xml:space="preserve"> tem o intuito de teorizar e</w:t>
      </w:r>
      <w:r>
        <w:rPr>
          <w:rFonts w:ascii="Times New Roman" w:hAnsi="Times New Roman" w:cs="Times New Roman"/>
          <w:sz w:val="24"/>
          <w:szCs w:val="24"/>
        </w:rPr>
        <w:t xml:space="preserve"> refletir</w:t>
      </w:r>
      <w:r w:rsidRPr="00C53059">
        <w:rPr>
          <w:rFonts w:ascii="Times New Roman" w:hAnsi="Times New Roman" w:cs="Times New Roman"/>
          <w:sz w:val="24"/>
          <w:szCs w:val="24"/>
        </w:rPr>
        <w:t xml:space="preserve"> sobre a relaç</w:t>
      </w:r>
      <w:r>
        <w:rPr>
          <w:rFonts w:ascii="Times New Roman" w:hAnsi="Times New Roman" w:cs="Times New Roman"/>
          <w:sz w:val="24"/>
          <w:szCs w:val="24"/>
        </w:rPr>
        <w:t>ão entre a Lei G</w:t>
      </w:r>
      <w:r w:rsidRPr="00C53059">
        <w:rPr>
          <w:rFonts w:ascii="Times New Roman" w:hAnsi="Times New Roman" w:cs="Times New Roman"/>
          <w:sz w:val="24"/>
          <w:szCs w:val="24"/>
        </w:rPr>
        <w:t>e</w:t>
      </w:r>
      <w:r>
        <w:rPr>
          <w:rFonts w:ascii="Times New Roman" w:hAnsi="Times New Roman" w:cs="Times New Roman"/>
          <w:sz w:val="24"/>
          <w:szCs w:val="24"/>
        </w:rPr>
        <w:t>ral de Proteção de Dados e a indústria farmacêutica, jogando luz para os principais efeitos e os desafios que reputamos mais relevantes</w:t>
      </w:r>
      <w:r w:rsidRPr="00C53059">
        <w:rPr>
          <w:rFonts w:ascii="Times New Roman" w:hAnsi="Times New Roman" w:cs="Times New Roman"/>
          <w:sz w:val="24"/>
          <w:szCs w:val="24"/>
        </w:rPr>
        <w:t>. Para</w:t>
      </w:r>
      <w:r>
        <w:rPr>
          <w:rFonts w:ascii="Times New Roman" w:hAnsi="Times New Roman" w:cs="Times New Roman"/>
          <w:sz w:val="24"/>
          <w:szCs w:val="24"/>
        </w:rPr>
        <w:t xml:space="preserve"> </w:t>
      </w:r>
      <w:r w:rsidRPr="00C53059">
        <w:rPr>
          <w:rFonts w:ascii="Times New Roman" w:hAnsi="Times New Roman" w:cs="Times New Roman"/>
          <w:sz w:val="24"/>
          <w:szCs w:val="24"/>
        </w:rPr>
        <w:t>tanto, os dados coletados são sistematizados num texto conceitual</w:t>
      </w:r>
      <w:r>
        <w:rPr>
          <w:rFonts w:ascii="Times New Roman" w:hAnsi="Times New Roman" w:cs="Times New Roman"/>
          <w:sz w:val="24"/>
          <w:szCs w:val="24"/>
        </w:rPr>
        <w:t xml:space="preserve"> </w:t>
      </w:r>
      <w:r w:rsidRPr="00C53059">
        <w:rPr>
          <w:rFonts w:ascii="Times New Roman" w:hAnsi="Times New Roman" w:cs="Times New Roman"/>
          <w:sz w:val="24"/>
          <w:szCs w:val="24"/>
        </w:rPr>
        <w:t xml:space="preserve">de termos emergentes das pesquisas </w:t>
      </w:r>
      <w:r>
        <w:rPr>
          <w:rFonts w:ascii="Times New Roman" w:hAnsi="Times New Roman" w:cs="Times New Roman"/>
          <w:sz w:val="24"/>
          <w:szCs w:val="24"/>
        </w:rPr>
        <w:t>bibliográfica.</w:t>
      </w:r>
    </w:p>
    <w:p w14:paraId="2A7B7754" w14:textId="77777777" w:rsidR="002B3BEF" w:rsidRPr="00C53059" w:rsidRDefault="002B3BEF" w:rsidP="002B3BEF">
      <w:pPr>
        <w:autoSpaceDE w:val="0"/>
        <w:autoSpaceDN w:val="0"/>
        <w:adjustRightInd w:val="0"/>
        <w:spacing w:after="0" w:line="240" w:lineRule="auto"/>
        <w:jc w:val="both"/>
        <w:rPr>
          <w:rFonts w:ascii="Times New Roman" w:hAnsi="Times New Roman" w:cs="Times New Roman"/>
          <w:sz w:val="24"/>
          <w:szCs w:val="24"/>
        </w:rPr>
      </w:pPr>
    </w:p>
    <w:p w14:paraId="5D9D9CBE" w14:textId="6E5284BC" w:rsidR="002B3BEF" w:rsidRPr="00C53059" w:rsidRDefault="002B3BEF" w:rsidP="002B3BEF">
      <w:pPr>
        <w:spacing w:line="360" w:lineRule="auto"/>
        <w:jc w:val="both"/>
        <w:rPr>
          <w:rFonts w:ascii="Times New Roman" w:hAnsi="Times New Roman" w:cs="Times New Roman"/>
          <w:sz w:val="24"/>
          <w:szCs w:val="24"/>
        </w:rPr>
      </w:pPr>
      <w:r w:rsidRPr="00C53059">
        <w:rPr>
          <w:rFonts w:ascii="Times New Roman" w:hAnsi="Times New Roman" w:cs="Times New Roman"/>
          <w:sz w:val="24"/>
          <w:szCs w:val="24"/>
        </w:rPr>
        <w:t>Palavras-chave:</w:t>
      </w:r>
      <w:r w:rsidR="00295DBE">
        <w:rPr>
          <w:rFonts w:ascii="Times New Roman" w:hAnsi="Times New Roman" w:cs="Times New Roman"/>
          <w:sz w:val="24"/>
          <w:szCs w:val="24"/>
        </w:rPr>
        <w:t xml:space="preserve"> Saúde 4.0.</w:t>
      </w:r>
      <w:r w:rsidRPr="00C53059">
        <w:rPr>
          <w:rFonts w:ascii="Times New Roman" w:hAnsi="Times New Roman" w:cs="Times New Roman"/>
          <w:sz w:val="24"/>
          <w:szCs w:val="24"/>
        </w:rPr>
        <w:t xml:space="preserve"> LGPD. Indústria farmacêutica. Reflexões. </w:t>
      </w:r>
    </w:p>
    <w:p w14:paraId="2C273535" w14:textId="77777777" w:rsidR="002B3BEF" w:rsidRDefault="002B3BEF"/>
    <w:p w14:paraId="6E0A11CF" w14:textId="77777777" w:rsidR="002B3BEF" w:rsidRDefault="002B3BEF"/>
    <w:p w14:paraId="1E660C33" w14:textId="77777777" w:rsidR="002B3BEF" w:rsidRDefault="002B3BEF"/>
    <w:p w14:paraId="21A16356" w14:textId="77777777" w:rsidR="002B3BEF" w:rsidRDefault="002B3BEF"/>
    <w:p w14:paraId="2D3A5E59" w14:textId="77777777" w:rsidR="002B3BEF" w:rsidRDefault="002B3BEF"/>
    <w:p w14:paraId="13834110" w14:textId="77777777" w:rsidR="002B3BEF" w:rsidRDefault="002B3BEF"/>
    <w:p w14:paraId="684344CC" w14:textId="77777777" w:rsidR="002B3BEF" w:rsidRDefault="002B3BEF"/>
    <w:p w14:paraId="33555FF8" w14:textId="77777777" w:rsidR="002B3BEF" w:rsidRDefault="002B3BEF"/>
    <w:p w14:paraId="1D1B25F7" w14:textId="77777777" w:rsidR="002B3BEF" w:rsidRDefault="002B3BEF"/>
    <w:p w14:paraId="61A6949B" w14:textId="77777777" w:rsidR="002B3BEF" w:rsidRDefault="002B3BEF"/>
    <w:p w14:paraId="6A3601CC" w14:textId="77777777" w:rsidR="002B3BEF" w:rsidRDefault="002B3BEF"/>
    <w:p w14:paraId="6E6FDEC6" w14:textId="77777777" w:rsidR="002B3BEF" w:rsidRDefault="002B3BEF"/>
    <w:p w14:paraId="3C0F8888" w14:textId="77777777" w:rsidR="002B3BEF" w:rsidRDefault="002B3BEF"/>
    <w:p w14:paraId="7D56501D" w14:textId="77777777" w:rsidR="002B3BEF" w:rsidRDefault="002B3BEF"/>
    <w:p w14:paraId="563282C8" w14:textId="77777777" w:rsidR="002B3BEF" w:rsidRDefault="002B3BEF"/>
    <w:p w14:paraId="030F2084" w14:textId="77777777" w:rsidR="002B3BEF" w:rsidRDefault="002B3BEF"/>
    <w:p w14:paraId="0DBF208A" w14:textId="77777777" w:rsidR="002B3BEF" w:rsidRPr="00C53059" w:rsidRDefault="002B3BEF" w:rsidP="002B3BEF">
      <w:pPr>
        <w:jc w:val="center"/>
        <w:rPr>
          <w:rFonts w:ascii="Times New Roman" w:hAnsi="Times New Roman" w:cs="Times New Roman"/>
          <w:sz w:val="23"/>
          <w:szCs w:val="23"/>
        </w:rPr>
      </w:pPr>
    </w:p>
    <w:p w14:paraId="7850189C" w14:textId="448A0037" w:rsidR="002B3BEF" w:rsidRDefault="002B3BEF" w:rsidP="002B3BEF">
      <w:pPr>
        <w:spacing w:line="360" w:lineRule="auto"/>
        <w:jc w:val="both"/>
        <w:rPr>
          <w:rFonts w:ascii="Times New Roman" w:hAnsi="Times New Roman" w:cs="Times New Roman"/>
          <w:b/>
          <w:bCs/>
          <w:sz w:val="23"/>
          <w:szCs w:val="23"/>
        </w:rPr>
      </w:pPr>
      <w:r w:rsidRPr="00C53059">
        <w:rPr>
          <w:rFonts w:ascii="Times New Roman" w:hAnsi="Times New Roman" w:cs="Times New Roman"/>
          <w:b/>
          <w:bCs/>
          <w:sz w:val="23"/>
          <w:szCs w:val="23"/>
        </w:rPr>
        <w:t xml:space="preserve">INTRODUÇÃO </w:t>
      </w:r>
    </w:p>
    <w:p w14:paraId="77F82394" w14:textId="0EEDF0A4" w:rsidR="001A29DE" w:rsidRPr="00C53059" w:rsidRDefault="001A29DE" w:rsidP="002B3BEF">
      <w:pPr>
        <w:spacing w:line="360" w:lineRule="auto"/>
        <w:jc w:val="both"/>
        <w:rPr>
          <w:rFonts w:ascii="Times New Roman" w:hAnsi="Times New Roman" w:cs="Times New Roman"/>
          <w:b/>
          <w:bCs/>
          <w:color w:val="FF0000"/>
          <w:sz w:val="23"/>
          <w:szCs w:val="23"/>
        </w:rPr>
      </w:pPr>
      <w:r>
        <w:rPr>
          <w:rFonts w:ascii="Times New Roman" w:hAnsi="Times New Roman" w:cs="Times New Roman"/>
          <w:b/>
          <w:sz w:val="24"/>
          <w:szCs w:val="24"/>
        </w:rPr>
        <w:t xml:space="preserve">SAÚDE 4.0 </w:t>
      </w:r>
    </w:p>
    <w:p w14:paraId="33CD07A4" w14:textId="7829B601" w:rsidR="002B3BEF" w:rsidRPr="00C53059" w:rsidRDefault="002B3BEF" w:rsidP="002B3BEF">
      <w:pPr>
        <w:spacing w:line="360" w:lineRule="auto"/>
        <w:jc w:val="both"/>
        <w:rPr>
          <w:rFonts w:ascii="Times New Roman" w:hAnsi="Times New Roman" w:cs="Times New Roman"/>
          <w:b/>
          <w:bCs/>
          <w:color w:val="FF0000"/>
          <w:sz w:val="23"/>
          <w:szCs w:val="23"/>
        </w:rPr>
      </w:pPr>
      <w:r w:rsidRPr="00C53059">
        <w:rPr>
          <w:rFonts w:ascii="Times New Roman" w:hAnsi="Times New Roman" w:cs="Times New Roman"/>
          <w:b/>
          <w:bCs/>
          <w:sz w:val="23"/>
          <w:szCs w:val="23"/>
        </w:rPr>
        <w:t xml:space="preserve">LGPG: BREVE ANÁLISE </w:t>
      </w:r>
    </w:p>
    <w:p w14:paraId="5BAAF8DE" w14:textId="07BA79B0" w:rsidR="002B3BEF" w:rsidRPr="00C53059" w:rsidRDefault="002B3BEF" w:rsidP="002B3BEF">
      <w:pPr>
        <w:spacing w:line="360" w:lineRule="auto"/>
        <w:jc w:val="both"/>
        <w:rPr>
          <w:rFonts w:ascii="Times New Roman" w:hAnsi="Times New Roman" w:cs="Times New Roman"/>
          <w:b/>
          <w:bCs/>
          <w:color w:val="FF0000"/>
          <w:sz w:val="23"/>
          <w:szCs w:val="23"/>
        </w:rPr>
      </w:pPr>
      <w:r w:rsidRPr="00C53059">
        <w:rPr>
          <w:rFonts w:ascii="Times New Roman" w:hAnsi="Times New Roman" w:cs="Times New Roman"/>
          <w:b/>
          <w:bCs/>
          <w:sz w:val="23"/>
          <w:szCs w:val="23"/>
        </w:rPr>
        <w:t xml:space="preserve">A INDÚSTRIA FARMACÊUTICA </w:t>
      </w:r>
    </w:p>
    <w:p w14:paraId="491A31C4" w14:textId="5EE5F7CB" w:rsidR="002B3BEF" w:rsidRPr="00C53059" w:rsidRDefault="002B3BEF" w:rsidP="002B3BEF">
      <w:pPr>
        <w:spacing w:line="360" w:lineRule="auto"/>
        <w:jc w:val="both"/>
        <w:rPr>
          <w:rFonts w:ascii="Times New Roman" w:hAnsi="Times New Roman" w:cs="Times New Roman"/>
          <w:b/>
          <w:bCs/>
          <w:color w:val="FF0000"/>
          <w:sz w:val="23"/>
          <w:szCs w:val="23"/>
        </w:rPr>
      </w:pPr>
      <w:r w:rsidRPr="00C53059">
        <w:rPr>
          <w:rFonts w:ascii="Times New Roman" w:hAnsi="Times New Roman" w:cs="Times New Roman"/>
          <w:b/>
          <w:bCs/>
          <w:sz w:val="23"/>
          <w:szCs w:val="23"/>
        </w:rPr>
        <w:t xml:space="preserve">CONCLUSÃO </w:t>
      </w:r>
    </w:p>
    <w:p w14:paraId="0CF4133C" w14:textId="77777777" w:rsidR="002B3BEF" w:rsidRPr="00C53059" w:rsidRDefault="002B3BEF" w:rsidP="002B3BEF">
      <w:pPr>
        <w:spacing w:line="360" w:lineRule="auto"/>
        <w:jc w:val="both"/>
        <w:rPr>
          <w:rFonts w:ascii="Times New Roman" w:hAnsi="Times New Roman" w:cs="Times New Roman"/>
          <w:b/>
          <w:bCs/>
          <w:sz w:val="23"/>
          <w:szCs w:val="23"/>
        </w:rPr>
      </w:pPr>
      <w:r w:rsidRPr="00C53059">
        <w:rPr>
          <w:rFonts w:ascii="Times New Roman" w:hAnsi="Times New Roman" w:cs="Times New Roman"/>
          <w:b/>
          <w:bCs/>
          <w:sz w:val="23"/>
          <w:szCs w:val="23"/>
        </w:rPr>
        <w:t>REFERÊNCIAS BIBLIOGRÁFICAS</w:t>
      </w:r>
    </w:p>
    <w:p w14:paraId="4C312227" w14:textId="77777777" w:rsidR="002B3BEF" w:rsidRDefault="002B3BEF"/>
    <w:p w14:paraId="2C0310A5" w14:textId="77777777" w:rsidR="002B3BEF" w:rsidRDefault="002B3BEF"/>
    <w:p w14:paraId="49C724C3" w14:textId="77777777" w:rsidR="002B3BEF" w:rsidRDefault="002B3BEF"/>
    <w:p w14:paraId="097796F4" w14:textId="77777777" w:rsidR="002B3BEF" w:rsidRDefault="002B3BEF"/>
    <w:p w14:paraId="6D7B5889" w14:textId="77777777" w:rsidR="002B3BEF" w:rsidRDefault="002B3BEF"/>
    <w:p w14:paraId="1BDEA05D" w14:textId="77777777" w:rsidR="002B3BEF" w:rsidRDefault="002B3BEF"/>
    <w:p w14:paraId="0A11E2C7" w14:textId="77777777" w:rsidR="002B3BEF" w:rsidRDefault="002B3BEF"/>
    <w:p w14:paraId="02C93F8B" w14:textId="77777777" w:rsidR="002B3BEF" w:rsidRDefault="002B3BEF"/>
    <w:p w14:paraId="37344A02" w14:textId="77777777" w:rsidR="002B3BEF" w:rsidRDefault="002B3BEF"/>
    <w:p w14:paraId="0A9C7B98" w14:textId="77777777" w:rsidR="002B3BEF" w:rsidRDefault="002B3BEF"/>
    <w:p w14:paraId="5BDDE2D1" w14:textId="77777777" w:rsidR="002B3BEF" w:rsidRDefault="002B3BEF"/>
    <w:p w14:paraId="1ADE5CE4" w14:textId="77777777" w:rsidR="002B3BEF" w:rsidRDefault="002B3BEF"/>
    <w:p w14:paraId="581C526B" w14:textId="77777777" w:rsidR="002B3BEF" w:rsidRDefault="002B3BEF"/>
    <w:p w14:paraId="05263AB4" w14:textId="77777777" w:rsidR="002B3BEF" w:rsidRDefault="002B3BEF"/>
    <w:p w14:paraId="66CF927D" w14:textId="77777777" w:rsidR="002B3BEF" w:rsidRDefault="002B3BEF"/>
    <w:p w14:paraId="102E3559" w14:textId="77777777" w:rsidR="002B3BEF" w:rsidRDefault="002B3BEF"/>
    <w:p w14:paraId="31258D6B" w14:textId="77777777" w:rsidR="002B3BEF" w:rsidRDefault="002B3BEF"/>
    <w:p w14:paraId="402BADC6" w14:textId="77777777" w:rsidR="002B3BEF" w:rsidRDefault="002B3BEF"/>
    <w:p w14:paraId="7C280B34" w14:textId="77777777" w:rsidR="002B3BEF" w:rsidRDefault="002B3BEF"/>
    <w:p w14:paraId="45F427A0" w14:textId="77777777" w:rsidR="002B3BEF" w:rsidRDefault="002B3BEF"/>
    <w:p w14:paraId="33D28D61" w14:textId="77777777" w:rsidR="002B3BEF" w:rsidRDefault="002B3BEF"/>
    <w:p w14:paraId="283ED6B2" w14:textId="77777777" w:rsidR="002B3BEF" w:rsidRDefault="002B3BEF"/>
    <w:p w14:paraId="2C4EBF24" w14:textId="77777777" w:rsidR="002B3BEF" w:rsidRPr="00C53059" w:rsidRDefault="002B3BEF" w:rsidP="002B3BEF">
      <w:pPr>
        <w:spacing w:after="0" w:line="360" w:lineRule="auto"/>
        <w:ind w:firstLine="708"/>
        <w:jc w:val="both"/>
        <w:rPr>
          <w:rFonts w:ascii="Times New Roman" w:hAnsi="Times New Roman" w:cs="Times New Roman"/>
          <w:b/>
          <w:bCs/>
          <w:sz w:val="24"/>
          <w:szCs w:val="24"/>
        </w:rPr>
      </w:pPr>
      <w:r w:rsidRPr="00C53059">
        <w:rPr>
          <w:rFonts w:ascii="Times New Roman" w:hAnsi="Times New Roman" w:cs="Times New Roman"/>
          <w:b/>
          <w:bCs/>
          <w:sz w:val="24"/>
          <w:szCs w:val="24"/>
        </w:rPr>
        <w:lastRenderedPageBreak/>
        <w:t>INTRODUÇÃO</w:t>
      </w:r>
    </w:p>
    <w:p w14:paraId="64079733" w14:textId="77777777" w:rsidR="002B3BEF" w:rsidRPr="00C53059" w:rsidRDefault="002B3BEF" w:rsidP="002B3BEF">
      <w:pPr>
        <w:spacing w:after="0" w:line="360" w:lineRule="auto"/>
        <w:ind w:firstLine="708"/>
        <w:jc w:val="both"/>
        <w:rPr>
          <w:rFonts w:ascii="Times New Roman" w:hAnsi="Times New Roman" w:cs="Times New Roman"/>
          <w:b/>
          <w:bCs/>
          <w:sz w:val="24"/>
          <w:szCs w:val="24"/>
        </w:rPr>
      </w:pPr>
    </w:p>
    <w:p w14:paraId="1240788A" w14:textId="77777777" w:rsidR="002B3BEF" w:rsidRPr="00C53059" w:rsidRDefault="002B3BEF" w:rsidP="002B3BEF">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É sabido que c</w:t>
      </w:r>
      <w:r w:rsidRPr="00C53059">
        <w:rPr>
          <w:rFonts w:ascii="Times New Roman" w:hAnsi="Times New Roman" w:cs="Times New Roman"/>
          <w:bCs/>
          <w:sz w:val="24"/>
          <w:szCs w:val="24"/>
        </w:rPr>
        <w:t>om o conhecimento vem a responsabilidade</w:t>
      </w:r>
      <w:r>
        <w:rPr>
          <w:rFonts w:ascii="Times New Roman" w:hAnsi="Times New Roman" w:cs="Times New Roman"/>
          <w:bCs/>
          <w:sz w:val="24"/>
          <w:szCs w:val="24"/>
        </w:rPr>
        <w:t>. Assim, é de extrema relevância que os operadores do Direito se atualizem sobre temas importantes e polêmicos como este por nós sugerido.</w:t>
      </w:r>
    </w:p>
    <w:p w14:paraId="4E5D0705" w14:textId="77777777" w:rsidR="002B3BEF" w:rsidRPr="004C651B" w:rsidRDefault="002B3BEF" w:rsidP="002B3BEF">
      <w:pPr>
        <w:spacing w:line="360" w:lineRule="auto"/>
        <w:ind w:firstLine="708"/>
        <w:jc w:val="both"/>
        <w:rPr>
          <w:rFonts w:ascii="Times New Roman" w:hAnsi="Times New Roman" w:cs="Times New Roman"/>
          <w:bCs/>
          <w:sz w:val="24"/>
          <w:szCs w:val="24"/>
        </w:rPr>
      </w:pPr>
      <w:r w:rsidRPr="004C651B">
        <w:rPr>
          <w:rFonts w:ascii="Times New Roman" w:hAnsi="Times New Roman" w:cs="Times New Roman"/>
          <w:bCs/>
          <w:sz w:val="24"/>
          <w:szCs w:val="24"/>
        </w:rPr>
        <w:t>Veremos nas próximas linhas que a Lei nº 13.709/2018 (Lei Geral de Proteção de Dados) objetiva assegurar os direitos fundamentais de liberdade, privacidade e personalidade. Portanto, pretende reforçar a segurança jurídica, ao proporcionar uma maior proteção dos dados pessoais dos indivíduos que estejam em solo nacional, adotando preceitos internacionais existentes.</w:t>
      </w:r>
    </w:p>
    <w:p w14:paraId="61E33031" w14:textId="77777777" w:rsidR="002B3BEF" w:rsidRDefault="002B3BEF" w:rsidP="002B3BEF">
      <w:pPr>
        <w:pStyle w:val="NormalWeb"/>
        <w:shd w:val="clear" w:color="auto" w:fill="FFFFFF"/>
        <w:spacing w:before="0" w:beforeAutospacing="0" w:after="0" w:line="360" w:lineRule="auto"/>
        <w:ind w:firstLine="708"/>
        <w:jc w:val="both"/>
        <w:textAlignment w:val="baseline"/>
        <w:rPr>
          <w:color w:val="FF0000"/>
        </w:rPr>
      </w:pPr>
      <w:r>
        <w:rPr>
          <w:bCs/>
        </w:rPr>
        <w:t xml:space="preserve">Sucede que, de outra </w:t>
      </w:r>
      <w:r w:rsidRPr="00734B55">
        <w:rPr>
          <w:bCs/>
        </w:rPr>
        <w:t xml:space="preserve">banda, </w:t>
      </w:r>
      <w:r w:rsidRPr="00734B55">
        <w:t>a </w:t>
      </w:r>
      <w:r w:rsidRPr="00734B55">
        <w:rPr>
          <w:rStyle w:val="Forte"/>
          <w:b w:val="0"/>
          <w:bCs w:val="0"/>
          <w:bdr w:val="none" w:sz="0" w:space="0" w:color="auto" w:frame="1"/>
        </w:rPr>
        <w:t>indústria farmacêutica</w:t>
      </w:r>
      <w:r w:rsidRPr="00734B55">
        <w:t xml:space="preserve"> é um setor </w:t>
      </w:r>
      <w:r>
        <w:t xml:space="preserve">que </w:t>
      </w:r>
      <w:r w:rsidRPr="00734B55">
        <w:t xml:space="preserve">mobiliza </w:t>
      </w:r>
      <w:r w:rsidRPr="00734B55">
        <w:rPr>
          <w:rStyle w:val="Forte"/>
          <w:b w:val="0"/>
          <w:bCs w:val="0"/>
          <w:bdr w:val="none" w:sz="0" w:space="0" w:color="auto" w:frame="1"/>
        </w:rPr>
        <w:t xml:space="preserve">bilhões </w:t>
      </w:r>
      <w:r w:rsidRPr="00ED108B">
        <w:rPr>
          <w:rStyle w:val="Forte"/>
          <w:b w:val="0"/>
          <w:bCs w:val="0"/>
          <w:bdr w:val="none" w:sz="0" w:space="0" w:color="auto" w:frame="1"/>
        </w:rPr>
        <w:t>de reais todos os anos com a venda de produtos.</w:t>
      </w:r>
      <w:r w:rsidRPr="00715D48">
        <w:rPr>
          <w:rStyle w:val="Forte"/>
          <w:b w:val="0"/>
          <w:bCs w:val="0"/>
          <w:bdr w:val="none" w:sz="0" w:space="0" w:color="auto" w:frame="1"/>
        </w:rPr>
        <w:t xml:space="preserve"> Ela é </w:t>
      </w:r>
      <w:r w:rsidRPr="00715D48">
        <w:t xml:space="preserve">responsável pela composição de </w:t>
      </w:r>
      <w:r>
        <w:t>medicamentos</w:t>
      </w:r>
      <w:r w:rsidRPr="00715D48">
        <w:t xml:space="preserve"> e de seus princípios ativos. </w:t>
      </w:r>
      <w:r w:rsidRPr="005E79A8">
        <w:t>Podemos afirmar que ela se devota à </w:t>
      </w:r>
      <w:r w:rsidRPr="005E79A8">
        <w:rPr>
          <w:bdr w:val="none" w:sz="0" w:space="0" w:color="auto" w:frame="1"/>
        </w:rPr>
        <w:t>pesquisa, fabricação e distribuição </w:t>
      </w:r>
      <w:r>
        <w:t>deles</w:t>
      </w:r>
      <w:r w:rsidRPr="005E79A8">
        <w:t xml:space="preserve"> para o tratamento de doenças de animais e humanos.</w:t>
      </w:r>
      <w:r>
        <w:rPr>
          <w:color w:val="FF0000"/>
        </w:rPr>
        <w:t xml:space="preserve"> </w:t>
      </w:r>
    </w:p>
    <w:p w14:paraId="63BCBEC9" w14:textId="77777777" w:rsidR="002B3BEF" w:rsidRPr="00122D8E" w:rsidRDefault="002B3BEF" w:rsidP="002B3BEF">
      <w:pPr>
        <w:pStyle w:val="NormalWeb"/>
        <w:shd w:val="clear" w:color="auto" w:fill="FFFFFF"/>
        <w:spacing w:before="0" w:beforeAutospacing="0" w:after="0" w:line="360" w:lineRule="auto"/>
        <w:ind w:firstLine="708"/>
        <w:jc w:val="both"/>
        <w:textAlignment w:val="baseline"/>
      </w:pPr>
      <w:r w:rsidRPr="00AC5E12">
        <w:t>Durante a década de 1950, ao longo do governo do presidente </w:t>
      </w:r>
      <w:hyperlink r:id="rId7" w:tgtFrame="_blank" w:history="1">
        <w:r w:rsidRPr="00AC5E12">
          <w:rPr>
            <w:rStyle w:val="Hyperlink"/>
            <w:color w:val="auto"/>
            <w:u w:val="none"/>
            <w:bdr w:val="none" w:sz="0" w:space="0" w:color="auto" w:frame="1"/>
          </w:rPr>
          <w:t>Juscelino Kubitschek</w:t>
        </w:r>
      </w:hyperlink>
      <w:r w:rsidRPr="00AC5E12">
        <w:t>, houve a expansão do ramo, consectário da chegada ao país dos grupos</w:t>
      </w:r>
      <w:r w:rsidRPr="00AC5E12">
        <w:rPr>
          <w:rStyle w:val="Forte"/>
          <w:b w:val="0"/>
          <w:bCs w:val="0"/>
          <w:bdr w:val="none" w:sz="0" w:space="0" w:color="auto" w:frame="1"/>
        </w:rPr>
        <w:t xml:space="preserve"> estrangeir</w:t>
      </w:r>
      <w:r>
        <w:rPr>
          <w:rStyle w:val="Forte"/>
          <w:b w:val="0"/>
          <w:bCs w:val="0"/>
          <w:bdr w:val="none" w:sz="0" w:space="0" w:color="auto" w:frame="1"/>
        </w:rPr>
        <w:t>o</w:t>
      </w:r>
      <w:r w:rsidRPr="00AC5E12">
        <w:rPr>
          <w:rStyle w:val="Forte"/>
          <w:b w:val="0"/>
          <w:bCs w:val="0"/>
          <w:bdr w:val="none" w:sz="0" w:space="0" w:color="auto" w:frame="1"/>
        </w:rPr>
        <w:t>s</w:t>
      </w:r>
      <w:r w:rsidRPr="00AC5E12">
        <w:t>.</w:t>
      </w:r>
      <w:r>
        <w:t xml:space="preserve"> Porém, grande destaque foi </w:t>
      </w:r>
      <w:r w:rsidRPr="00A4120E">
        <w:t>recebido com a promulgação do </w:t>
      </w:r>
      <w:hyperlink r:id="rId8" w:tgtFrame="_blank" w:history="1">
        <w:r w:rsidRPr="00A4120E">
          <w:rPr>
            <w:rStyle w:val="Hyperlink"/>
            <w:color w:val="auto"/>
            <w:u w:val="none"/>
            <w:bdr w:val="none" w:sz="0" w:space="0" w:color="auto" w:frame="1"/>
          </w:rPr>
          <w:t>Código de Propriedade Industrial (Lei nº 5.772/1971)</w:t>
        </w:r>
      </w:hyperlink>
      <w:r w:rsidRPr="00A4120E">
        <w:t>, que autorizou a </w:t>
      </w:r>
      <w:r w:rsidRPr="00A4120E">
        <w:rPr>
          <w:rStyle w:val="Forte"/>
          <w:b w:val="0"/>
          <w:bCs w:val="0"/>
          <w:bdr w:val="none" w:sz="0" w:space="0" w:color="auto" w:frame="1"/>
        </w:rPr>
        <w:t>concessão de patentes</w:t>
      </w:r>
      <w:r w:rsidRPr="00A4120E">
        <w:t xml:space="preserve"> para produtos químicos e tecnologias, demandando o pagamento de royalties aos seus possuidores. </w:t>
      </w:r>
      <w:r w:rsidRPr="00122D8E">
        <w:t>No ano de 1999, apareceram os medicamentos genéricos e foi criada a Anvisa</w:t>
      </w:r>
      <w:r>
        <w:t xml:space="preserve"> (</w:t>
      </w:r>
      <w:r w:rsidRPr="00DE14A8">
        <w:t>Agência Nacional de Vigilância Sanitária</w:t>
      </w:r>
      <w:r>
        <w:t>)</w:t>
      </w:r>
      <w:r w:rsidRPr="00122D8E">
        <w:t xml:space="preserve">, responsável, dentre outras coisas, pelo </w:t>
      </w:r>
      <w:r w:rsidRPr="00122D8E">
        <w:rPr>
          <w:shd w:val="clear" w:color="auto" w:fill="FFFFFF"/>
        </w:rPr>
        <w:t xml:space="preserve">controle sanitário da produção </w:t>
      </w:r>
      <w:r w:rsidRPr="00122D8E">
        <w:t>desses produtos.</w:t>
      </w:r>
    </w:p>
    <w:p w14:paraId="5AF00FF1" w14:textId="611393ED" w:rsidR="002B3BEF" w:rsidRPr="006C27D3" w:rsidRDefault="002B3BEF" w:rsidP="002B3BEF">
      <w:pPr>
        <w:shd w:val="clear" w:color="auto" w:fill="FFFFFF"/>
        <w:spacing w:after="0" w:afterAutospacing="1" w:line="360" w:lineRule="auto"/>
        <w:ind w:firstLine="708"/>
        <w:jc w:val="both"/>
        <w:textAlignment w:val="baseline"/>
        <w:rPr>
          <w:rFonts w:ascii="Times New Roman" w:hAnsi="Times New Roman" w:cs="Times New Roman"/>
          <w:sz w:val="24"/>
          <w:szCs w:val="24"/>
        </w:rPr>
      </w:pPr>
      <w:r w:rsidRPr="00DE14A8">
        <w:rPr>
          <w:rFonts w:ascii="Times New Roman" w:eastAsia="Times New Roman" w:hAnsi="Times New Roman" w:cs="Times New Roman"/>
          <w:sz w:val="24"/>
          <w:szCs w:val="24"/>
          <w:lang w:eastAsia="pt-BR"/>
        </w:rPr>
        <w:t xml:space="preserve">Após aprovação da ANVISA, os </w:t>
      </w:r>
      <w:r>
        <w:rPr>
          <w:rFonts w:ascii="Times New Roman" w:eastAsia="Times New Roman" w:hAnsi="Times New Roman" w:cs="Times New Roman"/>
          <w:sz w:val="24"/>
          <w:szCs w:val="24"/>
          <w:lang w:eastAsia="pt-BR"/>
        </w:rPr>
        <w:t>medicamentos</w:t>
      </w:r>
      <w:r w:rsidRPr="00DE14A8">
        <w:rPr>
          <w:rFonts w:ascii="Times New Roman" w:eastAsia="Times New Roman" w:hAnsi="Times New Roman" w:cs="Times New Roman"/>
          <w:sz w:val="24"/>
          <w:szCs w:val="24"/>
          <w:lang w:eastAsia="pt-BR"/>
        </w:rPr>
        <w:t> </w:t>
      </w:r>
      <w:r w:rsidRPr="00DE14A8">
        <w:rPr>
          <w:rFonts w:ascii="Times New Roman" w:eastAsia="Times New Roman" w:hAnsi="Times New Roman" w:cs="Times New Roman"/>
          <w:sz w:val="24"/>
          <w:szCs w:val="24"/>
          <w:bdr w:val="none" w:sz="0" w:space="0" w:color="auto" w:frame="1"/>
          <w:lang w:eastAsia="pt-BR"/>
        </w:rPr>
        <w:t>seguem para distribuição</w:t>
      </w:r>
      <w:r w:rsidRPr="00DE14A8">
        <w:rPr>
          <w:rFonts w:ascii="Times New Roman" w:eastAsia="Times New Roman" w:hAnsi="Times New Roman" w:cs="Times New Roman"/>
          <w:sz w:val="24"/>
          <w:szCs w:val="24"/>
          <w:lang w:eastAsia="pt-BR"/>
        </w:rPr>
        <w:t xml:space="preserve">, etapa </w:t>
      </w:r>
      <w:r>
        <w:rPr>
          <w:rFonts w:ascii="Times New Roman" w:eastAsia="Times New Roman" w:hAnsi="Times New Roman" w:cs="Times New Roman"/>
          <w:sz w:val="24"/>
          <w:szCs w:val="24"/>
          <w:lang w:eastAsia="pt-BR"/>
        </w:rPr>
        <w:t>que</w:t>
      </w:r>
      <w:r w:rsidRPr="00DE14A8">
        <w:rPr>
          <w:rFonts w:ascii="Times New Roman" w:eastAsia="Times New Roman" w:hAnsi="Times New Roman" w:cs="Times New Roman"/>
          <w:sz w:val="24"/>
          <w:szCs w:val="24"/>
          <w:lang w:eastAsia="pt-BR"/>
        </w:rPr>
        <w:t xml:space="preserve"> envolve diversas entidades públicas e privadas, para só depois os médicos </w:t>
      </w:r>
      <w:r>
        <w:rPr>
          <w:rFonts w:ascii="Times New Roman" w:eastAsia="Times New Roman" w:hAnsi="Times New Roman" w:cs="Times New Roman"/>
          <w:sz w:val="24"/>
          <w:szCs w:val="24"/>
          <w:lang w:eastAsia="pt-BR"/>
        </w:rPr>
        <w:t xml:space="preserve">os </w:t>
      </w:r>
      <w:r w:rsidRPr="00DE14A8">
        <w:rPr>
          <w:rFonts w:ascii="Times New Roman" w:eastAsia="Times New Roman" w:hAnsi="Times New Roman" w:cs="Times New Roman"/>
          <w:sz w:val="24"/>
          <w:szCs w:val="24"/>
          <w:lang w:eastAsia="pt-BR"/>
        </w:rPr>
        <w:t>prescreverem ao paciente.</w:t>
      </w:r>
      <w:r>
        <w:rPr>
          <w:rFonts w:ascii="Times New Roman" w:eastAsia="Times New Roman" w:hAnsi="Times New Roman" w:cs="Times New Roman"/>
          <w:sz w:val="24"/>
          <w:szCs w:val="24"/>
          <w:lang w:eastAsia="pt-BR"/>
        </w:rPr>
        <w:t xml:space="preserve"> </w:t>
      </w:r>
      <w:r w:rsidRPr="008C42F1">
        <w:rPr>
          <w:rFonts w:ascii="Times New Roman" w:hAnsi="Times New Roman" w:cs="Times New Roman"/>
          <w:sz w:val="24"/>
          <w:szCs w:val="24"/>
        </w:rPr>
        <w:t xml:space="preserve">O Brasil é um país avançado na fabricação de medicamentos, tanto no setor público como no privado. </w:t>
      </w:r>
      <w:r>
        <w:rPr>
          <w:rFonts w:ascii="Times New Roman" w:hAnsi="Times New Roman" w:cs="Times New Roman"/>
          <w:sz w:val="24"/>
          <w:szCs w:val="24"/>
        </w:rPr>
        <w:t xml:space="preserve">Tão intensamente, que se posiciona entre </w:t>
      </w:r>
      <w:r w:rsidRPr="00D70879">
        <w:rPr>
          <w:rFonts w:ascii="Times New Roman" w:hAnsi="Times New Roman" w:cs="Times New Roman"/>
          <w:sz w:val="24"/>
          <w:szCs w:val="24"/>
        </w:rPr>
        <w:t>os maiores mercados farmacêuticos do mundo.</w:t>
      </w:r>
      <w:r>
        <w:rPr>
          <w:rFonts w:ascii="Times New Roman" w:hAnsi="Times New Roman" w:cs="Times New Roman"/>
          <w:sz w:val="24"/>
          <w:szCs w:val="24"/>
        </w:rPr>
        <w:t xml:space="preserve"> </w:t>
      </w:r>
      <w:r w:rsidRPr="00DD7331">
        <w:rPr>
          <w:rFonts w:ascii="Times New Roman" w:hAnsi="Times New Roman" w:cs="Times New Roman"/>
          <w:sz w:val="24"/>
          <w:szCs w:val="24"/>
        </w:rPr>
        <w:t xml:space="preserve">O mercado de medicamentos cresceu bastante nas últimas décadas. </w:t>
      </w:r>
      <w:r>
        <w:rPr>
          <w:rFonts w:ascii="Times New Roman" w:hAnsi="Times New Roman" w:cs="Times New Roman"/>
          <w:sz w:val="24"/>
          <w:szCs w:val="24"/>
        </w:rPr>
        <w:t xml:space="preserve">Seu </w:t>
      </w:r>
      <w:r w:rsidRPr="0048709E">
        <w:rPr>
          <w:rFonts w:ascii="Times New Roman" w:hAnsi="Times New Roman" w:cs="Times New Roman"/>
          <w:sz w:val="24"/>
          <w:szCs w:val="24"/>
        </w:rPr>
        <w:t xml:space="preserve">avanço tem como causa aspectos diversos: </w:t>
      </w:r>
      <w:r>
        <w:rPr>
          <w:rFonts w:ascii="Times New Roman" w:hAnsi="Times New Roman" w:cs="Times New Roman"/>
          <w:sz w:val="24"/>
          <w:szCs w:val="24"/>
        </w:rPr>
        <w:t>surgimento de novos medicamentos, maior facilidade de acesso, ampliação das políticas públicas, “upgrade</w:t>
      </w:r>
      <w:r w:rsidRPr="00242628">
        <w:rPr>
          <w:rFonts w:ascii="Times New Roman" w:hAnsi="Times New Roman" w:cs="Times New Roman"/>
          <w:sz w:val="24"/>
          <w:szCs w:val="24"/>
        </w:rPr>
        <w:t>” no nível de renda</w:t>
      </w:r>
      <w:r>
        <w:rPr>
          <w:rFonts w:ascii="Times New Roman" w:hAnsi="Times New Roman" w:cs="Times New Roman"/>
          <w:sz w:val="24"/>
          <w:szCs w:val="24"/>
        </w:rPr>
        <w:t xml:space="preserve"> etc.</w:t>
      </w:r>
    </w:p>
    <w:p w14:paraId="46A0721B" w14:textId="77777777" w:rsidR="002B3BEF" w:rsidRDefault="002B3BEF" w:rsidP="002B3BEF">
      <w:pPr>
        <w:shd w:val="clear" w:color="auto" w:fill="FFFFFF"/>
        <w:spacing w:after="0" w:afterAutospacing="1" w:line="360" w:lineRule="auto"/>
        <w:ind w:firstLine="708"/>
        <w:jc w:val="both"/>
        <w:textAlignment w:val="baseline"/>
        <w:rPr>
          <w:rFonts w:ascii="Times New Roman" w:hAnsi="Times New Roman" w:cs="Times New Roman"/>
          <w:sz w:val="24"/>
          <w:szCs w:val="24"/>
        </w:rPr>
      </w:pPr>
      <w:r w:rsidRPr="007D075F">
        <w:rPr>
          <w:rFonts w:ascii="Times New Roman" w:hAnsi="Times New Roman" w:cs="Times New Roman"/>
          <w:sz w:val="24"/>
          <w:szCs w:val="24"/>
        </w:rPr>
        <w:lastRenderedPageBreak/>
        <w:t>A denominada “</w:t>
      </w:r>
      <w:proofErr w:type="spellStart"/>
      <w:r w:rsidRPr="007D075F">
        <w:rPr>
          <w:rFonts w:ascii="Times New Roman" w:hAnsi="Times New Roman" w:cs="Times New Roman"/>
          <w:sz w:val="24"/>
          <w:szCs w:val="24"/>
        </w:rPr>
        <w:t>farmaceuticalização</w:t>
      </w:r>
      <w:proofErr w:type="spellEnd"/>
      <w:r w:rsidRPr="007D075F">
        <w:rPr>
          <w:rFonts w:ascii="Times New Roman" w:hAnsi="Times New Roman" w:cs="Times New Roman"/>
          <w:sz w:val="24"/>
          <w:szCs w:val="24"/>
        </w:rPr>
        <w:t xml:space="preserve">”, processo em que ocorre </w:t>
      </w:r>
      <w:r w:rsidRPr="007D075F">
        <w:rPr>
          <w:rFonts w:ascii="Times New Roman" w:hAnsi="Times New Roman" w:cs="Times New Roman"/>
          <w:sz w:val="24"/>
          <w:szCs w:val="24"/>
          <w:shd w:val="clear" w:color="auto" w:fill="FFFFFF"/>
        </w:rPr>
        <w:t xml:space="preserve">o uso excessivo de </w:t>
      </w:r>
      <w:r w:rsidRPr="00C12C3F">
        <w:rPr>
          <w:rFonts w:ascii="Times New Roman" w:hAnsi="Times New Roman" w:cs="Times New Roman"/>
          <w:sz w:val="24"/>
          <w:szCs w:val="24"/>
          <w:shd w:val="clear" w:color="auto" w:fill="FFFFFF"/>
        </w:rPr>
        <w:t>medicamentos</w:t>
      </w:r>
      <w:r w:rsidRPr="00C12C3F">
        <w:rPr>
          <w:rFonts w:ascii="Arial" w:hAnsi="Arial" w:cs="Arial"/>
          <w:sz w:val="21"/>
          <w:szCs w:val="21"/>
          <w:shd w:val="clear" w:color="auto" w:fill="FFFFFF"/>
        </w:rPr>
        <w:t xml:space="preserve"> </w:t>
      </w:r>
      <w:r w:rsidRPr="00C12C3F">
        <w:rPr>
          <w:rFonts w:ascii="Times New Roman" w:hAnsi="Times New Roman" w:cs="Times New Roman"/>
          <w:sz w:val="24"/>
          <w:szCs w:val="24"/>
        </w:rPr>
        <w:t xml:space="preserve">tem lugar numa sociedade em que a tecnologia é </w:t>
      </w:r>
      <w:r w:rsidRPr="00902545">
        <w:rPr>
          <w:rFonts w:ascii="Times New Roman" w:hAnsi="Times New Roman" w:cs="Times New Roman"/>
          <w:sz w:val="24"/>
          <w:szCs w:val="24"/>
        </w:rPr>
        <w:t>considerada uma ferramenta de resolução quase que instantânea de todas as questões.</w:t>
      </w:r>
      <w:r>
        <w:rPr>
          <w:rFonts w:ascii="Times New Roman" w:hAnsi="Times New Roman" w:cs="Times New Roman"/>
          <w:color w:val="FF0000"/>
          <w:sz w:val="24"/>
          <w:szCs w:val="24"/>
        </w:rPr>
        <w:t xml:space="preserve"> </w:t>
      </w:r>
      <w:r w:rsidRPr="007F77BF">
        <w:rPr>
          <w:rFonts w:ascii="Times New Roman" w:hAnsi="Times New Roman" w:cs="Times New Roman"/>
          <w:sz w:val="24"/>
          <w:szCs w:val="24"/>
        </w:rPr>
        <w:t xml:space="preserve">Este fenômeno caminha de mãos dadas com a medicalização. </w:t>
      </w:r>
      <w:r>
        <w:rPr>
          <w:rFonts w:ascii="Times New Roman" w:hAnsi="Times New Roman" w:cs="Times New Roman"/>
          <w:sz w:val="24"/>
          <w:szCs w:val="24"/>
        </w:rPr>
        <w:t xml:space="preserve">Que, em linhas gerais, </w:t>
      </w:r>
      <w:r w:rsidRPr="009E1D46">
        <w:rPr>
          <w:rFonts w:ascii="Times New Roman" w:hAnsi="Times New Roman" w:cs="Times New Roman"/>
          <w:sz w:val="24"/>
          <w:szCs w:val="24"/>
        </w:rPr>
        <w:t xml:space="preserve">significa a forte ingerência da medicina sobre a vida dos cidadãos. </w:t>
      </w:r>
    </w:p>
    <w:p w14:paraId="6CF08643" w14:textId="3F25B3BA" w:rsidR="00892BBB" w:rsidRPr="00AE4D29" w:rsidRDefault="00892BBB" w:rsidP="00AE4D29">
      <w:pPr>
        <w:spacing w:line="360" w:lineRule="auto"/>
        <w:ind w:firstLine="708"/>
        <w:jc w:val="both"/>
        <w:rPr>
          <w:rFonts w:ascii="Times New Roman" w:hAnsi="Times New Roman" w:cs="Times New Roman"/>
          <w:bCs/>
          <w:sz w:val="24"/>
          <w:szCs w:val="24"/>
        </w:rPr>
      </w:pPr>
      <w:r w:rsidRPr="002F6D9D">
        <w:rPr>
          <w:rFonts w:ascii="Times New Roman" w:hAnsi="Times New Roman" w:cs="Times New Roman"/>
          <w:sz w:val="24"/>
          <w:szCs w:val="24"/>
        </w:rPr>
        <w:t xml:space="preserve">Nessa toada, </w:t>
      </w:r>
      <w:r w:rsidR="00FB496C" w:rsidRPr="002F6D9D">
        <w:rPr>
          <w:rFonts w:ascii="Times New Roman" w:hAnsi="Times New Roman" w:cs="Times New Roman"/>
          <w:sz w:val="24"/>
          <w:szCs w:val="24"/>
        </w:rPr>
        <w:t>assistimos perplexos ao número cada vez mais frequente de fraudes no setor da indústria farmacêutica</w:t>
      </w:r>
      <w:r w:rsidR="00004B00" w:rsidRPr="002F6D9D">
        <w:rPr>
          <w:rFonts w:ascii="Times New Roman" w:hAnsi="Times New Roman" w:cs="Times New Roman"/>
          <w:sz w:val="24"/>
          <w:szCs w:val="24"/>
        </w:rPr>
        <w:t xml:space="preserve">. A pandemia COVID-19 </w:t>
      </w:r>
      <w:r w:rsidR="008E01C1" w:rsidRPr="002F6D9D">
        <w:rPr>
          <w:rFonts w:ascii="Times New Roman" w:hAnsi="Times New Roman" w:cs="Times New Roman"/>
          <w:sz w:val="24"/>
          <w:szCs w:val="24"/>
        </w:rPr>
        <w:t xml:space="preserve">contribuiu para dar </w:t>
      </w:r>
      <w:r w:rsidR="008605A9" w:rsidRPr="002F6D9D">
        <w:rPr>
          <w:rFonts w:ascii="Times New Roman" w:hAnsi="Times New Roman" w:cs="Times New Roman"/>
          <w:sz w:val="24"/>
          <w:szCs w:val="24"/>
        </w:rPr>
        <w:t>destaque</w:t>
      </w:r>
      <w:r w:rsidR="008E01C1" w:rsidRPr="002F6D9D">
        <w:rPr>
          <w:rFonts w:ascii="Times New Roman" w:hAnsi="Times New Roman" w:cs="Times New Roman"/>
          <w:sz w:val="24"/>
          <w:szCs w:val="24"/>
        </w:rPr>
        <w:t xml:space="preserve"> ao tema. Paralelo a isso, </w:t>
      </w:r>
      <w:r w:rsidR="000E5C4B" w:rsidRPr="002F6D9D">
        <w:rPr>
          <w:rFonts w:ascii="Times New Roman" w:hAnsi="Times New Roman" w:cs="Times New Roman"/>
          <w:sz w:val="24"/>
          <w:szCs w:val="24"/>
        </w:rPr>
        <w:t xml:space="preserve">diante das transformações tecnológicas que </w:t>
      </w:r>
      <w:r w:rsidR="00AE4D29" w:rsidRPr="002F6D9D">
        <w:rPr>
          <w:rFonts w:ascii="Times New Roman" w:hAnsi="Times New Roman" w:cs="Times New Roman"/>
          <w:sz w:val="24"/>
          <w:szCs w:val="24"/>
        </w:rPr>
        <w:t>vivemos nos últimos anos, muito se discute sobre a</w:t>
      </w:r>
      <w:r w:rsidR="00AE4D29" w:rsidRPr="002F6D9D">
        <w:rPr>
          <w:rFonts w:ascii="Times New Roman" w:hAnsi="Times New Roman" w:cs="Times New Roman"/>
          <w:bCs/>
          <w:sz w:val="24"/>
          <w:szCs w:val="24"/>
        </w:rPr>
        <w:t xml:space="preserve"> segurança jurídica no tratamento dos dados pessoais dos indivíduos.</w:t>
      </w:r>
    </w:p>
    <w:p w14:paraId="144662AF" w14:textId="77777777" w:rsidR="002B3BEF" w:rsidRDefault="002B3BEF" w:rsidP="002B3BEF">
      <w:pPr>
        <w:shd w:val="clear" w:color="auto" w:fill="FFFFFF"/>
        <w:spacing w:after="0" w:afterAutospacing="1" w:line="36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Tentaremos, pois, </w:t>
      </w:r>
      <w:r w:rsidRPr="00C53059">
        <w:rPr>
          <w:rFonts w:ascii="Times New Roman" w:hAnsi="Times New Roman" w:cs="Times New Roman"/>
          <w:sz w:val="24"/>
          <w:szCs w:val="24"/>
        </w:rPr>
        <w:t>tornar o assunto menos áspero</w:t>
      </w:r>
      <w:r>
        <w:rPr>
          <w:rFonts w:ascii="Times New Roman" w:hAnsi="Times New Roman" w:cs="Times New Roman"/>
          <w:sz w:val="24"/>
          <w:szCs w:val="24"/>
        </w:rPr>
        <w:t xml:space="preserve"> com reflexões sobre o cenário atual e alguns desafios que ele impõe, sobretudo relativo ao papel da nova </w:t>
      </w:r>
      <w:r w:rsidRPr="00121295">
        <w:rPr>
          <w:rFonts w:ascii="Times New Roman" w:hAnsi="Times New Roman" w:cs="Times New Roman"/>
          <w:sz w:val="24"/>
          <w:szCs w:val="24"/>
        </w:rPr>
        <w:t>lei na atenuação dos possíveis riscos sanitários.</w:t>
      </w:r>
    </w:p>
    <w:p w14:paraId="7AD44413" w14:textId="77777777" w:rsidR="001A29DE" w:rsidRDefault="001A29DE" w:rsidP="002B3BEF">
      <w:pPr>
        <w:shd w:val="clear" w:color="auto" w:fill="FFFFFF"/>
        <w:spacing w:after="0" w:afterAutospacing="1" w:line="360" w:lineRule="auto"/>
        <w:ind w:firstLine="708"/>
        <w:jc w:val="both"/>
        <w:textAlignment w:val="baseline"/>
        <w:rPr>
          <w:rFonts w:ascii="Times New Roman" w:hAnsi="Times New Roman" w:cs="Times New Roman"/>
          <w:sz w:val="24"/>
          <w:szCs w:val="24"/>
        </w:rPr>
      </w:pPr>
    </w:p>
    <w:p w14:paraId="2B08EC06" w14:textId="10537C19" w:rsidR="001A29DE" w:rsidRDefault="001A29DE" w:rsidP="001A29DE">
      <w:pPr>
        <w:shd w:val="clear" w:color="auto" w:fill="FFFFFF"/>
        <w:spacing w:after="0" w:afterAutospacing="1" w:line="36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SAÚDE 4.0</w:t>
      </w:r>
    </w:p>
    <w:p w14:paraId="70556251" w14:textId="35596C07" w:rsidR="00325606" w:rsidRPr="00912882" w:rsidRDefault="00325606" w:rsidP="001A29DE">
      <w:pPr>
        <w:shd w:val="clear" w:color="auto" w:fill="FFFFFF"/>
        <w:spacing w:after="0" w:afterAutospacing="1" w:line="360" w:lineRule="auto"/>
        <w:jc w:val="both"/>
        <w:textAlignment w:val="baseline"/>
        <w:rPr>
          <w:rFonts w:ascii="Times New Roman" w:eastAsia="Times New Roman" w:hAnsi="Times New Roman" w:cs="Times New Roman"/>
          <w:sz w:val="24"/>
          <w:szCs w:val="24"/>
          <w:lang w:eastAsia="pt-BR"/>
        </w:rPr>
      </w:pPr>
      <w:r w:rsidRPr="00912882">
        <w:rPr>
          <w:rFonts w:ascii="Times New Roman" w:eastAsia="Times New Roman" w:hAnsi="Times New Roman" w:cs="Times New Roman"/>
          <w:sz w:val="24"/>
          <w:szCs w:val="24"/>
          <w:lang w:eastAsia="pt-BR"/>
        </w:rPr>
        <w:tab/>
      </w:r>
      <w:r w:rsidR="009B173F" w:rsidRPr="00912882">
        <w:rPr>
          <w:rFonts w:ascii="Times New Roman" w:eastAsia="Times New Roman" w:hAnsi="Times New Roman" w:cs="Times New Roman"/>
          <w:sz w:val="24"/>
          <w:szCs w:val="24"/>
          <w:lang w:eastAsia="pt-BR"/>
        </w:rPr>
        <w:t xml:space="preserve"> </w:t>
      </w:r>
      <w:r w:rsidR="00914136" w:rsidRPr="00912882">
        <w:rPr>
          <w:rFonts w:ascii="Times New Roman" w:eastAsia="Times New Roman" w:hAnsi="Times New Roman" w:cs="Times New Roman"/>
          <w:sz w:val="24"/>
          <w:szCs w:val="24"/>
          <w:lang w:eastAsia="pt-BR"/>
        </w:rPr>
        <w:t xml:space="preserve">A saúde 4.0 está inserida no conceito de revolução que a sociedade atual experimenta com o implemento de novas tecnologias da informação e comunicação aplicadas </w:t>
      </w:r>
      <w:r w:rsidR="007004F1" w:rsidRPr="00912882">
        <w:rPr>
          <w:rFonts w:ascii="Times New Roman" w:eastAsia="Times New Roman" w:hAnsi="Times New Roman" w:cs="Times New Roman"/>
          <w:sz w:val="24"/>
          <w:szCs w:val="24"/>
          <w:lang w:eastAsia="pt-BR"/>
        </w:rPr>
        <w:t>à área de saúde.</w:t>
      </w:r>
    </w:p>
    <w:p w14:paraId="75F86A1A" w14:textId="288147B3" w:rsidR="009B173F" w:rsidRPr="00912882" w:rsidRDefault="009B173F" w:rsidP="001A29DE">
      <w:pPr>
        <w:shd w:val="clear" w:color="auto" w:fill="FFFFFF"/>
        <w:spacing w:after="0" w:afterAutospacing="1" w:line="360" w:lineRule="auto"/>
        <w:jc w:val="both"/>
        <w:textAlignment w:val="baseline"/>
        <w:rPr>
          <w:rFonts w:ascii="Times New Roman" w:eastAsia="Times New Roman" w:hAnsi="Times New Roman" w:cs="Times New Roman"/>
          <w:sz w:val="24"/>
          <w:szCs w:val="24"/>
          <w:lang w:eastAsia="pt-BR"/>
        </w:rPr>
      </w:pPr>
      <w:r w:rsidRPr="00912882">
        <w:rPr>
          <w:rFonts w:ascii="Times New Roman" w:eastAsia="Times New Roman" w:hAnsi="Times New Roman" w:cs="Times New Roman"/>
          <w:sz w:val="24"/>
          <w:szCs w:val="24"/>
          <w:lang w:eastAsia="pt-BR"/>
        </w:rPr>
        <w:tab/>
        <w:t xml:space="preserve">    A pandemia Covid-19 acelerou a necessidade da utilização de ferramentas tecnológicas na área da saúde pública e privada. </w:t>
      </w:r>
      <w:r w:rsidR="005034C8" w:rsidRPr="00912882">
        <w:rPr>
          <w:rFonts w:ascii="Times New Roman" w:eastAsia="Times New Roman" w:hAnsi="Times New Roman" w:cs="Times New Roman"/>
          <w:sz w:val="24"/>
          <w:szCs w:val="24"/>
          <w:lang w:eastAsia="pt-BR"/>
        </w:rPr>
        <w:t>O distanciamento social favoreceu e impulsionou</w:t>
      </w:r>
      <w:r w:rsidR="00B8316F" w:rsidRPr="00912882">
        <w:rPr>
          <w:rFonts w:ascii="Times New Roman" w:eastAsia="Times New Roman" w:hAnsi="Times New Roman" w:cs="Times New Roman"/>
          <w:sz w:val="24"/>
          <w:szCs w:val="24"/>
          <w:lang w:eastAsia="pt-BR"/>
        </w:rPr>
        <w:t>,</w:t>
      </w:r>
      <w:r w:rsidR="005034C8" w:rsidRPr="00912882">
        <w:rPr>
          <w:rFonts w:ascii="Times New Roman" w:eastAsia="Times New Roman" w:hAnsi="Times New Roman" w:cs="Times New Roman"/>
          <w:sz w:val="24"/>
          <w:szCs w:val="24"/>
          <w:lang w:eastAsia="pt-BR"/>
        </w:rPr>
        <w:t xml:space="preserve"> </w:t>
      </w:r>
      <w:r w:rsidR="00B8316F" w:rsidRPr="00912882">
        <w:rPr>
          <w:rFonts w:ascii="Times New Roman" w:eastAsia="Times New Roman" w:hAnsi="Times New Roman" w:cs="Times New Roman"/>
          <w:sz w:val="24"/>
          <w:szCs w:val="24"/>
          <w:lang w:eastAsia="pt-BR"/>
        </w:rPr>
        <w:t xml:space="preserve">por exemplo, </w:t>
      </w:r>
      <w:r w:rsidR="005034C8" w:rsidRPr="00912882">
        <w:rPr>
          <w:rFonts w:ascii="Times New Roman" w:eastAsia="Times New Roman" w:hAnsi="Times New Roman" w:cs="Times New Roman"/>
          <w:sz w:val="24"/>
          <w:szCs w:val="24"/>
          <w:lang w:eastAsia="pt-BR"/>
        </w:rPr>
        <w:t>o uso da telemedicina.</w:t>
      </w:r>
    </w:p>
    <w:p w14:paraId="26BB5842" w14:textId="77777777" w:rsidR="005034C8" w:rsidRPr="00912882" w:rsidRDefault="005034C8" w:rsidP="00912882">
      <w:pPr>
        <w:pStyle w:val="NormalWeb"/>
        <w:shd w:val="clear" w:color="auto" w:fill="FFFFFF"/>
        <w:spacing w:before="0" w:beforeAutospacing="0"/>
        <w:ind w:left="851" w:hanging="851"/>
        <w:jc w:val="both"/>
      </w:pPr>
      <w:r w:rsidRPr="00912882">
        <w:tab/>
        <w:t xml:space="preserve">Uma pesquisa feita com 1.183 médicos dos Estados de São Paulo e do Maranhão mostrou que os diversos usos da telemedicina – que despontaram como alternativa durante a crise sanitária causada pela COVID-19 – devem permanecer no sistema de saúde brasileiro. O estudo, apoiado pela FAPESP e o Newton Fund (Reino Unido), foi conduzido por pesquisadores da Universidade de São Paulo (USP), Universidade Federal do Maranhão (UFMA) e Queen Mary </w:t>
      </w:r>
      <w:proofErr w:type="spellStart"/>
      <w:r w:rsidRPr="00912882">
        <w:t>University</w:t>
      </w:r>
      <w:proofErr w:type="spellEnd"/>
      <w:r w:rsidRPr="00912882">
        <w:t xml:space="preserve"> </w:t>
      </w:r>
      <w:proofErr w:type="spellStart"/>
      <w:r w:rsidRPr="00912882">
        <w:t>of</w:t>
      </w:r>
      <w:proofErr w:type="spellEnd"/>
      <w:r w:rsidRPr="00912882">
        <w:t xml:space="preserve"> London (Reino Unido).</w:t>
      </w:r>
    </w:p>
    <w:p w14:paraId="7C35A64D" w14:textId="77777777" w:rsidR="005034C8" w:rsidRPr="00912882" w:rsidRDefault="005034C8" w:rsidP="00912882">
      <w:pPr>
        <w:pStyle w:val="NormalWeb"/>
        <w:shd w:val="clear" w:color="auto" w:fill="FFFFFF"/>
        <w:spacing w:before="0" w:beforeAutospacing="0"/>
        <w:ind w:left="851"/>
        <w:jc w:val="both"/>
      </w:pPr>
      <w:r w:rsidRPr="00912882">
        <w:t xml:space="preserve">“Os múltiplos usos da telemedicina vieram para ficar. A tecnologia trouxe muitas vantagens, mas não se trata de uma panaceia. É preciso regular e monitorar. Para determinados usos e especialidades pode haver perda de qualidade com o on-line. O atendimento não presencial significa muitas vezes </w:t>
      </w:r>
      <w:r w:rsidRPr="00912882">
        <w:lastRenderedPageBreak/>
        <w:t>um atendimento de baixa qualidade”, afirma Mário César Scheffer, professor do Departamento de Medicina Preventiva da Faculdade de Medicina (FM) da USP e autor do estudo.</w:t>
      </w:r>
    </w:p>
    <w:p w14:paraId="3139DF5F" w14:textId="77777777" w:rsidR="005034C8" w:rsidRPr="00912882" w:rsidRDefault="005034C8" w:rsidP="00912882">
      <w:pPr>
        <w:pStyle w:val="NormalWeb"/>
        <w:shd w:val="clear" w:color="auto" w:fill="FFFFFF"/>
        <w:spacing w:before="0" w:beforeAutospacing="0"/>
        <w:ind w:left="851"/>
        <w:jc w:val="both"/>
      </w:pPr>
      <w:r w:rsidRPr="00912882">
        <w:t>“Os sistemas de saúde, ao se adaptarem às crises – econômica, política ou sanitária –, acabam encontrando soluções e alternativas que podem ser transitórias ou permanentes. Como nosso projeto de pesquisa estava em andamento quando veio a pandemia, decidimos, a partir do estudo do trabalho dos médicos, entender mudanças na saúde que possam ter sido aceleradas pela COVID-19”, explica o pesquisador à Agência FAPESP.</w:t>
      </w:r>
    </w:p>
    <w:p w14:paraId="143AFBAF" w14:textId="77777777" w:rsidR="005034C8" w:rsidRPr="00912882" w:rsidRDefault="005034C8" w:rsidP="00912882">
      <w:pPr>
        <w:pStyle w:val="NormalWeb"/>
        <w:shd w:val="clear" w:color="auto" w:fill="FFFFFF"/>
        <w:spacing w:before="0" w:beforeAutospacing="0"/>
        <w:ind w:left="851"/>
        <w:jc w:val="both"/>
      </w:pPr>
      <w:r w:rsidRPr="00912882">
        <w:t>O inquérito mostrou que a telemedicina foi mais frequentemente utilizada para conectar profissionais na discussão de casos clínicos (55%), em reuniões de serviço (48%) e na capacitação e atualização de conhecimentos (40%). Menos de um terço dos médicos declarou ter feito consultas e orientado pacientes, prática mais comumente conhecida como “tele consulta”.</w:t>
      </w:r>
    </w:p>
    <w:p w14:paraId="35D61695" w14:textId="77777777" w:rsidR="005034C8" w:rsidRPr="00912882" w:rsidRDefault="005034C8" w:rsidP="00912882">
      <w:pPr>
        <w:pStyle w:val="NormalWeb"/>
        <w:shd w:val="clear" w:color="auto" w:fill="FFFFFF"/>
        <w:spacing w:before="0" w:beforeAutospacing="0"/>
        <w:ind w:left="851"/>
        <w:jc w:val="both"/>
      </w:pPr>
      <w:r w:rsidRPr="00912882">
        <w:t>A telemedicina foi mais usada por médicos que trabalham no setor privado do que por profissionais do Sistema Único de Saúde (SUS). Entre os profissionais que trabalham na atenção primária, em serviços ambulatoriais e hospitalares do SUS, a telemedicina foi empregada majoritariamente em serviços que atendiam pacientes com COVID-19. “Já entre os médicos que trabalham em consultórios e clínicas, atendendo planos de saúde e particulares, prevaleceu o uso da telemedicina para atendimentos de problemas de saúde não relacionados à COVID-19”, afirma.</w:t>
      </w:r>
    </w:p>
    <w:p w14:paraId="712D19D5" w14:textId="77777777" w:rsidR="005034C8" w:rsidRPr="00912882" w:rsidRDefault="005034C8" w:rsidP="00912882">
      <w:pPr>
        <w:pStyle w:val="NormalWeb"/>
        <w:shd w:val="clear" w:color="auto" w:fill="FFFFFF"/>
        <w:spacing w:before="0" w:beforeAutospacing="0"/>
        <w:ind w:left="851"/>
        <w:jc w:val="both"/>
      </w:pPr>
      <w:r w:rsidRPr="00912882">
        <w:t>O pesquisador explica que a telemedicina é um conceito mais amplo do que as consultas on-line. Entre os seus múltiplos usos estão reuniões com equipes multidisciplinares para a tomada de decisão de tratamentos, treinamentos de profissionais de saúde, divulgação de novos protocolos clínicos e as tele consultas.</w:t>
      </w:r>
    </w:p>
    <w:p w14:paraId="6A44FA0F" w14:textId="77777777" w:rsidR="005034C8" w:rsidRPr="00912882" w:rsidRDefault="005034C8" w:rsidP="00912882">
      <w:pPr>
        <w:pStyle w:val="NormalWeb"/>
        <w:shd w:val="clear" w:color="auto" w:fill="FFFFFF"/>
        <w:spacing w:before="0" w:beforeAutospacing="0"/>
        <w:ind w:left="851"/>
        <w:jc w:val="both"/>
      </w:pPr>
      <w:r w:rsidRPr="00912882">
        <w:t>“Dessa forma, a tecnologia tornou possível na pandemia, por exemplo, levar um especialista que não estava disponível naquele serviço ou UTI em determinado momento para dar uma opinião e, assim, contribuir com o diagnóstico e o tratamento adequados de pacientes”, conta.</w:t>
      </w:r>
    </w:p>
    <w:p w14:paraId="733A110D" w14:textId="7221A260" w:rsidR="005034C8" w:rsidRPr="00912882" w:rsidRDefault="005034C8" w:rsidP="00912882">
      <w:pPr>
        <w:pStyle w:val="NormalWeb"/>
        <w:shd w:val="clear" w:color="auto" w:fill="FFFFFF"/>
        <w:spacing w:before="0" w:beforeAutospacing="0"/>
        <w:ind w:left="851"/>
        <w:jc w:val="both"/>
      </w:pPr>
      <w:r w:rsidRPr="00912882">
        <w:t>Outra abordagem importante foi o uso da telemedicina para atividades educacionais a distância, como cursos, palestras e fóruns de discussão. “Em casos de urgência sanitária, como foi a pandemia, ou mesmo problemas de saúde pública, também é possível usar a tecnologia para uniformizar e difundir diretrizes clínicas, consensos terapêuticos, orientações de vigilância e saúde pública, que estão em constante evolução”, afirma Scheffer.</w:t>
      </w:r>
      <w:r w:rsidRPr="00912882">
        <w:rPr>
          <w:rStyle w:val="Refdenotaderodap"/>
        </w:rPr>
        <w:footnoteReference w:id="1"/>
      </w:r>
    </w:p>
    <w:p w14:paraId="5C1E5FD6" w14:textId="15AD0661" w:rsidR="005034C8" w:rsidRPr="00912882" w:rsidRDefault="005034C8" w:rsidP="00912882">
      <w:pPr>
        <w:shd w:val="clear" w:color="auto" w:fill="FFFFFF"/>
        <w:spacing w:after="100" w:afterAutospacing="1" w:line="240" w:lineRule="auto"/>
        <w:jc w:val="both"/>
        <w:textAlignment w:val="baseline"/>
        <w:rPr>
          <w:rFonts w:ascii="Times New Roman" w:eastAsia="Times New Roman" w:hAnsi="Times New Roman" w:cs="Times New Roman"/>
          <w:sz w:val="24"/>
          <w:szCs w:val="24"/>
          <w:lang w:eastAsia="pt-BR"/>
        </w:rPr>
      </w:pPr>
    </w:p>
    <w:p w14:paraId="0643E9DD" w14:textId="38D6E377" w:rsidR="005034C8" w:rsidRPr="00912882" w:rsidRDefault="007004F1" w:rsidP="001A29DE">
      <w:pPr>
        <w:shd w:val="clear" w:color="auto" w:fill="FFFFFF"/>
        <w:spacing w:after="0" w:afterAutospacing="1" w:line="360" w:lineRule="auto"/>
        <w:jc w:val="both"/>
        <w:textAlignment w:val="baseline"/>
        <w:rPr>
          <w:rFonts w:ascii="Times New Roman" w:eastAsia="Times New Roman" w:hAnsi="Times New Roman" w:cs="Times New Roman"/>
          <w:sz w:val="24"/>
          <w:szCs w:val="24"/>
          <w:lang w:eastAsia="pt-BR"/>
        </w:rPr>
      </w:pPr>
      <w:r w:rsidRPr="00912882">
        <w:rPr>
          <w:rFonts w:ascii="Times New Roman" w:eastAsia="Times New Roman" w:hAnsi="Times New Roman" w:cs="Times New Roman"/>
          <w:sz w:val="24"/>
          <w:szCs w:val="24"/>
          <w:lang w:eastAsia="pt-BR"/>
        </w:rPr>
        <w:lastRenderedPageBreak/>
        <w:tab/>
        <w:t xml:space="preserve"> </w:t>
      </w:r>
      <w:r w:rsidR="005034C8" w:rsidRPr="00912882">
        <w:rPr>
          <w:rFonts w:ascii="Times New Roman" w:eastAsia="Times New Roman" w:hAnsi="Times New Roman" w:cs="Times New Roman"/>
          <w:sz w:val="24"/>
          <w:szCs w:val="24"/>
          <w:lang w:eastAsia="pt-BR"/>
        </w:rPr>
        <w:t>Em virtude das amplas modificações sociais impostas pelo período pandêmico à comunidade global, novas formas de desempenhar atividades essenciais ao ser humano foram implementadas, como é o caso da utilização das tecnologias da informação na área da saúde.</w:t>
      </w:r>
      <w:r w:rsidRPr="00912882">
        <w:rPr>
          <w:rFonts w:ascii="Times New Roman" w:eastAsia="Times New Roman" w:hAnsi="Times New Roman" w:cs="Times New Roman"/>
          <w:sz w:val="24"/>
          <w:szCs w:val="24"/>
          <w:lang w:eastAsia="pt-BR"/>
        </w:rPr>
        <w:t xml:space="preserve"> </w:t>
      </w:r>
    </w:p>
    <w:p w14:paraId="2437CED3" w14:textId="05DA4D02" w:rsidR="007004F1" w:rsidRPr="00912882" w:rsidRDefault="005034C8" w:rsidP="001A29DE">
      <w:pPr>
        <w:shd w:val="clear" w:color="auto" w:fill="FFFFFF"/>
        <w:spacing w:after="0" w:afterAutospacing="1" w:line="360" w:lineRule="auto"/>
        <w:jc w:val="both"/>
        <w:textAlignment w:val="baseline"/>
        <w:rPr>
          <w:rFonts w:ascii="Times New Roman" w:hAnsi="Times New Roman" w:cs="Times New Roman"/>
          <w:sz w:val="24"/>
          <w:szCs w:val="24"/>
        </w:rPr>
      </w:pPr>
      <w:r w:rsidRPr="00912882">
        <w:rPr>
          <w:rFonts w:ascii="Times New Roman" w:eastAsia="Times New Roman" w:hAnsi="Times New Roman" w:cs="Times New Roman"/>
          <w:sz w:val="24"/>
          <w:szCs w:val="24"/>
          <w:lang w:eastAsia="pt-BR"/>
        </w:rPr>
        <w:t xml:space="preserve">             Vislumbra-se, assim, que a</w:t>
      </w:r>
      <w:r w:rsidR="007004F1" w:rsidRPr="00912882">
        <w:rPr>
          <w:rFonts w:ascii="Times New Roman" w:hAnsi="Times New Roman" w:cs="Times New Roman"/>
          <w:sz w:val="24"/>
          <w:szCs w:val="24"/>
        </w:rPr>
        <w:t xml:space="preserve"> automatização e modernização de recursos e dispositivos por tecnologias como </w:t>
      </w:r>
      <w:r w:rsidR="007004F1" w:rsidRPr="00912882">
        <w:rPr>
          <w:rFonts w:ascii="Times New Roman" w:hAnsi="Times New Roman" w:cs="Times New Roman"/>
          <w:i/>
          <w:iCs/>
          <w:sz w:val="24"/>
          <w:szCs w:val="24"/>
        </w:rPr>
        <w:t xml:space="preserve">Internet </w:t>
      </w:r>
      <w:r w:rsidR="007004F1" w:rsidRPr="00912882">
        <w:rPr>
          <w:rFonts w:ascii="Times New Roman" w:hAnsi="Times New Roman" w:cs="Times New Roman"/>
          <w:sz w:val="24"/>
          <w:szCs w:val="24"/>
        </w:rPr>
        <w:t>das Coisas (</w:t>
      </w:r>
      <w:proofErr w:type="spellStart"/>
      <w:r w:rsidR="007004F1" w:rsidRPr="00912882">
        <w:rPr>
          <w:rFonts w:ascii="Times New Roman" w:hAnsi="Times New Roman" w:cs="Times New Roman"/>
          <w:sz w:val="24"/>
          <w:szCs w:val="24"/>
        </w:rPr>
        <w:t>IoT</w:t>
      </w:r>
      <w:proofErr w:type="spellEnd"/>
      <w:r w:rsidR="007004F1" w:rsidRPr="00912882">
        <w:rPr>
          <w:rFonts w:ascii="Times New Roman" w:hAnsi="Times New Roman" w:cs="Times New Roman"/>
          <w:sz w:val="24"/>
          <w:szCs w:val="24"/>
        </w:rPr>
        <w:t xml:space="preserve">) e Inteligência Artificial (IA) que, quando implementados dentro das instituições de saúde ou em aparelhos de uso do cotidiano e de uso contínuo dos profissionais de saúde, proporciona um diagnóstico cada vez mais rápido e agilizado das doenças, auxiliando assim o tratamento de pacientes de </w:t>
      </w:r>
      <w:r w:rsidR="003E6BC4" w:rsidRPr="00912882">
        <w:rPr>
          <w:rFonts w:ascii="Times New Roman" w:hAnsi="Times New Roman" w:cs="Times New Roman"/>
          <w:sz w:val="24"/>
          <w:szCs w:val="24"/>
        </w:rPr>
        <w:t xml:space="preserve">uma </w:t>
      </w:r>
      <w:r w:rsidR="007004F1" w:rsidRPr="00912882">
        <w:rPr>
          <w:rFonts w:ascii="Times New Roman" w:hAnsi="Times New Roman" w:cs="Times New Roman"/>
          <w:sz w:val="24"/>
          <w:szCs w:val="24"/>
        </w:rPr>
        <w:t>forma mais completa e competente.</w:t>
      </w:r>
    </w:p>
    <w:p w14:paraId="355EB054" w14:textId="3C736CF3" w:rsidR="006F61D7" w:rsidRPr="00912882" w:rsidRDefault="006F61D7" w:rsidP="001A29DE">
      <w:pPr>
        <w:shd w:val="clear" w:color="auto" w:fill="FFFFFF"/>
        <w:spacing w:after="0" w:afterAutospacing="1" w:line="360" w:lineRule="auto"/>
        <w:jc w:val="both"/>
        <w:textAlignment w:val="baseline"/>
        <w:rPr>
          <w:rFonts w:ascii="Times New Roman" w:hAnsi="Times New Roman" w:cs="Times New Roman"/>
          <w:sz w:val="24"/>
          <w:szCs w:val="24"/>
        </w:rPr>
      </w:pPr>
      <w:r w:rsidRPr="00912882">
        <w:rPr>
          <w:rFonts w:ascii="Times New Roman" w:hAnsi="Times New Roman" w:cs="Times New Roman"/>
          <w:sz w:val="24"/>
          <w:szCs w:val="24"/>
        </w:rPr>
        <w:tab/>
      </w:r>
      <w:r w:rsidR="00DE6A2D" w:rsidRPr="00912882">
        <w:rPr>
          <w:rFonts w:ascii="Times New Roman" w:hAnsi="Times New Roman" w:cs="Times New Roman"/>
          <w:sz w:val="24"/>
          <w:szCs w:val="24"/>
        </w:rPr>
        <w:t>A Organização Mundial de Saúde conceitua:</w:t>
      </w:r>
    </w:p>
    <w:p w14:paraId="4F70FA91" w14:textId="3BFF95AD" w:rsidR="00DE6A2D" w:rsidRPr="00912882" w:rsidRDefault="00DE6A2D" w:rsidP="00DE6A2D">
      <w:pPr>
        <w:shd w:val="clear" w:color="auto" w:fill="FFFFFF"/>
        <w:spacing w:after="0" w:afterAutospacing="1" w:line="360" w:lineRule="auto"/>
        <w:ind w:left="993" w:hanging="993"/>
        <w:jc w:val="both"/>
        <w:textAlignment w:val="baseline"/>
        <w:rPr>
          <w:rStyle w:val="nfase"/>
          <w:rFonts w:ascii="Poppins" w:hAnsi="Poppins" w:cs="Poppins"/>
          <w:i w:val="0"/>
          <w:iCs w:val="0"/>
        </w:rPr>
      </w:pPr>
      <w:r w:rsidRPr="00912882">
        <w:rPr>
          <w:rFonts w:ascii="Times New Roman" w:hAnsi="Times New Roman" w:cs="Times New Roman"/>
          <w:sz w:val="24"/>
          <w:szCs w:val="24"/>
        </w:rPr>
        <w:tab/>
      </w:r>
      <w:r w:rsidRPr="00912882">
        <w:rPr>
          <w:rFonts w:ascii="Times New Roman" w:hAnsi="Times New Roman" w:cs="Times New Roman"/>
          <w:sz w:val="24"/>
          <w:szCs w:val="24"/>
        </w:rPr>
        <w:tab/>
        <w:t>“</w:t>
      </w:r>
      <w:r w:rsidRPr="00912882">
        <w:rPr>
          <w:rStyle w:val="nfase"/>
          <w:rFonts w:ascii="Times New Roman" w:hAnsi="Times New Roman" w:cs="Times New Roman"/>
          <w:i w:val="0"/>
          <w:iCs w:val="0"/>
          <w:sz w:val="24"/>
          <w:szCs w:val="24"/>
        </w:rPr>
        <w:t xml:space="preserve">Saúde 4.0 é o campo do conhecimento associado com o desenvolvimento e uso de novas tecnologias para melhorar a saúde. A Saúde 4.0 expande o conceito de e-Saúde para incluir consumidores digitais, abrangendo </w:t>
      </w:r>
      <w:proofErr w:type="spellStart"/>
      <w:r w:rsidRPr="00912882">
        <w:rPr>
          <w:rStyle w:val="nfase"/>
          <w:rFonts w:ascii="Times New Roman" w:hAnsi="Times New Roman" w:cs="Times New Roman"/>
          <w:i w:val="0"/>
          <w:iCs w:val="0"/>
          <w:sz w:val="24"/>
          <w:szCs w:val="24"/>
        </w:rPr>
        <w:t>smart</w:t>
      </w:r>
      <w:proofErr w:type="spellEnd"/>
      <w:r w:rsidRPr="00912882">
        <w:rPr>
          <w:rStyle w:val="nfase"/>
          <w:rFonts w:ascii="Times New Roman" w:hAnsi="Times New Roman" w:cs="Times New Roman"/>
          <w:i w:val="0"/>
          <w:iCs w:val="0"/>
          <w:sz w:val="24"/>
          <w:szCs w:val="24"/>
        </w:rPr>
        <w:t>-devices e equipamentos conectados à internet. O conceito também abrange outros usos da tecnologia na saúde, como a Internet das Coisas (</w:t>
      </w:r>
      <w:proofErr w:type="spellStart"/>
      <w:r w:rsidRPr="00912882">
        <w:rPr>
          <w:rStyle w:val="nfase"/>
          <w:rFonts w:ascii="Times New Roman" w:hAnsi="Times New Roman" w:cs="Times New Roman"/>
          <w:i w:val="0"/>
          <w:iCs w:val="0"/>
          <w:sz w:val="24"/>
          <w:szCs w:val="24"/>
        </w:rPr>
        <w:t>IoT</w:t>
      </w:r>
      <w:proofErr w:type="spellEnd"/>
      <w:r w:rsidRPr="00912882">
        <w:rPr>
          <w:rStyle w:val="nfase"/>
          <w:rFonts w:ascii="Times New Roman" w:hAnsi="Times New Roman" w:cs="Times New Roman"/>
          <w:i w:val="0"/>
          <w:iCs w:val="0"/>
          <w:sz w:val="24"/>
          <w:szCs w:val="24"/>
        </w:rPr>
        <w:t>), Inteligência Artificial (IA), Big Data e Robótica</w:t>
      </w:r>
      <w:r w:rsidRPr="00912882">
        <w:rPr>
          <w:rStyle w:val="nfase"/>
          <w:rFonts w:ascii="Poppins" w:hAnsi="Poppins" w:cs="Poppins"/>
          <w:i w:val="0"/>
          <w:iCs w:val="0"/>
        </w:rPr>
        <w:t>.”</w:t>
      </w:r>
      <w:r w:rsidR="00CB4909" w:rsidRPr="00912882">
        <w:rPr>
          <w:rStyle w:val="Refdenotaderodap"/>
          <w:rFonts w:ascii="Poppins" w:hAnsi="Poppins" w:cs="Poppins"/>
        </w:rPr>
        <w:footnoteReference w:id="2"/>
      </w:r>
    </w:p>
    <w:p w14:paraId="42949A3B" w14:textId="33276B83" w:rsidR="00CB4909" w:rsidRPr="00912882" w:rsidRDefault="00CB4909" w:rsidP="006E164E">
      <w:pPr>
        <w:shd w:val="clear" w:color="auto" w:fill="FFFFFF"/>
        <w:spacing w:after="0" w:afterAutospacing="1" w:line="360" w:lineRule="auto"/>
        <w:ind w:firstLine="709"/>
        <w:jc w:val="both"/>
        <w:textAlignment w:val="baseline"/>
        <w:rPr>
          <w:rStyle w:val="nfase"/>
          <w:rFonts w:ascii="Times New Roman" w:hAnsi="Times New Roman" w:cs="Times New Roman"/>
          <w:i w:val="0"/>
          <w:iCs w:val="0"/>
          <w:sz w:val="24"/>
          <w:szCs w:val="24"/>
        </w:rPr>
      </w:pPr>
      <w:r w:rsidRPr="00912882">
        <w:rPr>
          <w:rStyle w:val="nfase"/>
          <w:rFonts w:ascii="Times New Roman" w:hAnsi="Times New Roman" w:cs="Times New Roman"/>
          <w:i w:val="0"/>
          <w:iCs w:val="0"/>
          <w:sz w:val="24"/>
          <w:szCs w:val="24"/>
        </w:rPr>
        <w:t>Dess</w:t>
      </w:r>
      <w:r w:rsidR="009948AE" w:rsidRPr="00912882">
        <w:rPr>
          <w:rStyle w:val="nfase"/>
          <w:rFonts w:ascii="Times New Roman" w:hAnsi="Times New Roman" w:cs="Times New Roman"/>
          <w:i w:val="0"/>
          <w:iCs w:val="0"/>
          <w:sz w:val="24"/>
          <w:szCs w:val="24"/>
        </w:rPr>
        <w:t>e modo</w:t>
      </w:r>
      <w:r w:rsidRPr="00912882">
        <w:rPr>
          <w:rStyle w:val="nfase"/>
          <w:rFonts w:ascii="Times New Roman" w:hAnsi="Times New Roman" w:cs="Times New Roman"/>
          <w:i w:val="0"/>
          <w:iCs w:val="0"/>
          <w:sz w:val="24"/>
          <w:szCs w:val="24"/>
        </w:rPr>
        <w:t>, a integração da saúde e da tecnologia</w:t>
      </w:r>
      <w:r w:rsidR="006E164E" w:rsidRPr="00912882">
        <w:rPr>
          <w:rStyle w:val="nfase"/>
          <w:rFonts w:ascii="Times New Roman" w:hAnsi="Times New Roman" w:cs="Times New Roman"/>
          <w:i w:val="0"/>
          <w:iCs w:val="0"/>
          <w:sz w:val="24"/>
          <w:szCs w:val="24"/>
        </w:rPr>
        <w:t xml:space="preserve"> e seus efeitos gerados consiste na Saúde 4.0.</w:t>
      </w:r>
    </w:p>
    <w:p w14:paraId="056839FC" w14:textId="77E03003" w:rsidR="006E164E" w:rsidRPr="00912882" w:rsidRDefault="006E164E" w:rsidP="006E164E">
      <w:pPr>
        <w:shd w:val="clear" w:color="auto" w:fill="FFFFFF"/>
        <w:spacing w:after="0" w:afterAutospacing="1" w:line="360" w:lineRule="auto"/>
        <w:ind w:firstLine="709"/>
        <w:jc w:val="both"/>
        <w:textAlignment w:val="baseline"/>
        <w:rPr>
          <w:rStyle w:val="nfase"/>
          <w:rFonts w:ascii="Times New Roman" w:hAnsi="Times New Roman" w:cs="Times New Roman"/>
          <w:i w:val="0"/>
          <w:iCs w:val="0"/>
          <w:sz w:val="24"/>
          <w:szCs w:val="24"/>
        </w:rPr>
      </w:pPr>
      <w:r w:rsidRPr="00912882">
        <w:rPr>
          <w:rStyle w:val="nfase"/>
          <w:rFonts w:ascii="Times New Roman" w:hAnsi="Times New Roman" w:cs="Times New Roman"/>
          <w:i w:val="0"/>
          <w:iCs w:val="0"/>
          <w:sz w:val="24"/>
          <w:szCs w:val="24"/>
        </w:rPr>
        <w:t xml:space="preserve">Para a entidade internacional, a Saúde </w:t>
      </w:r>
      <w:r w:rsidR="00B96B3B" w:rsidRPr="00912882">
        <w:rPr>
          <w:rStyle w:val="nfase"/>
          <w:rFonts w:ascii="Times New Roman" w:hAnsi="Times New Roman" w:cs="Times New Roman"/>
          <w:i w:val="0"/>
          <w:iCs w:val="0"/>
          <w:sz w:val="24"/>
          <w:szCs w:val="24"/>
        </w:rPr>
        <w:t xml:space="preserve">4.0 </w:t>
      </w:r>
      <w:r w:rsidR="007039AD" w:rsidRPr="00912882">
        <w:rPr>
          <w:rStyle w:val="nfase"/>
          <w:rFonts w:ascii="Times New Roman" w:hAnsi="Times New Roman" w:cs="Times New Roman"/>
          <w:i w:val="0"/>
          <w:iCs w:val="0"/>
          <w:sz w:val="24"/>
          <w:szCs w:val="24"/>
        </w:rPr>
        <w:t>tem como objetivos principais: auxiliar na elaboração de políticas públicas, por meio do uso sustentável, seguro e ético da tecnologia; facilitar o trabalho de profissionais da saúde para garantir o melhor cuidado dos pacientes e melhorar a saúde e bem-estar da população em geral.</w:t>
      </w:r>
    </w:p>
    <w:p w14:paraId="07A8A80E" w14:textId="6AB8BE43" w:rsidR="007039AD" w:rsidRPr="00912882" w:rsidRDefault="007039AD" w:rsidP="006E164E">
      <w:pPr>
        <w:shd w:val="clear" w:color="auto" w:fill="FFFFFF"/>
        <w:spacing w:after="0" w:afterAutospacing="1" w:line="360" w:lineRule="auto"/>
        <w:ind w:firstLine="709"/>
        <w:jc w:val="both"/>
        <w:textAlignment w:val="baseline"/>
        <w:rPr>
          <w:rStyle w:val="nfase"/>
          <w:rFonts w:ascii="Times New Roman" w:hAnsi="Times New Roman" w:cs="Times New Roman"/>
          <w:i w:val="0"/>
          <w:iCs w:val="0"/>
          <w:sz w:val="24"/>
          <w:szCs w:val="24"/>
        </w:rPr>
      </w:pPr>
      <w:r w:rsidRPr="00912882">
        <w:rPr>
          <w:rStyle w:val="nfase"/>
          <w:rFonts w:ascii="Times New Roman" w:hAnsi="Times New Roman" w:cs="Times New Roman"/>
          <w:i w:val="0"/>
          <w:iCs w:val="0"/>
          <w:sz w:val="24"/>
          <w:szCs w:val="24"/>
        </w:rPr>
        <w:t xml:space="preserve"> O governo federal brasileiro em 2020, sob a coordenação do Ministério da Saúde e da Ciência, Tecnologia e Inovações, com a participação de instituições públicas e privadas empresariais, governamentais e acadêmicas lançou a Câmara da Saúde</w:t>
      </w:r>
      <w:r w:rsidR="00767BD9" w:rsidRPr="00912882">
        <w:rPr>
          <w:rStyle w:val="nfase"/>
          <w:rFonts w:ascii="Times New Roman" w:hAnsi="Times New Roman" w:cs="Times New Roman"/>
          <w:i w:val="0"/>
          <w:iCs w:val="0"/>
          <w:sz w:val="24"/>
          <w:szCs w:val="24"/>
        </w:rPr>
        <w:t xml:space="preserve"> que tem </w:t>
      </w:r>
      <w:r w:rsidR="00767BD9" w:rsidRPr="00912882">
        <w:rPr>
          <w:rStyle w:val="nfase"/>
          <w:rFonts w:ascii="Times New Roman" w:hAnsi="Times New Roman" w:cs="Times New Roman"/>
          <w:i w:val="0"/>
          <w:iCs w:val="0"/>
          <w:sz w:val="24"/>
          <w:szCs w:val="24"/>
        </w:rPr>
        <w:lastRenderedPageBreak/>
        <w:t>como objetivo implementar o uso das tecnologias da informação e comunicação no âmbito do Sistema Único de Saúde</w:t>
      </w:r>
      <w:r w:rsidR="00F0763F" w:rsidRPr="00912882">
        <w:rPr>
          <w:rStyle w:val="nfase"/>
          <w:rFonts w:ascii="Times New Roman" w:hAnsi="Times New Roman" w:cs="Times New Roman"/>
          <w:i w:val="0"/>
          <w:iCs w:val="0"/>
          <w:sz w:val="24"/>
          <w:szCs w:val="24"/>
        </w:rPr>
        <w:t xml:space="preserve"> (SUS)</w:t>
      </w:r>
      <w:r w:rsidR="00767BD9" w:rsidRPr="00912882">
        <w:rPr>
          <w:rStyle w:val="nfase"/>
          <w:rFonts w:ascii="Times New Roman" w:hAnsi="Times New Roman" w:cs="Times New Roman"/>
          <w:i w:val="0"/>
          <w:iCs w:val="0"/>
          <w:sz w:val="24"/>
          <w:szCs w:val="24"/>
        </w:rPr>
        <w:t>.</w:t>
      </w:r>
    </w:p>
    <w:p w14:paraId="29EBE53B" w14:textId="244825FE" w:rsidR="00767BD9" w:rsidRPr="00912882" w:rsidRDefault="00767BD9" w:rsidP="00767BD9">
      <w:pPr>
        <w:shd w:val="clear" w:color="auto" w:fill="FFFFFF"/>
        <w:spacing w:after="0" w:afterAutospacing="1" w:line="360" w:lineRule="auto"/>
        <w:ind w:left="993" w:hanging="284"/>
        <w:jc w:val="both"/>
        <w:textAlignment w:val="baseline"/>
        <w:rPr>
          <w:rFonts w:ascii="Times New Roman" w:hAnsi="Times New Roman" w:cs="Times New Roman"/>
          <w:sz w:val="24"/>
          <w:szCs w:val="24"/>
          <w:shd w:val="clear" w:color="auto" w:fill="FFFFFF"/>
        </w:rPr>
      </w:pPr>
      <w:r w:rsidRPr="00912882">
        <w:rPr>
          <w:rStyle w:val="nfase"/>
          <w:rFonts w:ascii="Times New Roman" w:hAnsi="Times New Roman" w:cs="Times New Roman"/>
          <w:i w:val="0"/>
          <w:iCs w:val="0"/>
          <w:sz w:val="24"/>
          <w:szCs w:val="24"/>
        </w:rPr>
        <w:t xml:space="preserve">     “</w:t>
      </w:r>
      <w:r w:rsidRPr="00912882">
        <w:rPr>
          <w:rFonts w:ascii="Times New Roman" w:hAnsi="Times New Roman" w:cs="Times New Roman"/>
          <w:sz w:val="24"/>
          <w:szCs w:val="24"/>
          <w:shd w:val="clear" w:color="auto" w:fill="FFFFFF"/>
        </w:rPr>
        <w:t xml:space="preserve">A criação deste fórum, motivada por prioridade do Plano de </w:t>
      </w:r>
      <w:proofErr w:type="spellStart"/>
      <w:r w:rsidRPr="00912882">
        <w:rPr>
          <w:rFonts w:ascii="Times New Roman" w:hAnsi="Times New Roman" w:cs="Times New Roman"/>
          <w:sz w:val="24"/>
          <w:szCs w:val="24"/>
          <w:shd w:val="clear" w:color="auto" w:fill="FFFFFF"/>
        </w:rPr>
        <w:t>IoT</w:t>
      </w:r>
      <w:proofErr w:type="spellEnd"/>
      <w:r w:rsidRPr="00912882">
        <w:rPr>
          <w:rFonts w:ascii="Times New Roman" w:hAnsi="Times New Roman" w:cs="Times New Roman"/>
          <w:sz w:val="24"/>
          <w:szCs w:val="24"/>
          <w:shd w:val="clear" w:color="auto" w:fill="FFFFFF"/>
        </w:rPr>
        <w:t>, previsto no Decreto nº 9.854, de 25 de junho de 2019, tem como objetivo implementar ações destinadas à melhoria da efetividade da assistência à saúde por meio do monitoramento contínuo dos pacientes e da adoção de soluções de Internet das Coisas (</w:t>
      </w:r>
      <w:proofErr w:type="spellStart"/>
      <w:r w:rsidRPr="00912882">
        <w:rPr>
          <w:rFonts w:ascii="Times New Roman" w:hAnsi="Times New Roman" w:cs="Times New Roman"/>
          <w:sz w:val="24"/>
          <w:szCs w:val="24"/>
          <w:shd w:val="clear" w:color="auto" w:fill="FFFFFF"/>
        </w:rPr>
        <w:t>loT</w:t>
      </w:r>
      <w:proofErr w:type="spellEnd"/>
      <w:r w:rsidRPr="00912882">
        <w:rPr>
          <w:rFonts w:ascii="Times New Roman" w:hAnsi="Times New Roman" w:cs="Times New Roman"/>
          <w:sz w:val="24"/>
          <w:szCs w:val="24"/>
          <w:shd w:val="clear" w:color="auto" w:fill="FFFFFF"/>
        </w:rPr>
        <w:t>); promover soluções desenvolvidas localmente para desafios da saúde com uma visão centrada no paciente; promover a conectividade visando à integração do Sistema Único de Saúde.”</w:t>
      </w:r>
      <w:r w:rsidRPr="00912882">
        <w:rPr>
          <w:rStyle w:val="Refdenotaderodap"/>
          <w:rFonts w:ascii="Times New Roman" w:hAnsi="Times New Roman" w:cs="Times New Roman"/>
          <w:sz w:val="24"/>
          <w:szCs w:val="24"/>
          <w:shd w:val="clear" w:color="auto" w:fill="FFFFFF"/>
        </w:rPr>
        <w:footnoteReference w:id="3"/>
      </w:r>
    </w:p>
    <w:p w14:paraId="394C6375" w14:textId="7851E9B7" w:rsidR="00767BD9" w:rsidRPr="00912882" w:rsidRDefault="00767BD9" w:rsidP="00767BD9">
      <w:pPr>
        <w:shd w:val="clear" w:color="auto" w:fill="FFFFFF"/>
        <w:spacing w:after="0" w:afterAutospacing="1" w:line="360" w:lineRule="auto"/>
        <w:ind w:firstLine="993"/>
        <w:jc w:val="both"/>
        <w:textAlignment w:val="baseline"/>
        <w:rPr>
          <w:rFonts w:ascii="Times New Roman" w:hAnsi="Times New Roman" w:cs="Times New Roman"/>
          <w:sz w:val="24"/>
          <w:szCs w:val="24"/>
          <w:shd w:val="clear" w:color="auto" w:fill="FFFFFF"/>
        </w:rPr>
      </w:pPr>
      <w:r w:rsidRPr="00912882">
        <w:rPr>
          <w:rFonts w:ascii="Times New Roman" w:hAnsi="Times New Roman" w:cs="Times New Roman"/>
          <w:sz w:val="24"/>
          <w:szCs w:val="24"/>
          <w:shd w:val="clear" w:color="auto" w:fill="FFFFFF"/>
        </w:rPr>
        <w:t xml:space="preserve">   As tecnologias que promovem a revolução digital são inúmeras, a </w:t>
      </w:r>
      <w:r w:rsidR="000E7102" w:rsidRPr="00912882">
        <w:rPr>
          <w:rFonts w:ascii="Times New Roman" w:hAnsi="Times New Roman" w:cs="Times New Roman"/>
          <w:i/>
          <w:iCs/>
          <w:sz w:val="24"/>
          <w:szCs w:val="24"/>
          <w:shd w:val="clear" w:color="auto" w:fill="FFFFFF"/>
        </w:rPr>
        <w:t>I</w:t>
      </w:r>
      <w:r w:rsidRPr="00912882">
        <w:rPr>
          <w:rFonts w:ascii="Times New Roman" w:hAnsi="Times New Roman" w:cs="Times New Roman"/>
          <w:i/>
          <w:iCs/>
          <w:sz w:val="24"/>
          <w:szCs w:val="24"/>
          <w:shd w:val="clear" w:color="auto" w:fill="FFFFFF"/>
        </w:rPr>
        <w:t xml:space="preserve">nternet </w:t>
      </w:r>
      <w:r w:rsidRPr="00912882">
        <w:rPr>
          <w:rFonts w:ascii="Times New Roman" w:hAnsi="Times New Roman" w:cs="Times New Roman"/>
          <w:sz w:val="24"/>
          <w:szCs w:val="24"/>
          <w:shd w:val="clear" w:color="auto" w:fill="FFFFFF"/>
        </w:rPr>
        <w:t>da</w:t>
      </w:r>
      <w:r w:rsidR="000E7102" w:rsidRPr="00912882">
        <w:rPr>
          <w:rFonts w:ascii="Times New Roman" w:hAnsi="Times New Roman" w:cs="Times New Roman"/>
          <w:sz w:val="24"/>
          <w:szCs w:val="24"/>
          <w:shd w:val="clear" w:color="auto" w:fill="FFFFFF"/>
        </w:rPr>
        <w:t>s</w:t>
      </w:r>
      <w:r w:rsidRPr="00912882">
        <w:rPr>
          <w:rFonts w:ascii="Times New Roman" w:hAnsi="Times New Roman" w:cs="Times New Roman"/>
          <w:sz w:val="24"/>
          <w:szCs w:val="24"/>
          <w:shd w:val="clear" w:color="auto" w:fill="FFFFFF"/>
        </w:rPr>
        <w:t xml:space="preserve"> </w:t>
      </w:r>
      <w:r w:rsidR="000E7102" w:rsidRPr="00912882">
        <w:rPr>
          <w:rFonts w:ascii="Times New Roman" w:hAnsi="Times New Roman" w:cs="Times New Roman"/>
          <w:sz w:val="24"/>
          <w:szCs w:val="24"/>
          <w:shd w:val="clear" w:color="auto" w:fill="FFFFFF"/>
        </w:rPr>
        <w:t>C</w:t>
      </w:r>
      <w:r w:rsidRPr="00912882">
        <w:rPr>
          <w:rFonts w:ascii="Times New Roman" w:hAnsi="Times New Roman" w:cs="Times New Roman"/>
          <w:sz w:val="24"/>
          <w:szCs w:val="24"/>
          <w:shd w:val="clear" w:color="auto" w:fill="FFFFFF"/>
        </w:rPr>
        <w:t xml:space="preserve">oisas citada </w:t>
      </w:r>
      <w:r w:rsidR="00473BC5" w:rsidRPr="00912882">
        <w:rPr>
          <w:rFonts w:ascii="Times New Roman" w:hAnsi="Times New Roman" w:cs="Times New Roman"/>
          <w:sz w:val="24"/>
          <w:szCs w:val="24"/>
          <w:shd w:val="clear" w:color="auto" w:fill="FFFFFF"/>
        </w:rPr>
        <w:t>trecho acima</w:t>
      </w:r>
      <w:r w:rsidRPr="00912882">
        <w:rPr>
          <w:rFonts w:ascii="Times New Roman" w:hAnsi="Times New Roman" w:cs="Times New Roman"/>
          <w:sz w:val="24"/>
          <w:szCs w:val="24"/>
          <w:shd w:val="clear" w:color="auto" w:fill="FFFFFF"/>
        </w:rPr>
        <w:t xml:space="preserve">, permite a integração de diversos dispositivos </w:t>
      </w:r>
      <w:r w:rsidR="00473BC5" w:rsidRPr="00912882">
        <w:rPr>
          <w:rFonts w:ascii="Times New Roman" w:hAnsi="Times New Roman" w:cs="Times New Roman"/>
          <w:sz w:val="24"/>
          <w:szCs w:val="24"/>
          <w:shd w:val="clear" w:color="auto" w:fill="FFFFFF"/>
        </w:rPr>
        <w:t xml:space="preserve">médicos para acompanhar o tratamento dos pacientes. Exemplo de uso da </w:t>
      </w:r>
      <w:proofErr w:type="spellStart"/>
      <w:r w:rsidR="004576DA" w:rsidRPr="00912882">
        <w:rPr>
          <w:rFonts w:ascii="Times New Roman" w:hAnsi="Times New Roman" w:cs="Times New Roman"/>
          <w:sz w:val="24"/>
          <w:szCs w:val="24"/>
          <w:shd w:val="clear" w:color="auto" w:fill="FFFFFF"/>
        </w:rPr>
        <w:t>IoT</w:t>
      </w:r>
      <w:proofErr w:type="spellEnd"/>
      <w:r w:rsidR="00473BC5" w:rsidRPr="00912882">
        <w:rPr>
          <w:rFonts w:ascii="Times New Roman" w:hAnsi="Times New Roman" w:cs="Times New Roman"/>
          <w:sz w:val="24"/>
          <w:szCs w:val="24"/>
          <w:shd w:val="clear" w:color="auto" w:fill="FFFFFF"/>
        </w:rPr>
        <w:t xml:space="preserve"> são os dispositivos de monitoramento de glicose, oxímetro, ferramenta de armazenamento de dados e </w:t>
      </w:r>
      <w:r w:rsidR="00473BC5" w:rsidRPr="00912882">
        <w:rPr>
          <w:rFonts w:ascii="Times New Roman" w:hAnsi="Times New Roman" w:cs="Times New Roman"/>
          <w:i/>
          <w:iCs/>
          <w:sz w:val="24"/>
          <w:szCs w:val="24"/>
          <w:shd w:val="clear" w:color="auto" w:fill="FFFFFF"/>
        </w:rPr>
        <w:t>softwares</w:t>
      </w:r>
      <w:r w:rsidR="00473BC5" w:rsidRPr="00912882">
        <w:rPr>
          <w:rFonts w:ascii="Times New Roman" w:hAnsi="Times New Roman" w:cs="Times New Roman"/>
          <w:sz w:val="24"/>
          <w:szCs w:val="24"/>
          <w:shd w:val="clear" w:color="auto" w:fill="FFFFFF"/>
        </w:rPr>
        <w:t xml:space="preserve"> de gestão.</w:t>
      </w:r>
    </w:p>
    <w:p w14:paraId="57665CDB" w14:textId="69F80721" w:rsidR="00F4375C" w:rsidRPr="00912882" w:rsidRDefault="00F4375C" w:rsidP="00767BD9">
      <w:pPr>
        <w:shd w:val="clear" w:color="auto" w:fill="FFFFFF"/>
        <w:spacing w:after="0" w:afterAutospacing="1" w:line="360" w:lineRule="auto"/>
        <w:ind w:firstLine="993"/>
        <w:jc w:val="both"/>
        <w:textAlignment w:val="baseline"/>
        <w:rPr>
          <w:rStyle w:val="nfase"/>
          <w:rFonts w:ascii="Times New Roman" w:hAnsi="Times New Roman" w:cs="Times New Roman"/>
          <w:i w:val="0"/>
          <w:iCs w:val="0"/>
          <w:sz w:val="24"/>
          <w:szCs w:val="24"/>
        </w:rPr>
      </w:pPr>
      <w:r w:rsidRPr="00912882">
        <w:rPr>
          <w:rFonts w:ascii="Times New Roman" w:hAnsi="Times New Roman" w:cs="Times New Roman"/>
          <w:sz w:val="24"/>
          <w:szCs w:val="24"/>
          <w:shd w:val="clear" w:color="auto" w:fill="FFFFFF"/>
        </w:rPr>
        <w:t xml:space="preserve">Outras tecnologias promovem a integração das áreas da saúde, </w:t>
      </w:r>
      <w:r w:rsidR="004576DA" w:rsidRPr="00912882">
        <w:rPr>
          <w:rFonts w:ascii="Times New Roman" w:hAnsi="Times New Roman" w:cs="Times New Roman"/>
          <w:sz w:val="24"/>
          <w:szCs w:val="24"/>
          <w:shd w:val="clear" w:color="auto" w:fill="FFFFFF"/>
        </w:rPr>
        <w:t>e,</w:t>
      </w:r>
      <w:r w:rsidRPr="00912882">
        <w:rPr>
          <w:rFonts w:ascii="Times New Roman" w:hAnsi="Times New Roman" w:cs="Times New Roman"/>
          <w:sz w:val="24"/>
          <w:szCs w:val="24"/>
          <w:shd w:val="clear" w:color="auto" w:fill="FFFFFF"/>
        </w:rPr>
        <w:t xml:space="preserve"> portanto, são exemplos de aplicação da Saúde 4.0</w:t>
      </w:r>
      <w:r w:rsidR="00BB716B" w:rsidRPr="00912882">
        <w:rPr>
          <w:rFonts w:ascii="Times New Roman" w:hAnsi="Times New Roman" w:cs="Times New Roman"/>
          <w:sz w:val="24"/>
          <w:szCs w:val="24"/>
          <w:shd w:val="clear" w:color="auto" w:fill="FFFFFF"/>
        </w:rPr>
        <w:t xml:space="preserve">: </w:t>
      </w:r>
      <w:r w:rsidRPr="00912882">
        <w:rPr>
          <w:rFonts w:ascii="Times New Roman" w:hAnsi="Times New Roman" w:cs="Times New Roman"/>
          <w:sz w:val="24"/>
          <w:szCs w:val="24"/>
          <w:shd w:val="clear" w:color="auto" w:fill="FFFFFF"/>
        </w:rPr>
        <w:t xml:space="preserve">a telemedicina, </w:t>
      </w:r>
      <w:r w:rsidR="00047882" w:rsidRPr="00912882">
        <w:rPr>
          <w:rFonts w:ascii="Times New Roman" w:hAnsi="Times New Roman" w:cs="Times New Roman"/>
          <w:sz w:val="24"/>
          <w:szCs w:val="24"/>
          <w:shd w:val="clear" w:color="auto" w:fill="FFFFFF"/>
        </w:rPr>
        <w:t>armazenamento na nuvem, inteligência artificial, prontuário eletrônico do paciente</w:t>
      </w:r>
      <w:r w:rsidR="00412D40" w:rsidRPr="00912882">
        <w:rPr>
          <w:rFonts w:ascii="Times New Roman" w:hAnsi="Times New Roman" w:cs="Times New Roman"/>
          <w:sz w:val="24"/>
          <w:szCs w:val="24"/>
          <w:shd w:val="clear" w:color="auto" w:fill="FFFFFF"/>
        </w:rPr>
        <w:t xml:space="preserve"> etc.</w:t>
      </w:r>
    </w:p>
    <w:p w14:paraId="5BCAFB39" w14:textId="0F983057" w:rsidR="00456BD6" w:rsidRPr="00912882" w:rsidRDefault="00047882" w:rsidP="002B3BEF">
      <w:pPr>
        <w:spacing w:after="0" w:line="360" w:lineRule="auto"/>
        <w:jc w:val="both"/>
        <w:rPr>
          <w:rFonts w:ascii="Times New Roman" w:eastAsia="Times New Roman" w:hAnsi="Times New Roman" w:cs="Times New Roman"/>
          <w:sz w:val="23"/>
          <w:szCs w:val="23"/>
          <w:lang w:eastAsia="pt-BR"/>
        </w:rPr>
      </w:pPr>
      <w:r w:rsidRPr="00912882">
        <w:rPr>
          <w:rFonts w:ascii="Times New Roman" w:eastAsia="Times New Roman" w:hAnsi="Times New Roman" w:cs="Times New Roman"/>
          <w:sz w:val="24"/>
          <w:szCs w:val="24"/>
          <w:lang w:eastAsia="pt-BR"/>
        </w:rPr>
        <w:tab/>
        <w:t xml:space="preserve">   O prontuário eletrônico </w:t>
      </w:r>
      <w:r w:rsidR="00456BD6" w:rsidRPr="00912882">
        <w:rPr>
          <w:rFonts w:ascii="Times New Roman" w:eastAsia="Times New Roman" w:hAnsi="Times New Roman" w:cs="Times New Roman"/>
          <w:sz w:val="24"/>
          <w:szCs w:val="24"/>
          <w:lang w:eastAsia="pt-BR"/>
        </w:rPr>
        <w:t xml:space="preserve">permite que todas as informações do paciente sejam digitadas no </w:t>
      </w:r>
      <w:r w:rsidR="00456BD6" w:rsidRPr="00912882">
        <w:rPr>
          <w:rFonts w:ascii="Times New Roman" w:eastAsia="Times New Roman" w:hAnsi="Times New Roman" w:cs="Times New Roman"/>
          <w:i/>
          <w:iCs/>
          <w:sz w:val="24"/>
          <w:szCs w:val="24"/>
          <w:lang w:eastAsia="pt-BR"/>
        </w:rPr>
        <w:t>software</w:t>
      </w:r>
      <w:r w:rsidR="00456BD6" w:rsidRPr="00912882">
        <w:rPr>
          <w:rFonts w:ascii="Times New Roman" w:eastAsia="Times New Roman" w:hAnsi="Times New Roman" w:cs="Times New Roman"/>
          <w:sz w:val="24"/>
          <w:szCs w:val="24"/>
          <w:lang w:eastAsia="pt-BR"/>
        </w:rPr>
        <w:t xml:space="preserve"> </w:t>
      </w:r>
      <w:r w:rsidR="0005686F">
        <w:rPr>
          <w:rFonts w:ascii="Times New Roman" w:eastAsia="Times New Roman" w:hAnsi="Times New Roman" w:cs="Times New Roman"/>
          <w:sz w:val="24"/>
          <w:szCs w:val="24"/>
          <w:lang w:eastAsia="pt-BR"/>
        </w:rPr>
        <w:t xml:space="preserve">dos </w:t>
      </w:r>
      <w:r w:rsidR="00456BD6" w:rsidRPr="00912882">
        <w:rPr>
          <w:rFonts w:ascii="Times New Roman" w:eastAsia="Times New Roman" w:hAnsi="Times New Roman" w:cs="Times New Roman"/>
          <w:sz w:val="24"/>
          <w:szCs w:val="24"/>
          <w:lang w:eastAsia="pt-BR"/>
        </w:rPr>
        <w:t>médico</w:t>
      </w:r>
      <w:r w:rsidR="0005686F">
        <w:rPr>
          <w:rFonts w:ascii="Times New Roman" w:eastAsia="Times New Roman" w:hAnsi="Times New Roman" w:cs="Times New Roman"/>
          <w:sz w:val="24"/>
          <w:szCs w:val="24"/>
          <w:lang w:eastAsia="pt-BR"/>
        </w:rPr>
        <w:t>s</w:t>
      </w:r>
      <w:r w:rsidR="00456BD6" w:rsidRPr="00912882">
        <w:rPr>
          <w:rFonts w:ascii="Times New Roman" w:eastAsia="Times New Roman" w:hAnsi="Times New Roman" w:cs="Times New Roman"/>
          <w:sz w:val="23"/>
          <w:szCs w:val="23"/>
          <w:lang w:eastAsia="pt-BR"/>
        </w:rPr>
        <w:t xml:space="preserve">. </w:t>
      </w:r>
      <w:r w:rsidR="00456BD6" w:rsidRPr="00912882">
        <w:rPr>
          <w:rFonts w:ascii="Times New Roman" w:eastAsia="Times New Roman" w:hAnsi="Times New Roman" w:cs="Times New Roman"/>
          <w:sz w:val="24"/>
          <w:szCs w:val="24"/>
          <w:lang w:eastAsia="pt-BR"/>
        </w:rPr>
        <w:t>Em razão da importância do prontuário eletrônico, o Ministério da Saúde já anunciou que os municípios brasileiros devem adotar essa ferramenta tecnológica.</w:t>
      </w:r>
    </w:p>
    <w:p w14:paraId="515074D3" w14:textId="77777777" w:rsidR="00456BD6" w:rsidRPr="00912882" w:rsidRDefault="00456BD6" w:rsidP="002B3BEF">
      <w:pPr>
        <w:spacing w:after="0" w:line="360" w:lineRule="auto"/>
        <w:jc w:val="both"/>
        <w:rPr>
          <w:rFonts w:ascii="Times New Roman" w:eastAsia="Times New Roman" w:hAnsi="Times New Roman" w:cs="Times New Roman"/>
          <w:sz w:val="24"/>
          <w:szCs w:val="24"/>
          <w:lang w:eastAsia="pt-BR"/>
        </w:rPr>
      </w:pPr>
    </w:p>
    <w:p w14:paraId="6664F498" w14:textId="20DC8DF3" w:rsidR="00456BD6" w:rsidRPr="00912882" w:rsidRDefault="00456BD6" w:rsidP="002B3BEF">
      <w:pPr>
        <w:spacing w:after="0" w:line="360" w:lineRule="auto"/>
        <w:jc w:val="both"/>
        <w:rPr>
          <w:rFonts w:ascii="Times New Roman" w:eastAsia="Times New Roman" w:hAnsi="Times New Roman" w:cs="Times New Roman"/>
          <w:sz w:val="24"/>
          <w:szCs w:val="24"/>
          <w:lang w:eastAsia="pt-BR"/>
        </w:rPr>
      </w:pPr>
      <w:r w:rsidRPr="00912882">
        <w:rPr>
          <w:rFonts w:ascii="Times New Roman" w:eastAsia="Times New Roman" w:hAnsi="Times New Roman" w:cs="Times New Roman"/>
          <w:sz w:val="24"/>
          <w:szCs w:val="24"/>
          <w:lang w:eastAsia="pt-BR"/>
        </w:rPr>
        <w:t xml:space="preserve">              De acordo com notícia veiculado no site do governo federal a respeito do prontuário eletrônico:</w:t>
      </w:r>
    </w:p>
    <w:p w14:paraId="0E040A29" w14:textId="77777777" w:rsidR="00456BD6" w:rsidRPr="00912882" w:rsidRDefault="00456BD6" w:rsidP="002B3BEF">
      <w:pPr>
        <w:spacing w:after="0" w:line="360" w:lineRule="auto"/>
        <w:jc w:val="both"/>
        <w:rPr>
          <w:rFonts w:ascii="Times New Roman" w:eastAsia="Times New Roman" w:hAnsi="Times New Roman" w:cs="Times New Roman"/>
          <w:sz w:val="23"/>
          <w:szCs w:val="23"/>
          <w:lang w:eastAsia="pt-BR"/>
        </w:rPr>
      </w:pPr>
    </w:p>
    <w:p w14:paraId="09F2A00D" w14:textId="3A43DBEA" w:rsidR="00456BD6" w:rsidRDefault="00456BD6" w:rsidP="00084232">
      <w:pPr>
        <w:pStyle w:val="NormalWeb"/>
        <w:shd w:val="clear" w:color="auto" w:fill="FFFFFF"/>
        <w:spacing w:before="0" w:beforeAutospacing="0" w:after="150" w:afterAutospacing="0" w:line="360" w:lineRule="auto"/>
        <w:ind w:left="851"/>
        <w:jc w:val="both"/>
      </w:pPr>
      <w:r w:rsidRPr="00912882">
        <w:t>No final do ano passado, </w:t>
      </w:r>
      <w:hyperlink r:id="rId9" w:history="1">
        <w:r w:rsidRPr="00912882">
          <w:rPr>
            <w:rStyle w:val="Hyperlink"/>
            <w:color w:val="auto"/>
            <w:u w:val="none"/>
          </w:rPr>
          <w:t>o Ministério da Saúde anunciou que os municípios brasileiros deveriam adotar o prontuário eletrônico</w:t>
        </w:r>
      </w:hyperlink>
      <w:r w:rsidRPr="00912882">
        <w:t> em todos os serviços de Atenção Básica, seja o Sistema e-SUS AB com PEC ou um software próprio que atenda aos mesmos requisitos.</w:t>
      </w:r>
    </w:p>
    <w:p w14:paraId="596E554F" w14:textId="77777777" w:rsidR="000512E8" w:rsidRPr="000512E8" w:rsidRDefault="000512E8" w:rsidP="000512E8">
      <w:pPr>
        <w:pStyle w:val="NormalWeb"/>
        <w:shd w:val="clear" w:color="auto" w:fill="FFFFFF"/>
        <w:spacing w:before="0" w:beforeAutospacing="0" w:after="150" w:afterAutospacing="0" w:line="360" w:lineRule="auto"/>
        <w:ind w:left="993"/>
        <w:jc w:val="both"/>
        <w:rPr>
          <w:color w:val="000000"/>
        </w:rPr>
      </w:pPr>
      <w:r w:rsidRPr="000512E8">
        <w:rPr>
          <w:color w:val="000000"/>
        </w:rPr>
        <w:lastRenderedPageBreak/>
        <w:t>A informatização desses processos nas UBS pode trazer benefícios importantes como: acesso rápido às informações de saúde e intervenções realizadas; melhoria na efetividade do cuidado e possível redução de custos com otimização dos recursos, além de aprimorar e automatizar o processo de envio de informações da AB para o Ministério da Saúde, impactando na qualificação dos sistemas de informações. Ou seja, a implantação do prontuário eletrônico traz benefícios, ao mesmo tempo, para gestores, profissionais de saúde e cidadãos.</w:t>
      </w:r>
    </w:p>
    <w:p w14:paraId="78CBA53E" w14:textId="77777777" w:rsidR="000512E8" w:rsidRDefault="000512E8" w:rsidP="000512E8">
      <w:pPr>
        <w:pStyle w:val="NormalWeb"/>
        <w:shd w:val="clear" w:color="auto" w:fill="FFFFFF"/>
        <w:spacing w:before="0" w:beforeAutospacing="0" w:after="150" w:afterAutospacing="0" w:line="360" w:lineRule="auto"/>
        <w:ind w:firstLine="993"/>
        <w:jc w:val="both"/>
        <w:rPr>
          <w:rStyle w:val="Forte"/>
          <w:color w:val="000000"/>
        </w:rPr>
      </w:pPr>
      <w:r w:rsidRPr="000512E8">
        <w:rPr>
          <w:rStyle w:val="Forte"/>
          <w:color w:val="000000"/>
        </w:rPr>
        <w:t>Funcionalidades do PEC</w:t>
      </w:r>
    </w:p>
    <w:p w14:paraId="22F26ED4" w14:textId="77777777" w:rsidR="000512E8" w:rsidRPr="006F3635" w:rsidRDefault="000512E8" w:rsidP="000512E8">
      <w:pPr>
        <w:pStyle w:val="NormalWeb"/>
        <w:shd w:val="clear" w:color="auto" w:fill="FFFFFF"/>
        <w:spacing w:before="0" w:beforeAutospacing="0" w:after="150" w:afterAutospacing="0" w:line="360" w:lineRule="auto"/>
        <w:ind w:left="993"/>
        <w:jc w:val="both"/>
      </w:pPr>
      <w:r w:rsidRPr="000512E8">
        <w:rPr>
          <w:color w:val="000000"/>
        </w:rPr>
        <w:t xml:space="preserve">Um dos grandes desafios na Atenção Básica é o cadastro dos cidadãos sob responsabilidade das equipes de AB, o PEC conta com um módulo de cidadão, totalmente integrado ao Cartão Nacional de Saúde, que permite fazer manutenção desses cadastros tanto para os cidadãos atendidos eventualmente na UBS como para cidadãos acompanhados pelos profissionais das equipes. O cadastramento de indivíduos, realizados durante as visitas domiciliares, realizadas pelos Agentes de Saúde também já estão integrados, tanto as informações registradas via CDS como as informações coletadas a partir do aplicativo para tablets - o e-SUS AB Território </w:t>
      </w:r>
      <w:r w:rsidRPr="006F3635">
        <w:t>(</w:t>
      </w:r>
      <w:hyperlink r:id="rId10" w:history="1">
        <w:r w:rsidRPr="006F3635">
          <w:rPr>
            <w:rStyle w:val="Hyperlink"/>
            <w:color w:val="auto"/>
            <w:u w:val="none"/>
          </w:rPr>
          <w:t>https://play.google.com/store/apps/details?id=br.gov.saude.acs</w:t>
        </w:r>
      </w:hyperlink>
      <w:r w:rsidRPr="006F3635">
        <w:t>).</w:t>
      </w:r>
    </w:p>
    <w:p w14:paraId="49927216" w14:textId="77777777" w:rsidR="000512E8" w:rsidRPr="000512E8" w:rsidRDefault="000512E8" w:rsidP="000512E8">
      <w:pPr>
        <w:pStyle w:val="NormalWeb"/>
        <w:shd w:val="clear" w:color="auto" w:fill="FFFFFF"/>
        <w:spacing w:before="0" w:beforeAutospacing="0" w:after="150" w:afterAutospacing="0" w:line="360" w:lineRule="auto"/>
        <w:ind w:left="993"/>
        <w:jc w:val="both"/>
        <w:rPr>
          <w:color w:val="000000"/>
        </w:rPr>
      </w:pPr>
      <w:r w:rsidRPr="000512E8">
        <w:rPr>
          <w:color w:val="000000"/>
        </w:rPr>
        <w:t>No PEC ainda é possível organizar a agenda dos profissionais da AB, organizando e orientando o fluxo de atendimento às demandas agendadas e espontâneas do cidadão, bem como fazer o registro do seu atendimento ou orientando a resolução da necessidade do cidadão da melhor forma possível.</w:t>
      </w:r>
    </w:p>
    <w:p w14:paraId="122FA33E" w14:textId="1AECB850" w:rsidR="000512E8" w:rsidRPr="000512E8" w:rsidRDefault="000512E8" w:rsidP="000512E8">
      <w:pPr>
        <w:pStyle w:val="NormalWeb"/>
        <w:shd w:val="clear" w:color="auto" w:fill="FFFFFF"/>
        <w:spacing w:before="0" w:beforeAutospacing="0" w:after="150" w:afterAutospacing="0" w:line="360" w:lineRule="auto"/>
        <w:ind w:left="993"/>
        <w:jc w:val="both"/>
        <w:rPr>
          <w:color w:val="000000"/>
        </w:rPr>
      </w:pPr>
      <w:r w:rsidRPr="000512E8">
        <w:rPr>
          <w:color w:val="000000"/>
        </w:rPr>
        <w:t xml:space="preserve">Algumas funcionalidades em destaque do PEC são </w:t>
      </w:r>
      <w:r w:rsidR="006F3635" w:rsidRPr="000512E8">
        <w:rPr>
          <w:color w:val="000000"/>
        </w:rPr>
        <w:t xml:space="preserve">o </w:t>
      </w:r>
      <w:proofErr w:type="spellStart"/>
      <w:r w:rsidR="006F3635" w:rsidRPr="000512E8">
        <w:rPr>
          <w:color w:val="000000"/>
        </w:rPr>
        <w:t>odontograma</w:t>
      </w:r>
      <w:proofErr w:type="spellEnd"/>
      <w:r w:rsidRPr="000512E8">
        <w:rPr>
          <w:color w:val="000000"/>
        </w:rPr>
        <w:t xml:space="preserve"> digital, integrado ao registro de atendimento, que permite fazer o acompanhamento da saúde bucal dos cidadãos, as fichas para acompanhamento de gestantes e crianças até 5 anos, além de integração com a plataforma para consulta da disponibilidade de medicamentos durante a prescrição.</w:t>
      </w:r>
    </w:p>
    <w:p w14:paraId="48962E8E" w14:textId="4DCB3DD9" w:rsidR="000512E8" w:rsidRPr="000512E8" w:rsidRDefault="000512E8" w:rsidP="000512E8">
      <w:pPr>
        <w:pStyle w:val="NormalWeb"/>
        <w:shd w:val="clear" w:color="auto" w:fill="FFFFFF"/>
        <w:spacing w:before="0" w:beforeAutospacing="0" w:after="150" w:afterAutospacing="0" w:line="360" w:lineRule="auto"/>
        <w:ind w:left="993"/>
        <w:jc w:val="both"/>
        <w:rPr>
          <w:color w:val="000000"/>
        </w:rPr>
      </w:pPr>
      <w:r w:rsidRPr="000512E8">
        <w:rPr>
          <w:color w:val="000000"/>
        </w:rPr>
        <w:t xml:space="preserve">A plataforma eletrônica facilita o acesso à informação de cada cidadão de forma individual ou coletiva, nela é possível acompanhar o histórico de eventos de saúde, mesmo os realizados através de </w:t>
      </w:r>
      <w:r w:rsidR="006F3635" w:rsidRPr="000512E8">
        <w:rPr>
          <w:color w:val="000000"/>
        </w:rPr>
        <w:t>fichas (</w:t>
      </w:r>
      <w:r w:rsidRPr="000512E8">
        <w:rPr>
          <w:color w:val="000000"/>
        </w:rPr>
        <w:t xml:space="preserve">Coleta de Dados Simplificada </w:t>
      </w:r>
      <w:r w:rsidRPr="000512E8">
        <w:rPr>
          <w:color w:val="000000"/>
        </w:rPr>
        <w:lastRenderedPageBreak/>
        <w:t>- CDS). O profissional da UBS tem acesso ao sistema por meio de computador ou tablet utilizando um navegador de internet.</w:t>
      </w:r>
    </w:p>
    <w:p w14:paraId="6D3FB1F6" w14:textId="1C8B74F6" w:rsidR="00456BD6" w:rsidRDefault="000512E8" w:rsidP="00B8316F">
      <w:pPr>
        <w:pStyle w:val="NormalWeb"/>
        <w:shd w:val="clear" w:color="auto" w:fill="FFFFFF"/>
        <w:spacing w:before="0" w:beforeAutospacing="0" w:after="150" w:afterAutospacing="0" w:line="360" w:lineRule="auto"/>
        <w:ind w:left="993"/>
        <w:jc w:val="both"/>
        <w:rPr>
          <w:color w:val="000000"/>
        </w:rPr>
      </w:pPr>
      <w:r w:rsidRPr="000512E8">
        <w:rPr>
          <w:color w:val="000000"/>
        </w:rPr>
        <w:t xml:space="preserve">Os gestores municipais podem acompanhar as atividades desenvolvidas nas unidades de saúde registradas através </w:t>
      </w:r>
      <w:r w:rsidR="00DD3E7E" w:rsidRPr="000512E8">
        <w:rPr>
          <w:color w:val="000000"/>
        </w:rPr>
        <w:t>do prontuário</w:t>
      </w:r>
      <w:r w:rsidRPr="000512E8">
        <w:rPr>
          <w:color w:val="000000"/>
        </w:rPr>
        <w:t xml:space="preserve"> eletrônico no próprio Sistema e-SUS AB, por meio de relatórios gerenciais, ou ainda, de forma mais consolidada no Sistema de Informação em Saúde para Atenção Básica (SISAB), por meio dos relatórios de saúde, a partir do que foi transmitido à base nacional.</w:t>
      </w:r>
      <w:r w:rsidR="00B8316F" w:rsidRPr="00912882">
        <w:rPr>
          <w:rStyle w:val="Refdenotaderodap"/>
        </w:rPr>
        <w:footnoteReference w:id="4"/>
      </w:r>
    </w:p>
    <w:p w14:paraId="0BD70140" w14:textId="0BF2EF0F" w:rsidR="000512E8" w:rsidRDefault="000512E8" w:rsidP="000512E8">
      <w:pPr>
        <w:pStyle w:val="NormalWeb"/>
        <w:shd w:val="clear" w:color="auto" w:fill="FFFFFF"/>
        <w:spacing w:before="0" w:beforeAutospacing="0" w:after="150" w:afterAutospacing="0" w:line="360" w:lineRule="auto"/>
        <w:jc w:val="both"/>
        <w:rPr>
          <w:color w:val="000000"/>
        </w:rPr>
      </w:pPr>
      <w:r>
        <w:rPr>
          <w:color w:val="000000"/>
        </w:rPr>
        <w:t xml:space="preserve">          </w:t>
      </w:r>
    </w:p>
    <w:p w14:paraId="7DDA884F" w14:textId="40254E4E" w:rsidR="000512E8" w:rsidRPr="000512E8" w:rsidRDefault="000512E8" w:rsidP="000512E8">
      <w:pPr>
        <w:pStyle w:val="NormalWeb"/>
        <w:shd w:val="clear" w:color="auto" w:fill="FFFFFF"/>
        <w:spacing w:before="0" w:beforeAutospacing="0" w:after="150" w:afterAutospacing="0" w:line="360" w:lineRule="auto"/>
        <w:jc w:val="both"/>
        <w:rPr>
          <w:color w:val="000000"/>
        </w:rPr>
      </w:pPr>
      <w:r>
        <w:rPr>
          <w:color w:val="000000"/>
        </w:rPr>
        <w:tab/>
        <w:t>O prontuário eletrônico representa um importante avanço da área da saúde promovido pelas tecnologias inteligentes. O Sistema Único de Saúde para promover serviços de saúde para todos os brasileiros</w:t>
      </w:r>
      <w:r w:rsidR="00000CCC">
        <w:rPr>
          <w:color w:val="000000"/>
        </w:rPr>
        <w:t>, conforme previsão constitucional, tem incorporado novas tecnologias para beneficiar o maior número de pessoas e prestar melhores serviços.</w:t>
      </w:r>
    </w:p>
    <w:p w14:paraId="22C5A6E2" w14:textId="77777777" w:rsidR="009B173F" w:rsidRPr="00912882" w:rsidRDefault="009B173F" w:rsidP="00456BD6">
      <w:pPr>
        <w:pStyle w:val="NormalWeb"/>
        <w:shd w:val="clear" w:color="auto" w:fill="FFFFFF"/>
        <w:spacing w:before="0" w:beforeAutospacing="0" w:after="150" w:afterAutospacing="0"/>
        <w:ind w:left="993"/>
        <w:jc w:val="both"/>
      </w:pPr>
    </w:p>
    <w:p w14:paraId="3F7FF8F5" w14:textId="6E3C9AC3" w:rsidR="00B8316F" w:rsidRDefault="00B8316F" w:rsidP="002B3BEF">
      <w:pPr>
        <w:spacing w:after="0" w:line="360" w:lineRule="auto"/>
        <w:jc w:val="both"/>
        <w:rPr>
          <w:rFonts w:ascii="Times New Roman" w:eastAsia="Times New Roman" w:hAnsi="Times New Roman" w:cs="Times New Roman"/>
          <w:sz w:val="24"/>
          <w:szCs w:val="24"/>
          <w:lang w:eastAsia="pt-BR"/>
        </w:rPr>
      </w:pPr>
      <w:r w:rsidRPr="00912882">
        <w:rPr>
          <w:rFonts w:ascii="Times New Roman" w:eastAsia="Times New Roman" w:hAnsi="Times New Roman" w:cs="Times New Roman"/>
          <w:sz w:val="23"/>
          <w:szCs w:val="23"/>
          <w:lang w:eastAsia="pt-BR"/>
        </w:rPr>
        <w:tab/>
      </w:r>
      <w:r w:rsidRPr="00912882">
        <w:rPr>
          <w:rFonts w:ascii="Times New Roman" w:eastAsia="Times New Roman" w:hAnsi="Times New Roman" w:cs="Times New Roman"/>
          <w:sz w:val="24"/>
          <w:szCs w:val="24"/>
          <w:lang w:eastAsia="pt-BR"/>
        </w:rPr>
        <w:t xml:space="preserve">O desenvolvimento tecnológico acelerado tem proporcionado inúmeros ganhos em matéria de saúde pública e privada. Nesse aspecto, surgem novas demandas para os </w:t>
      </w:r>
      <w:r w:rsidR="005C0B62" w:rsidRPr="00912882">
        <w:rPr>
          <w:rFonts w:ascii="Times New Roman" w:eastAsia="Times New Roman" w:hAnsi="Times New Roman" w:cs="Times New Roman"/>
          <w:sz w:val="24"/>
          <w:szCs w:val="24"/>
          <w:lang w:eastAsia="pt-BR"/>
        </w:rPr>
        <w:t>A</w:t>
      </w:r>
      <w:r w:rsidRPr="00912882">
        <w:rPr>
          <w:rFonts w:ascii="Times New Roman" w:eastAsia="Times New Roman" w:hAnsi="Times New Roman" w:cs="Times New Roman"/>
          <w:sz w:val="24"/>
          <w:szCs w:val="24"/>
          <w:lang w:eastAsia="pt-BR"/>
        </w:rPr>
        <w:t xml:space="preserve">dvogados </w:t>
      </w:r>
      <w:r w:rsidR="005C0B62" w:rsidRPr="00912882">
        <w:rPr>
          <w:rFonts w:ascii="Times New Roman" w:eastAsia="Times New Roman" w:hAnsi="Times New Roman" w:cs="Times New Roman"/>
          <w:sz w:val="24"/>
          <w:szCs w:val="24"/>
          <w:lang w:eastAsia="pt-BR"/>
        </w:rPr>
        <w:t>P</w:t>
      </w:r>
      <w:r w:rsidRPr="00912882">
        <w:rPr>
          <w:rFonts w:ascii="Times New Roman" w:eastAsia="Times New Roman" w:hAnsi="Times New Roman" w:cs="Times New Roman"/>
          <w:sz w:val="24"/>
          <w:szCs w:val="24"/>
          <w:lang w:eastAsia="pt-BR"/>
        </w:rPr>
        <w:t>úblicos, já que a digitalização da sociedade faz emergir novos direitos</w:t>
      </w:r>
      <w:r w:rsidR="00195A65" w:rsidRPr="00912882">
        <w:rPr>
          <w:rFonts w:ascii="Times New Roman" w:eastAsia="Times New Roman" w:hAnsi="Times New Roman" w:cs="Times New Roman"/>
          <w:sz w:val="24"/>
          <w:szCs w:val="24"/>
          <w:lang w:eastAsia="pt-BR"/>
        </w:rPr>
        <w:t>, ou novas formas de exercer tais direitos</w:t>
      </w:r>
      <w:r w:rsidRPr="00912882">
        <w:rPr>
          <w:rFonts w:ascii="Times New Roman" w:eastAsia="Times New Roman" w:hAnsi="Times New Roman" w:cs="Times New Roman"/>
          <w:sz w:val="24"/>
          <w:szCs w:val="24"/>
          <w:lang w:eastAsia="pt-BR"/>
        </w:rPr>
        <w:t xml:space="preserve">, como a </w:t>
      </w:r>
      <w:r w:rsidR="00195A65" w:rsidRPr="00912882">
        <w:rPr>
          <w:rFonts w:ascii="Times New Roman" w:eastAsia="Times New Roman" w:hAnsi="Times New Roman" w:cs="Times New Roman"/>
          <w:sz w:val="24"/>
          <w:szCs w:val="24"/>
          <w:lang w:eastAsia="pt-BR"/>
        </w:rPr>
        <w:t xml:space="preserve">necessidade de </w:t>
      </w:r>
      <w:r w:rsidRPr="00912882">
        <w:rPr>
          <w:rFonts w:ascii="Times New Roman" w:eastAsia="Times New Roman" w:hAnsi="Times New Roman" w:cs="Times New Roman"/>
          <w:sz w:val="24"/>
          <w:szCs w:val="24"/>
          <w:lang w:eastAsia="pt-BR"/>
        </w:rPr>
        <w:t>proteção de dados pessoais</w:t>
      </w:r>
      <w:r w:rsidR="00195A65" w:rsidRPr="00912882">
        <w:rPr>
          <w:rFonts w:ascii="Times New Roman" w:eastAsia="Times New Roman" w:hAnsi="Times New Roman" w:cs="Times New Roman"/>
          <w:sz w:val="24"/>
          <w:szCs w:val="24"/>
          <w:lang w:eastAsia="pt-BR"/>
        </w:rPr>
        <w:t>, da intimidade, da privacidade no contexto do ciberespaço.</w:t>
      </w:r>
    </w:p>
    <w:p w14:paraId="6C30BA1B" w14:textId="77777777" w:rsidR="00B01515" w:rsidRPr="00912882" w:rsidRDefault="00B01515" w:rsidP="002B3BEF">
      <w:pPr>
        <w:spacing w:after="0" w:line="360" w:lineRule="auto"/>
        <w:jc w:val="both"/>
        <w:rPr>
          <w:rFonts w:ascii="Times New Roman" w:eastAsia="Times New Roman" w:hAnsi="Times New Roman" w:cs="Times New Roman"/>
          <w:sz w:val="24"/>
          <w:szCs w:val="24"/>
          <w:lang w:eastAsia="pt-BR"/>
        </w:rPr>
      </w:pPr>
    </w:p>
    <w:p w14:paraId="77225F21" w14:textId="77777777" w:rsidR="00B8316F" w:rsidRPr="00C53059" w:rsidRDefault="00B8316F" w:rsidP="002B3BEF">
      <w:pPr>
        <w:spacing w:after="0" w:line="360" w:lineRule="auto"/>
        <w:jc w:val="both"/>
        <w:rPr>
          <w:rFonts w:ascii="Times New Roman" w:eastAsia="Times New Roman" w:hAnsi="Times New Roman" w:cs="Times New Roman"/>
          <w:sz w:val="23"/>
          <w:szCs w:val="23"/>
          <w:lang w:eastAsia="pt-BR"/>
        </w:rPr>
      </w:pPr>
    </w:p>
    <w:p w14:paraId="3E8DB470" w14:textId="3CDBFA3F" w:rsidR="002B3BEF" w:rsidRDefault="002B3BEF" w:rsidP="002B3BEF">
      <w:pPr>
        <w:rPr>
          <w:rFonts w:ascii="Times New Roman" w:hAnsi="Times New Roman" w:cs="Times New Roman"/>
          <w:b/>
          <w:bCs/>
          <w:sz w:val="23"/>
          <w:szCs w:val="23"/>
        </w:rPr>
      </w:pPr>
      <w:r w:rsidRPr="00C53059">
        <w:rPr>
          <w:rFonts w:ascii="Times New Roman" w:hAnsi="Times New Roman" w:cs="Times New Roman"/>
          <w:b/>
          <w:bCs/>
          <w:sz w:val="23"/>
          <w:szCs w:val="23"/>
        </w:rPr>
        <w:t>LGP</w:t>
      </w:r>
      <w:r w:rsidR="00B5566C">
        <w:rPr>
          <w:rFonts w:ascii="Times New Roman" w:hAnsi="Times New Roman" w:cs="Times New Roman"/>
          <w:b/>
          <w:bCs/>
          <w:sz w:val="23"/>
          <w:szCs w:val="23"/>
        </w:rPr>
        <w:t>D</w:t>
      </w:r>
      <w:r w:rsidRPr="00C53059">
        <w:rPr>
          <w:rFonts w:ascii="Times New Roman" w:hAnsi="Times New Roman" w:cs="Times New Roman"/>
          <w:b/>
          <w:bCs/>
          <w:sz w:val="23"/>
          <w:szCs w:val="23"/>
        </w:rPr>
        <w:t>: BREVE ANÁLISE</w:t>
      </w:r>
    </w:p>
    <w:p w14:paraId="5D500D6B" w14:textId="77777777" w:rsidR="002B3BEF" w:rsidRPr="00C53059" w:rsidRDefault="002B3BEF" w:rsidP="002B3BEF">
      <w:pPr>
        <w:rPr>
          <w:rFonts w:ascii="Times New Roman" w:hAnsi="Times New Roman" w:cs="Times New Roman"/>
          <w:b/>
          <w:bCs/>
          <w:sz w:val="23"/>
          <w:szCs w:val="23"/>
        </w:rPr>
      </w:pPr>
    </w:p>
    <w:p w14:paraId="631FAED1" w14:textId="77777777" w:rsidR="002B3BEF" w:rsidRPr="00834F61" w:rsidRDefault="002B3BEF" w:rsidP="002B3BEF">
      <w:pPr>
        <w:spacing w:line="360" w:lineRule="auto"/>
        <w:ind w:firstLine="708"/>
        <w:jc w:val="both"/>
        <w:rPr>
          <w:rFonts w:ascii="Times New Roman" w:hAnsi="Times New Roman" w:cs="Times New Roman"/>
          <w:bCs/>
          <w:sz w:val="24"/>
          <w:szCs w:val="24"/>
        </w:rPr>
      </w:pPr>
      <w:r w:rsidRPr="00BF1CEA">
        <w:rPr>
          <w:rFonts w:ascii="Times New Roman" w:hAnsi="Times New Roman" w:cs="Times New Roman"/>
          <w:bCs/>
          <w:sz w:val="24"/>
          <w:szCs w:val="24"/>
        </w:rPr>
        <w:t xml:space="preserve">A Lei Geral de Proteção de Dados - LGPD, </w:t>
      </w:r>
      <w:r w:rsidRPr="00BF1CEA">
        <w:rPr>
          <w:rFonts w:ascii="Times New Roman" w:hAnsi="Times New Roman" w:cs="Times New Roman"/>
          <w:sz w:val="24"/>
          <w:szCs w:val="24"/>
          <w:shd w:val="clear" w:color="auto" w:fill="FFFFFF"/>
        </w:rPr>
        <w:t>influenciada pel</w:t>
      </w:r>
      <w:r>
        <w:rPr>
          <w:rFonts w:ascii="Times New Roman" w:hAnsi="Times New Roman" w:cs="Times New Roman"/>
          <w:sz w:val="24"/>
          <w:szCs w:val="24"/>
          <w:shd w:val="clear" w:color="auto" w:fill="FFFFFF"/>
        </w:rPr>
        <w:t>o</w:t>
      </w:r>
      <w:r w:rsidRPr="00BF1CEA">
        <w:rPr>
          <w:rFonts w:ascii="Times New Roman" w:hAnsi="Times New Roman" w:cs="Times New Roman"/>
          <w:sz w:val="24"/>
          <w:szCs w:val="24"/>
          <w:shd w:val="clear" w:color="auto" w:fill="FFFFFF"/>
        </w:rPr>
        <w:t xml:space="preserve"> GDPR (Regulamento Geral de Proteção de Dados Europeu</w:t>
      </w:r>
      <w:r w:rsidRPr="00263F16">
        <w:rPr>
          <w:rFonts w:ascii="Times New Roman" w:hAnsi="Times New Roman" w:cs="Times New Roman"/>
          <w:sz w:val="24"/>
          <w:szCs w:val="24"/>
          <w:shd w:val="clear" w:color="auto" w:fill="FFFFFF"/>
        </w:rPr>
        <w:t xml:space="preserve">), </w:t>
      </w:r>
      <w:r w:rsidRPr="0069437F">
        <w:rPr>
          <w:rFonts w:ascii="Times New Roman" w:hAnsi="Times New Roman" w:cs="Times New Roman"/>
          <w:bCs/>
          <w:sz w:val="24"/>
          <w:szCs w:val="24"/>
        </w:rPr>
        <w:t xml:space="preserve">corresponde a um dos pontos altos em termos </w:t>
      </w:r>
      <w:r w:rsidRPr="008029C3">
        <w:rPr>
          <w:rFonts w:ascii="Times New Roman" w:hAnsi="Times New Roman" w:cs="Times New Roman"/>
          <w:bCs/>
          <w:sz w:val="24"/>
          <w:szCs w:val="24"/>
        </w:rPr>
        <w:t xml:space="preserve">de </w:t>
      </w:r>
      <w:r w:rsidRPr="00E63E77">
        <w:rPr>
          <w:rFonts w:ascii="Times New Roman" w:hAnsi="Times New Roman" w:cs="Times New Roman"/>
          <w:bCs/>
          <w:sz w:val="24"/>
          <w:szCs w:val="24"/>
        </w:rPr>
        <w:t xml:space="preserve">normatização do processamento </w:t>
      </w:r>
      <w:r>
        <w:rPr>
          <w:rFonts w:ascii="Times New Roman" w:hAnsi="Times New Roman" w:cs="Times New Roman"/>
          <w:bCs/>
          <w:sz w:val="24"/>
          <w:szCs w:val="24"/>
        </w:rPr>
        <w:t xml:space="preserve">físico e digital </w:t>
      </w:r>
      <w:r w:rsidRPr="00E63E77">
        <w:rPr>
          <w:rFonts w:ascii="Times New Roman" w:hAnsi="Times New Roman" w:cs="Times New Roman"/>
          <w:bCs/>
          <w:sz w:val="24"/>
          <w:szCs w:val="24"/>
        </w:rPr>
        <w:t xml:space="preserve">de </w:t>
      </w:r>
      <w:r>
        <w:rPr>
          <w:rFonts w:ascii="Times New Roman" w:hAnsi="Times New Roman" w:cs="Times New Roman"/>
          <w:bCs/>
          <w:sz w:val="24"/>
          <w:szCs w:val="24"/>
        </w:rPr>
        <w:t>informações</w:t>
      </w:r>
      <w:r w:rsidRPr="00E63E77">
        <w:rPr>
          <w:rFonts w:ascii="Times New Roman" w:hAnsi="Times New Roman" w:cs="Times New Roman"/>
          <w:bCs/>
          <w:sz w:val="24"/>
          <w:szCs w:val="24"/>
        </w:rPr>
        <w:t xml:space="preserve"> pessoais no </w:t>
      </w:r>
      <w:r w:rsidRPr="00C23D8C">
        <w:rPr>
          <w:rFonts w:ascii="Times New Roman" w:hAnsi="Times New Roman" w:cs="Times New Roman"/>
          <w:bCs/>
          <w:sz w:val="24"/>
          <w:szCs w:val="24"/>
        </w:rPr>
        <w:t>Brasil.</w:t>
      </w:r>
      <w:r w:rsidRPr="00D20233">
        <w:rPr>
          <w:rFonts w:ascii="Times New Roman" w:hAnsi="Times New Roman" w:cs="Times New Roman"/>
          <w:bCs/>
          <w:color w:val="FF0000"/>
          <w:sz w:val="24"/>
          <w:szCs w:val="24"/>
        </w:rPr>
        <w:t xml:space="preserve"> </w:t>
      </w:r>
      <w:r w:rsidRPr="00E63E77">
        <w:rPr>
          <w:rFonts w:ascii="Times New Roman" w:hAnsi="Times New Roman" w:cs="Times New Roman"/>
          <w:bCs/>
          <w:sz w:val="24"/>
          <w:szCs w:val="24"/>
        </w:rPr>
        <w:t>A Lei nº 13.709</w:t>
      </w:r>
      <w:r w:rsidRPr="004C651B">
        <w:rPr>
          <w:rFonts w:ascii="Times New Roman" w:hAnsi="Times New Roman" w:cs="Times New Roman"/>
          <w:bCs/>
          <w:sz w:val="24"/>
          <w:szCs w:val="24"/>
        </w:rPr>
        <w:t xml:space="preserve">/2018 </w:t>
      </w:r>
      <w:r>
        <w:rPr>
          <w:rFonts w:ascii="Times New Roman" w:hAnsi="Times New Roman" w:cs="Times New Roman"/>
          <w:bCs/>
          <w:sz w:val="24"/>
          <w:szCs w:val="24"/>
        </w:rPr>
        <w:t xml:space="preserve">dispõe sobre o modo como </w:t>
      </w:r>
      <w:r w:rsidRPr="001D11C2">
        <w:rPr>
          <w:rFonts w:ascii="Times New Roman" w:hAnsi="Times New Roman" w:cs="Times New Roman"/>
          <w:bCs/>
          <w:sz w:val="24"/>
          <w:szCs w:val="24"/>
        </w:rPr>
        <w:t xml:space="preserve">as organizações </w:t>
      </w:r>
      <w:r>
        <w:rPr>
          <w:rFonts w:ascii="Times New Roman" w:hAnsi="Times New Roman" w:cs="Times New Roman"/>
          <w:bCs/>
          <w:sz w:val="24"/>
          <w:szCs w:val="24"/>
        </w:rPr>
        <w:t>recolhem</w:t>
      </w:r>
      <w:r w:rsidRPr="001D11C2">
        <w:rPr>
          <w:rFonts w:ascii="Times New Roman" w:hAnsi="Times New Roman" w:cs="Times New Roman"/>
          <w:bCs/>
          <w:sz w:val="24"/>
          <w:szCs w:val="24"/>
        </w:rPr>
        <w:t xml:space="preserve">, </w:t>
      </w:r>
      <w:r>
        <w:rPr>
          <w:rFonts w:ascii="Times New Roman" w:hAnsi="Times New Roman" w:cs="Times New Roman"/>
          <w:bCs/>
          <w:sz w:val="24"/>
          <w:szCs w:val="24"/>
        </w:rPr>
        <w:t>conservam</w:t>
      </w:r>
      <w:r w:rsidRPr="001D11C2">
        <w:rPr>
          <w:rFonts w:ascii="Times New Roman" w:hAnsi="Times New Roman" w:cs="Times New Roman"/>
          <w:bCs/>
          <w:sz w:val="24"/>
          <w:szCs w:val="24"/>
        </w:rPr>
        <w:t xml:space="preserve"> e dispõem os dados de usuários. </w:t>
      </w:r>
      <w:r w:rsidRPr="00834F61">
        <w:rPr>
          <w:rFonts w:ascii="Times New Roman" w:hAnsi="Times New Roman" w:cs="Times New Roman"/>
          <w:bCs/>
          <w:sz w:val="24"/>
          <w:szCs w:val="24"/>
        </w:rPr>
        <w:t>De tal modo que objetiva garantir a segurança jurídica no tratamento dos dados pessoais dos indivíduos.</w:t>
      </w:r>
    </w:p>
    <w:p w14:paraId="518265CF" w14:textId="77777777" w:rsidR="002B3BEF" w:rsidRPr="007E4C2A" w:rsidRDefault="002B3BEF" w:rsidP="002B3BEF">
      <w:pPr>
        <w:spacing w:line="360" w:lineRule="auto"/>
        <w:ind w:firstLine="708"/>
        <w:jc w:val="both"/>
        <w:rPr>
          <w:rFonts w:ascii="Times New Roman" w:hAnsi="Times New Roman" w:cs="Times New Roman"/>
          <w:bCs/>
          <w:sz w:val="24"/>
          <w:szCs w:val="24"/>
        </w:rPr>
      </w:pPr>
      <w:r w:rsidRPr="00613B70">
        <w:rPr>
          <w:rFonts w:ascii="Times New Roman" w:hAnsi="Times New Roman" w:cs="Times New Roman"/>
          <w:sz w:val="24"/>
          <w:szCs w:val="24"/>
        </w:rPr>
        <w:lastRenderedPageBreak/>
        <w:t xml:space="preserve">Primeiramente, faz-se necessário destacar que por </w:t>
      </w:r>
      <w:r w:rsidRPr="00613B70">
        <w:rPr>
          <w:rFonts w:ascii="Times New Roman" w:hAnsi="Times New Roman" w:cs="Times New Roman"/>
          <w:bCs/>
          <w:sz w:val="24"/>
          <w:szCs w:val="24"/>
        </w:rPr>
        <w:t xml:space="preserve">dados pessoais, devemos entender como sendo qualquer informação que permita, de forma indireta ou direta, identificar uma pessoa, por </w:t>
      </w:r>
      <w:r w:rsidRPr="00914B69">
        <w:rPr>
          <w:rFonts w:ascii="Times New Roman" w:hAnsi="Times New Roman" w:cs="Times New Roman"/>
          <w:bCs/>
          <w:sz w:val="24"/>
          <w:szCs w:val="24"/>
        </w:rPr>
        <w:t>exemplo: RG, CPF, local de nascimento, data de nascimento, prontuário de saúde etc</w:t>
      </w:r>
      <w:r>
        <w:rPr>
          <w:rFonts w:ascii="Times New Roman" w:hAnsi="Times New Roman" w:cs="Times New Roman"/>
          <w:bCs/>
          <w:sz w:val="24"/>
          <w:szCs w:val="24"/>
        </w:rPr>
        <w:t>. (art. 5º, inciso I)</w:t>
      </w:r>
      <w:r w:rsidRPr="00914B69">
        <w:rPr>
          <w:rFonts w:ascii="Times New Roman" w:hAnsi="Times New Roman" w:cs="Times New Roman"/>
          <w:bCs/>
          <w:sz w:val="24"/>
          <w:szCs w:val="24"/>
        </w:rPr>
        <w:t>.</w:t>
      </w:r>
      <w:r>
        <w:rPr>
          <w:rFonts w:ascii="Times New Roman" w:hAnsi="Times New Roman" w:cs="Times New Roman"/>
          <w:bCs/>
          <w:sz w:val="24"/>
          <w:szCs w:val="24"/>
        </w:rPr>
        <w:t xml:space="preserve"> </w:t>
      </w:r>
      <w:r w:rsidRPr="00E374B0">
        <w:rPr>
          <w:rFonts w:ascii="Times New Roman" w:hAnsi="Times New Roman" w:cs="Times New Roman"/>
          <w:bCs/>
          <w:sz w:val="24"/>
          <w:szCs w:val="24"/>
        </w:rPr>
        <w:t>Já os dados pessoais sensíveis são: dados biométricos, dados genéticos, orientação sexual, entre outros</w:t>
      </w:r>
      <w:r>
        <w:rPr>
          <w:rFonts w:ascii="Times New Roman" w:hAnsi="Times New Roman" w:cs="Times New Roman"/>
          <w:bCs/>
          <w:sz w:val="24"/>
          <w:szCs w:val="24"/>
        </w:rPr>
        <w:t xml:space="preserve"> (art. 5º, inciso II)</w:t>
      </w:r>
      <w:r w:rsidRPr="00E374B0">
        <w:rPr>
          <w:rFonts w:ascii="Times New Roman" w:hAnsi="Times New Roman" w:cs="Times New Roman"/>
          <w:bCs/>
          <w:sz w:val="24"/>
          <w:szCs w:val="24"/>
        </w:rPr>
        <w:t xml:space="preserve">. </w:t>
      </w:r>
      <w:r w:rsidRPr="004A0C32">
        <w:rPr>
          <w:rFonts w:ascii="Times New Roman" w:hAnsi="Times New Roman" w:cs="Times New Roman"/>
          <w:bCs/>
          <w:sz w:val="24"/>
          <w:szCs w:val="24"/>
        </w:rPr>
        <w:t xml:space="preserve">É dizer, dados que demandam uma atenção diferenciada, </w:t>
      </w:r>
      <w:r w:rsidRPr="007E4C2A">
        <w:rPr>
          <w:rFonts w:ascii="Times New Roman" w:hAnsi="Times New Roman" w:cs="Times New Roman"/>
          <w:bCs/>
          <w:sz w:val="24"/>
          <w:szCs w:val="24"/>
        </w:rPr>
        <w:t xml:space="preserve">pois caso ocorra sua utilização indevida, o dano que pode ser gerado é grande. </w:t>
      </w:r>
    </w:p>
    <w:p w14:paraId="1288A6E5" w14:textId="670100A4" w:rsidR="002B3BEF" w:rsidRPr="00F36C3A" w:rsidRDefault="002B3BEF" w:rsidP="002B3BEF">
      <w:pPr>
        <w:spacing w:line="360" w:lineRule="auto"/>
        <w:ind w:firstLine="708"/>
        <w:jc w:val="both"/>
        <w:rPr>
          <w:rFonts w:ascii="Times New Roman" w:hAnsi="Times New Roman" w:cs="Times New Roman"/>
          <w:sz w:val="24"/>
          <w:szCs w:val="24"/>
        </w:rPr>
      </w:pPr>
      <w:r w:rsidRPr="00F36C3A">
        <w:rPr>
          <w:rFonts w:ascii="Times New Roman" w:hAnsi="Times New Roman" w:cs="Times New Roman"/>
          <w:bCs/>
          <w:sz w:val="24"/>
          <w:szCs w:val="24"/>
        </w:rPr>
        <w:t>Segundo a L</w:t>
      </w:r>
      <w:r>
        <w:rPr>
          <w:rFonts w:ascii="Times New Roman" w:hAnsi="Times New Roman" w:cs="Times New Roman"/>
          <w:bCs/>
          <w:sz w:val="24"/>
          <w:szCs w:val="24"/>
        </w:rPr>
        <w:t>GPD</w:t>
      </w:r>
      <w:r w:rsidRPr="00F36C3A">
        <w:rPr>
          <w:rFonts w:ascii="Times New Roman" w:hAnsi="Times New Roman" w:cs="Times New Roman"/>
          <w:bCs/>
          <w:sz w:val="24"/>
          <w:szCs w:val="24"/>
        </w:rPr>
        <w:t xml:space="preserve">, figuram como partes (art. 5º): titular de dados – </w:t>
      </w:r>
      <w:r w:rsidRPr="00F36C3A">
        <w:rPr>
          <w:rFonts w:ascii="Times New Roman" w:hAnsi="Times New Roman" w:cs="Times New Roman"/>
          <w:sz w:val="24"/>
          <w:szCs w:val="24"/>
        </w:rPr>
        <w:t>pessoa natural a quem se referem os dados pessoais que são objeto de tratamento</w:t>
      </w:r>
      <w:r w:rsidRPr="00F36C3A">
        <w:rPr>
          <w:rFonts w:ascii="Times New Roman" w:hAnsi="Times New Roman" w:cs="Times New Roman"/>
          <w:bCs/>
          <w:sz w:val="24"/>
          <w:szCs w:val="24"/>
        </w:rPr>
        <w:t xml:space="preserve">; controlador – </w:t>
      </w:r>
      <w:r w:rsidRPr="00F36C3A">
        <w:rPr>
          <w:rFonts w:ascii="Times New Roman" w:hAnsi="Times New Roman" w:cs="Times New Roman"/>
          <w:sz w:val="24"/>
          <w:szCs w:val="24"/>
        </w:rPr>
        <w:t>pessoa natural ou jurídica, de direito público ou privado, a quem competem as decisões referentes ao tratamento de dados pessoais</w:t>
      </w:r>
      <w:r w:rsidRPr="00F36C3A">
        <w:rPr>
          <w:rFonts w:ascii="Times New Roman" w:hAnsi="Times New Roman" w:cs="Times New Roman"/>
          <w:bCs/>
          <w:sz w:val="24"/>
          <w:szCs w:val="24"/>
        </w:rPr>
        <w:t xml:space="preserve">; operador - </w:t>
      </w:r>
      <w:r w:rsidRPr="00F36C3A">
        <w:rPr>
          <w:rFonts w:ascii="Times New Roman" w:hAnsi="Times New Roman" w:cs="Times New Roman"/>
          <w:sz w:val="24"/>
          <w:szCs w:val="24"/>
        </w:rPr>
        <w:t>pessoa natural ou jurídica, de direito público ou privado, que realiza o tratamento de dados pessoais em nome do controlador;</w:t>
      </w:r>
      <w:r w:rsidRPr="00F36C3A">
        <w:rPr>
          <w:rFonts w:ascii="Times New Roman" w:hAnsi="Times New Roman" w:cs="Times New Roman"/>
          <w:bCs/>
          <w:sz w:val="24"/>
          <w:szCs w:val="24"/>
        </w:rPr>
        <w:t xml:space="preserve"> encarregado - </w:t>
      </w:r>
      <w:r w:rsidRPr="00F36C3A">
        <w:rPr>
          <w:rFonts w:ascii="Times New Roman" w:hAnsi="Times New Roman" w:cs="Times New Roman"/>
          <w:sz w:val="24"/>
          <w:szCs w:val="24"/>
        </w:rPr>
        <w:t>pessoa indicada pelo controlador e operador para atuar como canal de comunicação entre o controlador, os titulares dos dados e a Autoridade Nacional de Proteção de Dados (ANPD);</w:t>
      </w:r>
      <w:r w:rsidRPr="00F36C3A">
        <w:rPr>
          <w:rFonts w:ascii="Times New Roman" w:hAnsi="Times New Roman" w:cs="Times New Roman"/>
          <w:bCs/>
          <w:sz w:val="24"/>
          <w:szCs w:val="24"/>
        </w:rPr>
        <w:t xml:space="preserve"> autoridade nacional</w:t>
      </w:r>
      <w:r>
        <w:rPr>
          <w:rFonts w:ascii="Times New Roman" w:hAnsi="Times New Roman" w:cs="Times New Roman"/>
          <w:bCs/>
          <w:sz w:val="24"/>
          <w:szCs w:val="24"/>
        </w:rPr>
        <w:t xml:space="preserve"> </w:t>
      </w:r>
      <w:r w:rsidRPr="00F36C3A">
        <w:rPr>
          <w:rFonts w:ascii="Times New Roman" w:hAnsi="Times New Roman" w:cs="Times New Roman"/>
          <w:bCs/>
          <w:sz w:val="24"/>
          <w:szCs w:val="24"/>
        </w:rPr>
        <w:t xml:space="preserve">– </w:t>
      </w:r>
      <w:r w:rsidRPr="00F36C3A">
        <w:rPr>
          <w:rFonts w:ascii="Times New Roman" w:hAnsi="Times New Roman" w:cs="Times New Roman"/>
          <w:sz w:val="24"/>
          <w:szCs w:val="24"/>
        </w:rPr>
        <w:t xml:space="preserve">órgão da </w:t>
      </w:r>
      <w:r w:rsidR="00BF0A94">
        <w:rPr>
          <w:rFonts w:ascii="Times New Roman" w:hAnsi="Times New Roman" w:cs="Times New Roman"/>
          <w:sz w:val="24"/>
          <w:szCs w:val="24"/>
        </w:rPr>
        <w:t>A</w:t>
      </w:r>
      <w:r w:rsidRPr="00F36C3A">
        <w:rPr>
          <w:rFonts w:ascii="Times New Roman" w:hAnsi="Times New Roman" w:cs="Times New Roman"/>
          <w:sz w:val="24"/>
          <w:szCs w:val="24"/>
        </w:rPr>
        <w:t xml:space="preserve">dministração </w:t>
      </w:r>
      <w:r w:rsidR="00BF0A94">
        <w:rPr>
          <w:rFonts w:ascii="Times New Roman" w:hAnsi="Times New Roman" w:cs="Times New Roman"/>
          <w:sz w:val="24"/>
          <w:szCs w:val="24"/>
        </w:rPr>
        <w:t>P</w:t>
      </w:r>
      <w:r w:rsidRPr="00F36C3A">
        <w:rPr>
          <w:rFonts w:ascii="Times New Roman" w:hAnsi="Times New Roman" w:cs="Times New Roman"/>
          <w:sz w:val="24"/>
          <w:szCs w:val="24"/>
        </w:rPr>
        <w:t>ública responsável por zelar, implementar e fiscalizar o cumprimento desta Lei em todo o território nacional.</w:t>
      </w:r>
    </w:p>
    <w:p w14:paraId="1F7759DD" w14:textId="77777777" w:rsidR="002B3BEF" w:rsidRPr="00AB2910" w:rsidRDefault="002B3BEF" w:rsidP="002B3BEF">
      <w:pPr>
        <w:spacing w:line="360" w:lineRule="auto"/>
        <w:ind w:firstLine="708"/>
        <w:jc w:val="both"/>
        <w:rPr>
          <w:rFonts w:ascii="Times New Roman" w:hAnsi="Times New Roman" w:cs="Times New Roman"/>
          <w:bCs/>
          <w:sz w:val="24"/>
          <w:szCs w:val="24"/>
        </w:rPr>
      </w:pPr>
      <w:r w:rsidRPr="00AB2910">
        <w:rPr>
          <w:rFonts w:ascii="Times New Roman" w:hAnsi="Times New Roman" w:cs="Times New Roman"/>
          <w:bCs/>
          <w:sz w:val="24"/>
          <w:szCs w:val="24"/>
        </w:rPr>
        <w:t>A Lei Geral de Proteção de Dados prevê:</w:t>
      </w:r>
    </w:p>
    <w:p w14:paraId="40BF2F61" w14:textId="77777777" w:rsidR="002B3BEF" w:rsidRPr="00AB2910" w:rsidRDefault="002B3BEF" w:rsidP="002B3BEF">
      <w:pPr>
        <w:pStyle w:val="artigo"/>
        <w:ind w:firstLine="525"/>
        <w:rPr>
          <w:i/>
          <w:iCs/>
          <w:color w:val="000000"/>
          <w:sz w:val="22"/>
          <w:szCs w:val="22"/>
        </w:rPr>
      </w:pPr>
      <w:r w:rsidRPr="00AB2910">
        <w:rPr>
          <w:i/>
          <w:iCs/>
          <w:color w:val="000000"/>
          <w:sz w:val="22"/>
          <w:szCs w:val="22"/>
        </w:rPr>
        <w:t>Art. 11. O tratamento de dados pessoais sensíveis somente poderá ocorrer nas seguintes hipóteses:</w:t>
      </w:r>
    </w:p>
    <w:p w14:paraId="018969A5" w14:textId="77777777" w:rsidR="002B3BEF" w:rsidRPr="00AB2910" w:rsidRDefault="002B3BEF" w:rsidP="002B3BEF">
      <w:pPr>
        <w:pStyle w:val="artigo"/>
        <w:ind w:firstLine="525"/>
        <w:rPr>
          <w:i/>
          <w:iCs/>
          <w:color w:val="000000"/>
          <w:sz w:val="22"/>
          <w:szCs w:val="22"/>
        </w:rPr>
      </w:pPr>
      <w:bookmarkStart w:id="0" w:name="art11i"/>
      <w:bookmarkEnd w:id="0"/>
      <w:r w:rsidRPr="00AB2910">
        <w:rPr>
          <w:i/>
          <w:iCs/>
          <w:color w:val="000000"/>
          <w:sz w:val="22"/>
          <w:szCs w:val="22"/>
        </w:rPr>
        <w:t xml:space="preserve">I - </w:t>
      </w:r>
      <w:proofErr w:type="gramStart"/>
      <w:r w:rsidRPr="00AB2910">
        <w:rPr>
          <w:i/>
          <w:iCs/>
          <w:color w:val="000000"/>
          <w:sz w:val="22"/>
          <w:szCs w:val="22"/>
        </w:rPr>
        <w:t>quando</w:t>
      </w:r>
      <w:proofErr w:type="gramEnd"/>
      <w:r w:rsidRPr="00AB2910">
        <w:rPr>
          <w:i/>
          <w:iCs/>
          <w:color w:val="000000"/>
          <w:sz w:val="22"/>
          <w:szCs w:val="22"/>
        </w:rPr>
        <w:t xml:space="preserve"> o titular ou seu responsável legal consentir, de forma específica e destacada, para finalidades específicas;</w:t>
      </w:r>
    </w:p>
    <w:p w14:paraId="0FA68469" w14:textId="77777777" w:rsidR="002B3BEF" w:rsidRPr="00AB2910" w:rsidRDefault="002B3BEF" w:rsidP="002B3BEF">
      <w:pPr>
        <w:pStyle w:val="artigo"/>
        <w:ind w:firstLine="525"/>
        <w:rPr>
          <w:i/>
          <w:iCs/>
          <w:color w:val="000000"/>
          <w:sz w:val="22"/>
          <w:szCs w:val="22"/>
        </w:rPr>
      </w:pPr>
      <w:bookmarkStart w:id="1" w:name="art11ii"/>
      <w:bookmarkEnd w:id="1"/>
      <w:r w:rsidRPr="00AB2910">
        <w:rPr>
          <w:i/>
          <w:iCs/>
          <w:color w:val="000000"/>
          <w:sz w:val="22"/>
          <w:szCs w:val="22"/>
        </w:rPr>
        <w:t xml:space="preserve">II - </w:t>
      </w:r>
      <w:proofErr w:type="gramStart"/>
      <w:r w:rsidRPr="00AB2910">
        <w:rPr>
          <w:i/>
          <w:iCs/>
          <w:color w:val="000000"/>
          <w:sz w:val="22"/>
          <w:szCs w:val="22"/>
        </w:rPr>
        <w:t>sem</w:t>
      </w:r>
      <w:proofErr w:type="gramEnd"/>
      <w:r w:rsidRPr="00AB2910">
        <w:rPr>
          <w:i/>
          <w:iCs/>
          <w:color w:val="000000"/>
          <w:sz w:val="22"/>
          <w:szCs w:val="22"/>
        </w:rPr>
        <w:t xml:space="preserve"> fornecimento de consentimento do titular, nas hipóteses em que for indispensável para:</w:t>
      </w:r>
    </w:p>
    <w:p w14:paraId="02325CBB" w14:textId="77777777" w:rsidR="002B3BEF" w:rsidRPr="00AB2910" w:rsidRDefault="002B3BEF" w:rsidP="002B3BEF">
      <w:pPr>
        <w:pStyle w:val="artigo"/>
        <w:ind w:firstLine="525"/>
        <w:rPr>
          <w:i/>
          <w:iCs/>
          <w:color w:val="000000"/>
          <w:sz w:val="22"/>
          <w:szCs w:val="22"/>
        </w:rPr>
      </w:pPr>
      <w:bookmarkStart w:id="2" w:name="art11iia"/>
      <w:bookmarkEnd w:id="2"/>
      <w:r w:rsidRPr="00AB2910">
        <w:rPr>
          <w:i/>
          <w:iCs/>
          <w:color w:val="000000"/>
          <w:sz w:val="22"/>
          <w:szCs w:val="22"/>
        </w:rPr>
        <w:t>a) cumprimento de obrigação legal ou regulatória pelo controlador;</w:t>
      </w:r>
    </w:p>
    <w:p w14:paraId="611C33D5" w14:textId="77777777" w:rsidR="002B3BEF" w:rsidRPr="00AB2910" w:rsidRDefault="002B3BEF" w:rsidP="002B3BEF">
      <w:pPr>
        <w:pStyle w:val="artigo"/>
        <w:ind w:firstLine="525"/>
        <w:rPr>
          <w:i/>
          <w:iCs/>
          <w:color w:val="000000"/>
          <w:sz w:val="22"/>
          <w:szCs w:val="22"/>
        </w:rPr>
      </w:pPr>
      <w:bookmarkStart w:id="3" w:name="art11iib"/>
      <w:bookmarkEnd w:id="3"/>
      <w:r w:rsidRPr="00AB2910">
        <w:rPr>
          <w:i/>
          <w:iCs/>
          <w:color w:val="000000"/>
          <w:sz w:val="22"/>
          <w:szCs w:val="22"/>
        </w:rPr>
        <w:t>b) tratamento compartilhado de dados necessários à execução, pela administração pública, de políticas públicas previstas em leis ou regulamentos;</w:t>
      </w:r>
    </w:p>
    <w:p w14:paraId="11FD55ED" w14:textId="77777777" w:rsidR="002B3BEF" w:rsidRPr="00AB2910" w:rsidRDefault="002B3BEF" w:rsidP="002B3BEF">
      <w:pPr>
        <w:pStyle w:val="artigo"/>
        <w:ind w:firstLine="525"/>
        <w:rPr>
          <w:i/>
          <w:iCs/>
          <w:color w:val="000000"/>
          <w:sz w:val="22"/>
          <w:szCs w:val="22"/>
        </w:rPr>
      </w:pPr>
      <w:bookmarkStart w:id="4" w:name="art11iic"/>
      <w:bookmarkEnd w:id="4"/>
      <w:r w:rsidRPr="00AB2910">
        <w:rPr>
          <w:i/>
          <w:iCs/>
          <w:color w:val="000000"/>
          <w:sz w:val="22"/>
          <w:szCs w:val="22"/>
        </w:rPr>
        <w:t>c) realização de estudos por órgão de pesquisa, garantida, sempre que possível, a anonimização dos dados pessoais sensíveis;</w:t>
      </w:r>
    </w:p>
    <w:p w14:paraId="3ED6283C" w14:textId="77777777" w:rsidR="002B3BEF" w:rsidRPr="00AB2910" w:rsidRDefault="002B3BEF" w:rsidP="002B3BEF">
      <w:pPr>
        <w:pStyle w:val="artigo"/>
        <w:ind w:firstLine="525"/>
        <w:rPr>
          <w:i/>
          <w:iCs/>
          <w:color w:val="000000"/>
          <w:sz w:val="22"/>
          <w:szCs w:val="22"/>
        </w:rPr>
      </w:pPr>
      <w:bookmarkStart w:id="5" w:name="art11iid"/>
      <w:bookmarkEnd w:id="5"/>
      <w:r w:rsidRPr="00AB2910">
        <w:rPr>
          <w:i/>
          <w:iCs/>
          <w:color w:val="000000"/>
          <w:sz w:val="22"/>
          <w:szCs w:val="22"/>
        </w:rPr>
        <w:t>d) exercício regular de direitos, inclusive em contrato e em processo judicial, administrativo e arbitral, este último nos termos da </w:t>
      </w:r>
      <w:hyperlink r:id="rId11" w:history="1">
        <w:r w:rsidRPr="00AB2910">
          <w:rPr>
            <w:rStyle w:val="Hyperlink"/>
            <w:i/>
            <w:iCs/>
            <w:sz w:val="22"/>
            <w:szCs w:val="22"/>
          </w:rPr>
          <w:t>Lei nº 9.307, de 23 de setembro de 1996 (Lei de Arbitragem) </w:t>
        </w:r>
      </w:hyperlink>
      <w:r w:rsidRPr="00AB2910">
        <w:rPr>
          <w:i/>
          <w:iCs/>
          <w:color w:val="000000"/>
          <w:sz w:val="22"/>
          <w:szCs w:val="22"/>
        </w:rPr>
        <w:t>;</w:t>
      </w:r>
    </w:p>
    <w:p w14:paraId="38D2560C" w14:textId="77777777" w:rsidR="002B3BEF" w:rsidRPr="00AB2910" w:rsidRDefault="002B3BEF" w:rsidP="002B3BEF">
      <w:pPr>
        <w:pStyle w:val="artigo"/>
        <w:ind w:firstLine="525"/>
        <w:rPr>
          <w:i/>
          <w:iCs/>
          <w:color w:val="000000"/>
          <w:sz w:val="22"/>
          <w:szCs w:val="22"/>
        </w:rPr>
      </w:pPr>
      <w:bookmarkStart w:id="6" w:name="art11iie"/>
      <w:bookmarkEnd w:id="6"/>
      <w:r w:rsidRPr="00AB2910">
        <w:rPr>
          <w:i/>
          <w:iCs/>
          <w:color w:val="000000"/>
          <w:sz w:val="22"/>
          <w:szCs w:val="22"/>
        </w:rPr>
        <w:t>e) proteção da vida ou da incolumidade física do titular ou de terceiro;</w:t>
      </w:r>
    </w:p>
    <w:p w14:paraId="783BD270" w14:textId="77777777" w:rsidR="002B3BEF" w:rsidRPr="00AB2910" w:rsidRDefault="002B3BEF" w:rsidP="002B3BEF">
      <w:pPr>
        <w:pStyle w:val="artigo"/>
        <w:ind w:firstLine="525"/>
        <w:rPr>
          <w:i/>
          <w:iCs/>
          <w:color w:val="000000"/>
          <w:sz w:val="22"/>
          <w:szCs w:val="22"/>
        </w:rPr>
      </w:pPr>
      <w:bookmarkStart w:id="7" w:name="art11iif"/>
      <w:bookmarkEnd w:id="7"/>
      <w:r w:rsidRPr="00AB2910">
        <w:rPr>
          <w:i/>
          <w:iCs/>
          <w:strike/>
          <w:color w:val="000000"/>
          <w:sz w:val="22"/>
          <w:szCs w:val="22"/>
        </w:rPr>
        <w:lastRenderedPageBreak/>
        <w:t>f) tutela da saúde, em procedimento realizado por profissionais da área da saúde ou por entidades sanitárias; ou</w:t>
      </w:r>
    </w:p>
    <w:p w14:paraId="2A0508DA" w14:textId="77777777" w:rsidR="002B3BEF" w:rsidRPr="00AB2910" w:rsidRDefault="002B3BEF" w:rsidP="002B3BEF">
      <w:pPr>
        <w:pStyle w:val="artigo"/>
        <w:ind w:firstLine="525"/>
        <w:rPr>
          <w:i/>
          <w:iCs/>
          <w:color w:val="000000"/>
          <w:sz w:val="22"/>
          <w:szCs w:val="22"/>
        </w:rPr>
      </w:pPr>
      <w:bookmarkStart w:id="8" w:name="art11iif.0"/>
      <w:bookmarkEnd w:id="8"/>
      <w:r w:rsidRPr="00AB2910">
        <w:rPr>
          <w:i/>
          <w:iCs/>
          <w:color w:val="000000"/>
          <w:sz w:val="22"/>
          <w:szCs w:val="22"/>
        </w:rPr>
        <w:t>f) tutela da saúde, exclusivamente, em procedimento realizado por profissionais de saúde, serviços de saúde ou autoridade sanitária; ou        </w:t>
      </w:r>
      <w:hyperlink r:id="rId12" w:anchor="art2" w:history="1">
        <w:r w:rsidRPr="00AB2910">
          <w:rPr>
            <w:rStyle w:val="Hyperlink"/>
            <w:i/>
            <w:iCs/>
            <w:sz w:val="22"/>
            <w:szCs w:val="22"/>
          </w:rPr>
          <w:t>(Redação dada pela Lei nº 13.853, de 2019)</w:t>
        </w:r>
      </w:hyperlink>
      <w:r w:rsidRPr="00AB2910">
        <w:rPr>
          <w:i/>
          <w:iCs/>
          <w:color w:val="000000"/>
          <w:sz w:val="22"/>
          <w:szCs w:val="22"/>
        </w:rPr>
        <w:t>      </w:t>
      </w:r>
      <w:hyperlink r:id="rId13" w:anchor="art65.." w:history="1">
        <w:r w:rsidRPr="00AB2910">
          <w:rPr>
            <w:rStyle w:val="Hyperlink"/>
            <w:i/>
            <w:iCs/>
            <w:sz w:val="22"/>
            <w:szCs w:val="22"/>
          </w:rPr>
          <w:t>Vigência</w:t>
        </w:r>
      </w:hyperlink>
    </w:p>
    <w:p w14:paraId="1E3157E8" w14:textId="77777777" w:rsidR="002B3BEF" w:rsidRPr="00AB2910" w:rsidRDefault="002B3BEF" w:rsidP="002B3BEF">
      <w:pPr>
        <w:pStyle w:val="artigo"/>
        <w:ind w:firstLine="525"/>
        <w:rPr>
          <w:i/>
          <w:iCs/>
          <w:color w:val="000000"/>
          <w:sz w:val="22"/>
          <w:szCs w:val="22"/>
        </w:rPr>
      </w:pPr>
      <w:bookmarkStart w:id="9" w:name="art11iig"/>
      <w:bookmarkEnd w:id="9"/>
      <w:r w:rsidRPr="00AB2910">
        <w:rPr>
          <w:i/>
          <w:iCs/>
          <w:color w:val="000000"/>
          <w:sz w:val="22"/>
          <w:szCs w:val="22"/>
        </w:rPr>
        <w:t>g) garantia da prevenção à fraude e à segurança do titular, nos processos de identificação e autenticação de cadastro em sistemas eletrônicos, resguardados os direitos mencionados no art. 9º desta Lei e exceto no caso de prevalecerem direitos e liberdades fundamentais do titular que exijam a proteção dos dados pessoais.</w:t>
      </w:r>
    </w:p>
    <w:p w14:paraId="66062869" w14:textId="25B490A0" w:rsidR="002B3BEF" w:rsidRDefault="002B3BEF" w:rsidP="002B3BEF">
      <w:pPr>
        <w:spacing w:line="360" w:lineRule="auto"/>
        <w:ind w:firstLine="708"/>
        <w:jc w:val="both"/>
        <w:rPr>
          <w:rFonts w:ascii="Times New Roman" w:hAnsi="Times New Roman" w:cs="Times New Roman"/>
          <w:bCs/>
          <w:sz w:val="24"/>
          <w:szCs w:val="24"/>
        </w:rPr>
      </w:pPr>
      <w:r w:rsidRPr="0031338D">
        <w:rPr>
          <w:rFonts w:ascii="Times New Roman" w:hAnsi="Times New Roman" w:cs="Times New Roman"/>
          <w:bCs/>
          <w:sz w:val="24"/>
          <w:szCs w:val="24"/>
        </w:rPr>
        <w:t xml:space="preserve">A </w:t>
      </w:r>
      <w:r>
        <w:rPr>
          <w:rFonts w:ascii="Times New Roman" w:hAnsi="Times New Roman" w:cs="Times New Roman"/>
          <w:bCs/>
          <w:sz w:val="24"/>
          <w:szCs w:val="24"/>
        </w:rPr>
        <w:t xml:space="preserve">mencionada </w:t>
      </w:r>
      <w:r w:rsidR="00BF0A94">
        <w:rPr>
          <w:rFonts w:ascii="Times New Roman" w:hAnsi="Times New Roman" w:cs="Times New Roman"/>
          <w:bCs/>
          <w:sz w:val="24"/>
          <w:szCs w:val="24"/>
        </w:rPr>
        <w:t>L</w:t>
      </w:r>
      <w:r w:rsidRPr="0031338D">
        <w:rPr>
          <w:rFonts w:ascii="Times New Roman" w:hAnsi="Times New Roman" w:cs="Times New Roman"/>
          <w:bCs/>
          <w:sz w:val="24"/>
          <w:szCs w:val="24"/>
        </w:rPr>
        <w:t xml:space="preserve">ei traz ainda os princípios que devem ser observados: </w:t>
      </w:r>
    </w:p>
    <w:p w14:paraId="154928C7" w14:textId="77777777" w:rsidR="002B3BEF" w:rsidRPr="00246AEC" w:rsidRDefault="002B3BEF" w:rsidP="002B3BEF">
      <w:pPr>
        <w:pStyle w:val="artigo"/>
        <w:ind w:firstLine="525"/>
        <w:rPr>
          <w:i/>
          <w:iCs/>
          <w:color w:val="000000"/>
          <w:sz w:val="22"/>
          <w:szCs w:val="22"/>
        </w:rPr>
      </w:pPr>
      <w:r w:rsidRPr="00246AEC">
        <w:rPr>
          <w:i/>
          <w:iCs/>
          <w:color w:val="000000"/>
          <w:sz w:val="22"/>
          <w:szCs w:val="22"/>
        </w:rPr>
        <w:t>Art. 6º As atividades de tratamento de dados pessoais deverão observar a boa-fé e os seguintes princípios:</w:t>
      </w:r>
    </w:p>
    <w:p w14:paraId="32AE0B99" w14:textId="77777777" w:rsidR="002B3BEF" w:rsidRPr="00246AEC" w:rsidRDefault="002B3BEF" w:rsidP="002B3BEF">
      <w:pPr>
        <w:pStyle w:val="artigo"/>
        <w:ind w:firstLine="525"/>
        <w:rPr>
          <w:i/>
          <w:iCs/>
          <w:color w:val="000000"/>
          <w:sz w:val="22"/>
          <w:szCs w:val="22"/>
        </w:rPr>
      </w:pPr>
      <w:bookmarkStart w:id="10" w:name="art6i"/>
      <w:bookmarkEnd w:id="10"/>
      <w:r w:rsidRPr="00246AEC">
        <w:rPr>
          <w:i/>
          <w:iCs/>
          <w:color w:val="000000"/>
          <w:sz w:val="22"/>
          <w:szCs w:val="22"/>
        </w:rPr>
        <w:t xml:space="preserve">I - </w:t>
      </w:r>
      <w:proofErr w:type="gramStart"/>
      <w:r w:rsidRPr="00246AEC">
        <w:rPr>
          <w:i/>
          <w:iCs/>
          <w:color w:val="000000"/>
          <w:sz w:val="22"/>
          <w:szCs w:val="22"/>
        </w:rPr>
        <w:t>finalidade</w:t>
      </w:r>
      <w:proofErr w:type="gramEnd"/>
      <w:r w:rsidRPr="00246AEC">
        <w:rPr>
          <w:i/>
          <w:iCs/>
          <w:color w:val="000000"/>
          <w:sz w:val="22"/>
          <w:szCs w:val="22"/>
        </w:rPr>
        <w:t>: realização do tratamento para propósitos legítimos, específicos, explícitos e informados ao titular, sem possibilidade de tratamento posterior de forma incompatível com essas finalidades;</w:t>
      </w:r>
    </w:p>
    <w:p w14:paraId="59FFB3FD" w14:textId="77777777" w:rsidR="002B3BEF" w:rsidRPr="00246AEC" w:rsidRDefault="002B3BEF" w:rsidP="002B3BEF">
      <w:pPr>
        <w:pStyle w:val="artigo"/>
        <w:ind w:firstLine="525"/>
        <w:rPr>
          <w:i/>
          <w:iCs/>
          <w:color w:val="000000"/>
          <w:sz w:val="22"/>
          <w:szCs w:val="22"/>
        </w:rPr>
      </w:pPr>
      <w:bookmarkStart w:id="11" w:name="art6ii"/>
      <w:bookmarkEnd w:id="11"/>
      <w:r w:rsidRPr="00246AEC">
        <w:rPr>
          <w:i/>
          <w:iCs/>
          <w:color w:val="000000"/>
          <w:sz w:val="22"/>
          <w:szCs w:val="22"/>
        </w:rPr>
        <w:t xml:space="preserve">II - </w:t>
      </w:r>
      <w:proofErr w:type="gramStart"/>
      <w:r w:rsidRPr="00246AEC">
        <w:rPr>
          <w:i/>
          <w:iCs/>
          <w:color w:val="000000"/>
          <w:sz w:val="22"/>
          <w:szCs w:val="22"/>
        </w:rPr>
        <w:t>adequação</w:t>
      </w:r>
      <w:proofErr w:type="gramEnd"/>
      <w:r w:rsidRPr="00246AEC">
        <w:rPr>
          <w:i/>
          <w:iCs/>
          <w:color w:val="000000"/>
          <w:sz w:val="22"/>
          <w:szCs w:val="22"/>
        </w:rPr>
        <w:t>: compatibilidade do tratamento com as finalidades informadas ao titular, de acordo com o contexto do tratamento;</w:t>
      </w:r>
    </w:p>
    <w:p w14:paraId="41A8CEB8" w14:textId="77777777" w:rsidR="002B3BEF" w:rsidRPr="00246AEC" w:rsidRDefault="002B3BEF" w:rsidP="002B3BEF">
      <w:pPr>
        <w:pStyle w:val="artigo"/>
        <w:ind w:firstLine="525"/>
        <w:rPr>
          <w:i/>
          <w:iCs/>
          <w:color w:val="000000"/>
          <w:sz w:val="22"/>
          <w:szCs w:val="22"/>
        </w:rPr>
      </w:pPr>
      <w:bookmarkStart w:id="12" w:name="art6iii"/>
      <w:bookmarkEnd w:id="12"/>
      <w:r w:rsidRPr="00246AEC">
        <w:rPr>
          <w:i/>
          <w:iCs/>
          <w:color w:val="000000"/>
          <w:sz w:val="22"/>
          <w:szCs w:val="22"/>
        </w:rPr>
        <w:t>III - necessidade: limitação do tratamento ao mínimo necessário para a realização de suas finalidades, com abrangência dos dados pertinentes, proporcionais e não excessivos em relação às finalidades do tratamento de dados;</w:t>
      </w:r>
    </w:p>
    <w:p w14:paraId="040F5292" w14:textId="77777777" w:rsidR="002B3BEF" w:rsidRPr="00246AEC" w:rsidRDefault="002B3BEF" w:rsidP="002B3BEF">
      <w:pPr>
        <w:pStyle w:val="artigo"/>
        <w:ind w:firstLine="525"/>
        <w:rPr>
          <w:i/>
          <w:iCs/>
          <w:color w:val="000000"/>
          <w:sz w:val="22"/>
          <w:szCs w:val="22"/>
        </w:rPr>
      </w:pPr>
      <w:bookmarkStart w:id="13" w:name="art6iv"/>
      <w:bookmarkEnd w:id="13"/>
      <w:r w:rsidRPr="00246AEC">
        <w:rPr>
          <w:i/>
          <w:iCs/>
          <w:color w:val="000000"/>
          <w:sz w:val="22"/>
          <w:szCs w:val="22"/>
        </w:rPr>
        <w:t xml:space="preserve">IV - </w:t>
      </w:r>
      <w:proofErr w:type="gramStart"/>
      <w:r w:rsidRPr="00246AEC">
        <w:rPr>
          <w:i/>
          <w:iCs/>
          <w:color w:val="000000"/>
          <w:sz w:val="22"/>
          <w:szCs w:val="22"/>
        </w:rPr>
        <w:t>livre</w:t>
      </w:r>
      <w:proofErr w:type="gramEnd"/>
      <w:r w:rsidRPr="00246AEC">
        <w:rPr>
          <w:i/>
          <w:iCs/>
          <w:color w:val="000000"/>
          <w:sz w:val="22"/>
          <w:szCs w:val="22"/>
        </w:rPr>
        <w:t xml:space="preserve"> acesso: garantia, aos titulares, de consulta facilitada e gratuita sobre a forma e a duração do tratamento, bem como sobre a integralidade de seus dados pessoais;</w:t>
      </w:r>
    </w:p>
    <w:p w14:paraId="5ADF69D4" w14:textId="77777777" w:rsidR="002B3BEF" w:rsidRPr="00246AEC" w:rsidRDefault="002B3BEF" w:rsidP="002B3BEF">
      <w:pPr>
        <w:pStyle w:val="artigo"/>
        <w:ind w:firstLine="525"/>
        <w:rPr>
          <w:i/>
          <w:iCs/>
          <w:color w:val="000000"/>
          <w:sz w:val="22"/>
          <w:szCs w:val="22"/>
        </w:rPr>
      </w:pPr>
      <w:bookmarkStart w:id="14" w:name="art6v"/>
      <w:bookmarkEnd w:id="14"/>
      <w:r w:rsidRPr="00246AEC">
        <w:rPr>
          <w:i/>
          <w:iCs/>
          <w:color w:val="000000"/>
          <w:sz w:val="22"/>
          <w:szCs w:val="22"/>
        </w:rPr>
        <w:t xml:space="preserve">V - </w:t>
      </w:r>
      <w:proofErr w:type="gramStart"/>
      <w:r w:rsidRPr="00246AEC">
        <w:rPr>
          <w:i/>
          <w:iCs/>
          <w:color w:val="000000"/>
          <w:sz w:val="22"/>
          <w:szCs w:val="22"/>
        </w:rPr>
        <w:t>qualidade</w:t>
      </w:r>
      <w:proofErr w:type="gramEnd"/>
      <w:r w:rsidRPr="00246AEC">
        <w:rPr>
          <w:i/>
          <w:iCs/>
          <w:color w:val="000000"/>
          <w:sz w:val="22"/>
          <w:szCs w:val="22"/>
        </w:rPr>
        <w:t xml:space="preserve"> dos dados: garantia, aos titulares, de exatidão, clareza, relevância e atualização dos dados, de acordo com a necessidade e para o cumprimento da finalidade de seu tratamento;</w:t>
      </w:r>
    </w:p>
    <w:p w14:paraId="47EBCC19" w14:textId="77777777" w:rsidR="002B3BEF" w:rsidRPr="00246AEC" w:rsidRDefault="002B3BEF" w:rsidP="002B3BEF">
      <w:pPr>
        <w:pStyle w:val="artigo"/>
        <w:ind w:firstLine="525"/>
        <w:rPr>
          <w:i/>
          <w:iCs/>
          <w:color w:val="000000"/>
          <w:sz w:val="22"/>
          <w:szCs w:val="22"/>
        </w:rPr>
      </w:pPr>
      <w:bookmarkStart w:id="15" w:name="art6vi"/>
      <w:bookmarkEnd w:id="15"/>
      <w:r w:rsidRPr="00246AEC">
        <w:rPr>
          <w:i/>
          <w:iCs/>
          <w:color w:val="000000"/>
          <w:sz w:val="22"/>
          <w:szCs w:val="22"/>
        </w:rPr>
        <w:t xml:space="preserve">VI - </w:t>
      </w:r>
      <w:proofErr w:type="gramStart"/>
      <w:r w:rsidRPr="00246AEC">
        <w:rPr>
          <w:i/>
          <w:iCs/>
          <w:color w:val="000000"/>
          <w:sz w:val="22"/>
          <w:szCs w:val="22"/>
        </w:rPr>
        <w:t>transparência</w:t>
      </w:r>
      <w:proofErr w:type="gramEnd"/>
      <w:r w:rsidRPr="00246AEC">
        <w:rPr>
          <w:i/>
          <w:iCs/>
          <w:color w:val="000000"/>
          <w:sz w:val="22"/>
          <w:szCs w:val="22"/>
        </w:rPr>
        <w:t>: garantia, aos titulares, de informações claras, precisas e facilmente acessíveis sobre a realização do tratamento e os respectivos agentes de tratamento, observados os segredos comercial e industrial;</w:t>
      </w:r>
    </w:p>
    <w:p w14:paraId="3C01AC01" w14:textId="77777777" w:rsidR="002B3BEF" w:rsidRPr="00246AEC" w:rsidRDefault="002B3BEF" w:rsidP="002B3BEF">
      <w:pPr>
        <w:pStyle w:val="artigo"/>
        <w:ind w:firstLine="525"/>
        <w:rPr>
          <w:i/>
          <w:iCs/>
          <w:color w:val="000000"/>
          <w:sz w:val="22"/>
          <w:szCs w:val="22"/>
        </w:rPr>
      </w:pPr>
      <w:bookmarkStart w:id="16" w:name="art6vii"/>
      <w:bookmarkEnd w:id="16"/>
      <w:r w:rsidRPr="00246AEC">
        <w:rPr>
          <w:i/>
          <w:iCs/>
          <w:color w:val="000000"/>
          <w:sz w:val="22"/>
          <w:szCs w:val="22"/>
        </w:rPr>
        <w:t>VII - segurança: utilização de medidas técnicas e administrativas aptas a proteger os dados pessoais de acessos não autorizados e de situações acidentais ou ilícitas de destruição, perda, alteração, comunicação ou difusão;</w:t>
      </w:r>
    </w:p>
    <w:p w14:paraId="273082CC" w14:textId="77777777" w:rsidR="002B3BEF" w:rsidRPr="00246AEC" w:rsidRDefault="002B3BEF" w:rsidP="002B3BEF">
      <w:pPr>
        <w:pStyle w:val="artigo"/>
        <w:ind w:firstLine="525"/>
        <w:rPr>
          <w:i/>
          <w:iCs/>
          <w:color w:val="000000"/>
          <w:sz w:val="22"/>
          <w:szCs w:val="22"/>
        </w:rPr>
      </w:pPr>
      <w:bookmarkStart w:id="17" w:name="art6viii"/>
      <w:bookmarkEnd w:id="17"/>
      <w:r w:rsidRPr="00246AEC">
        <w:rPr>
          <w:i/>
          <w:iCs/>
          <w:color w:val="000000"/>
          <w:sz w:val="22"/>
          <w:szCs w:val="22"/>
        </w:rPr>
        <w:t>VIII - prevenção: adoção de medidas para prevenir a ocorrência de danos em virtude do tratamento de dados pessoais;</w:t>
      </w:r>
    </w:p>
    <w:p w14:paraId="0B169D2F" w14:textId="77777777" w:rsidR="002B3BEF" w:rsidRPr="00246AEC" w:rsidRDefault="002B3BEF" w:rsidP="002B3BEF">
      <w:pPr>
        <w:pStyle w:val="artigo"/>
        <w:ind w:firstLine="525"/>
        <w:rPr>
          <w:i/>
          <w:iCs/>
          <w:color w:val="000000"/>
          <w:sz w:val="22"/>
          <w:szCs w:val="22"/>
        </w:rPr>
      </w:pPr>
      <w:bookmarkStart w:id="18" w:name="art6ix"/>
      <w:bookmarkEnd w:id="18"/>
      <w:r w:rsidRPr="00246AEC">
        <w:rPr>
          <w:i/>
          <w:iCs/>
          <w:color w:val="000000"/>
          <w:sz w:val="22"/>
          <w:szCs w:val="22"/>
        </w:rPr>
        <w:t xml:space="preserve">IX - </w:t>
      </w:r>
      <w:proofErr w:type="gramStart"/>
      <w:r w:rsidRPr="00246AEC">
        <w:rPr>
          <w:i/>
          <w:iCs/>
          <w:color w:val="000000"/>
          <w:sz w:val="22"/>
          <w:szCs w:val="22"/>
        </w:rPr>
        <w:t>não</w:t>
      </w:r>
      <w:proofErr w:type="gramEnd"/>
      <w:r w:rsidRPr="00246AEC">
        <w:rPr>
          <w:i/>
          <w:iCs/>
          <w:color w:val="000000"/>
          <w:sz w:val="22"/>
          <w:szCs w:val="22"/>
        </w:rPr>
        <w:t xml:space="preserve"> discriminação: impossibilidade de realização do tratamento para fins discriminatórios ilícitos ou abusivos;</w:t>
      </w:r>
    </w:p>
    <w:p w14:paraId="7D98DC14" w14:textId="77777777" w:rsidR="002B3BEF" w:rsidRPr="00246AEC" w:rsidRDefault="002B3BEF" w:rsidP="002B3BEF">
      <w:pPr>
        <w:pStyle w:val="artigo"/>
        <w:ind w:firstLine="525"/>
        <w:rPr>
          <w:i/>
          <w:iCs/>
          <w:color w:val="000000"/>
          <w:sz w:val="22"/>
          <w:szCs w:val="22"/>
        </w:rPr>
      </w:pPr>
      <w:bookmarkStart w:id="19" w:name="art6x"/>
      <w:bookmarkEnd w:id="19"/>
      <w:r w:rsidRPr="00246AEC">
        <w:rPr>
          <w:i/>
          <w:iCs/>
          <w:color w:val="000000"/>
          <w:sz w:val="22"/>
          <w:szCs w:val="22"/>
        </w:rPr>
        <w:t xml:space="preserve">X - </w:t>
      </w:r>
      <w:proofErr w:type="gramStart"/>
      <w:r w:rsidRPr="00246AEC">
        <w:rPr>
          <w:i/>
          <w:iCs/>
          <w:color w:val="000000"/>
          <w:sz w:val="22"/>
          <w:szCs w:val="22"/>
        </w:rPr>
        <w:t>responsabilização e prestação</w:t>
      </w:r>
      <w:proofErr w:type="gramEnd"/>
      <w:r w:rsidRPr="00246AEC">
        <w:rPr>
          <w:i/>
          <w:iCs/>
          <w:color w:val="000000"/>
          <w:sz w:val="22"/>
          <w:szCs w:val="22"/>
        </w:rPr>
        <w:t xml:space="preserve"> de contas: demonstração, pelo agente, da adoção de medidas eficazes e capazes de comprovar a observância e o cumprimento das normas de proteção de dados pessoais e, inclusive, da eficácia dessas medidas.</w:t>
      </w:r>
    </w:p>
    <w:p w14:paraId="6C3FDA75" w14:textId="1B1D235E" w:rsidR="002B3BEF" w:rsidRPr="008B4A6E" w:rsidRDefault="002B3BEF" w:rsidP="002B3BEF">
      <w:pPr>
        <w:pStyle w:val="NormalWeb"/>
        <w:shd w:val="clear" w:color="auto" w:fill="FFFFFF"/>
        <w:spacing w:line="360" w:lineRule="auto"/>
        <w:ind w:firstLine="708"/>
        <w:jc w:val="both"/>
      </w:pPr>
      <w:r w:rsidRPr="00965D9F">
        <w:lastRenderedPageBreak/>
        <w:t xml:space="preserve">Vale consignar que </w:t>
      </w:r>
      <w:r w:rsidRPr="007D690F">
        <w:t xml:space="preserve">em 28 de outubro de </w:t>
      </w:r>
      <w:r w:rsidRPr="008B4A6E">
        <w:t xml:space="preserve">2021 foi aprovado, através da Resolução CD/ANPD nº 1/2021, o Regulamento do Processo de Fiscalização e do Processo Administrativo Sancionador no âmbito da Autoridade Nacional de Proteção de Dados, cujo objetivo foi </w:t>
      </w:r>
      <w:r w:rsidRPr="008B4A6E">
        <w:rPr>
          <w:i/>
          <w:iCs/>
          <w:shd w:val="clear" w:color="auto" w:fill="FFFFFF"/>
        </w:rPr>
        <w:t>estabelecer os procedimentos inerentes ao processo de fiscalização e as regras a serem observadas no âmbito do processo administrativo sancionador pela Autoridade Nacional de Proteção de Dados (ANPD).</w:t>
      </w:r>
      <w:r w:rsidRPr="008B4A6E">
        <w:rPr>
          <w:i/>
          <w:iCs/>
        </w:rPr>
        <w:t xml:space="preserve"> </w:t>
      </w:r>
      <w:r w:rsidRPr="008B4A6E">
        <w:t>(https://www.in.gov.br/en/web/dou/-/resolucao-cd/anpd-n-1-de-28-de-outubro-de-2021-355817513)</w:t>
      </w:r>
      <w:r w:rsidR="00BF0A94">
        <w:t>.</w:t>
      </w:r>
    </w:p>
    <w:p w14:paraId="68ACA99F" w14:textId="77777777" w:rsidR="002B3BEF" w:rsidRPr="000B18DD" w:rsidRDefault="002B3BEF" w:rsidP="002B3BEF">
      <w:pPr>
        <w:pStyle w:val="NormalWeb"/>
        <w:shd w:val="clear" w:color="auto" w:fill="FFFFFF"/>
        <w:spacing w:line="360" w:lineRule="auto"/>
        <w:ind w:firstLine="708"/>
        <w:jc w:val="both"/>
      </w:pPr>
      <w:r w:rsidRPr="00A6332C">
        <w:t>Contudo, a existência de uma autoridade responsável pela fiscalização não obstaculiza que outr</w:t>
      </w:r>
      <w:r>
        <w:t>a</w:t>
      </w:r>
      <w:r w:rsidRPr="00A6332C">
        <w:t xml:space="preserve">s </w:t>
      </w:r>
      <w:r w:rsidRPr="003824A4">
        <w:t xml:space="preserve">entidades também exerçam essa função e </w:t>
      </w:r>
      <w:r>
        <w:t xml:space="preserve">até mesmo </w:t>
      </w:r>
      <w:r w:rsidRPr="003824A4">
        <w:t xml:space="preserve">apliquem sanções em situações </w:t>
      </w:r>
      <w:r w:rsidRPr="00BB47D1">
        <w:t xml:space="preserve">específicas, embasados na LGPD e </w:t>
      </w:r>
      <w:r>
        <w:t xml:space="preserve">em </w:t>
      </w:r>
      <w:r w:rsidRPr="00BB47D1">
        <w:t>outras legislações</w:t>
      </w:r>
      <w:r w:rsidRPr="00797E8A">
        <w:t xml:space="preserve">. Frise-se que os Ministérios Públicos estaduais, </w:t>
      </w:r>
      <w:r>
        <w:t xml:space="preserve">possuem a atribuição de, fundamentadamente, lavrar </w:t>
      </w:r>
      <w:r w:rsidRPr="000B18DD">
        <w:t xml:space="preserve">auto de infração, se identificar o inapropriado manuseio de dados pessoais e aplicar multas, que, assim como as aplicadas por outras autoridades, variam conforme a dosimetria das </w:t>
      </w:r>
      <w:r>
        <w:t>sanções</w:t>
      </w:r>
      <w:r w:rsidRPr="000B18DD">
        <w:t xml:space="preserve">. </w:t>
      </w:r>
    </w:p>
    <w:p w14:paraId="42F420FD" w14:textId="77777777" w:rsidR="002B3BEF" w:rsidRDefault="002B3BEF" w:rsidP="002B3BEF">
      <w:pPr>
        <w:pStyle w:val="NormalWeb"/>
        <w:shd w:val="clear" w:color="auto" w:fill="FFFFFF"/>
        <w:spacing w:line="360" w:lineRule="auto"/>
        <w:ind w:firstLine="709"/>
        <w:jc w:val="both"/>
      </w:pPr>
      <w:r w:rsidRPr="002E224A">
        <w:t>Dentre as sanções aplicadas pela ANPD</w:t>
      </w:r>
      <w:r>
        <w:t xml:space="preserve"> previstas na </w:t>
      </w:r>
      <w:r w:rsidRPr="00E63E77">
        <w:rPr>
          <w:bCs/>
        </w:rPr>
        <w:t>Lei nº 13.709</w:t>
      </w:r>
      <w:r w:rsidRPr="004C651B">
        <w:rPr>
          <w:bCs/>
        </w:rPr>
        <w:t>/2018</w:t>
      </w:r>
      <w:r w:rsidRPr="002E224A">
        <w:t xml:space="preserve"> estão:</w:t>
      </w:r>
    </w:p>
    <w:p w14:paraId="2AA256CA" w14:textId="77777777" w:rsidR="002B3BEF" w:rsidRPr="00D77D51" w:rsidRDefault="002B3BEF" w:rsidP="002B3BEF">
      <w:pPr>
        <w:pStyle w:val="artigo"/>
        <w:spacing w:before="300" w:beforeAutospacing="0" w:after="300" w:afterAutospacing="0"/>
        <w:ind w:firstLine="525"/>
        <w:rPr>
          <w:i/>
          <w:iCs/>
          <w:color w:val="000000"/>
          <w:sz w:val="22"/>
          <w:szCs w:val="22"/>
        </w:rPr>
      </w:pPr>
      <w:r w:rsidRPr="00D77D51">
        <w:rPr>
          <w:i/>
          <w:iCs/>
          <w:color w:val="000000"/>
          <w:sz w:val="22"/>
          <w:szCs w:val="22"/>
        </w:rPr>
        <w:t>Art. 52. Os agentes de tratamento de dados, em razão das infrações cometidas às normas previstas nesta Lei, ficam sujeitos às seguintes sanções administrativas aplicáveis pela autoridade nacional:    </w:t>
      </w:r>
      <w:hyperlink r:id="rId14" w:anchor="art65.." w:history="1">
        <w:r w:rsidRPr="00D77D51">
          <w:rPr>
            <w:rStyle w:val="Hyperlink"/>
            <w:i/>
            <w:iCs/>
            <w:sz w:val="22"/>
            <w:szCs w:val="22"/>
          </w:rPr>
          <w:t>(Vigência)</w:t>
        </w:r>
      </w:hyperlink>
    </w:p>
    <w:p w14:paraId="30E844CC" w14:textId="77777777" w:rsidR="002B3BEF" w:rsidRPr="00D77D51" w:rsidRDefault="002B3BEF" w:rsidP="002B3BEF">
      <w:pPr>
        <w:pStyle w:val="artigo"/>
        <w:spacing w:before="0" w:beforeAutospacing="0"/>
        <w:ind w:firstLine="525"/>
        <w:rPr>
          <w:i/>
          <w:iCs/>
          <w:color w:val="000000"/>
          <w:sz w:val="22"/>
          <w:szCs w:val="22"/>
        </w:rPr>
      </w:pPr>
      <w:r w:rsidRPr="00D77D51">
        <w:rPr>
          <w:i/>
          <w:iCs/>
          <w:color w:val="000000"/>
          <w:sz w:val="22"/>
          <w:szCs w:val="22"/>
        </w:rPr>
        <w:t xml:space="preserve">I - </w:t>
      </w:r>
      <w:proofErr w:type="gramStart"/>
      <w:r w:rsidRPr="00D77D51">
        <w:rPr>
          <w:i/>
          <w:iCs/>
          <w:color w:val="000000"/>
          <w:sz w:val="22"/>
          <w:szCs w:val="22"/>
        </w:rPr>
        <w:t>advertência</w:t>
      </w:r>
      <w:proofErr w:type="gramEnd"/>
      <w:r w:rsidRPr="00D77D51">
        <w:rPr>
          <w:i/>
          <w:iCs/>
          <w:color w:val="000000"/>
          <w:sz w:val="22"/>
          <w:szCs w:val="22"/>
        </w:rPr>
        <w:t>, com indicação de prazo para adoção de medidas corretivas;</w:t>
      </w:r>
    </w:p>
    <w:p w14:paraId="59A40F8A" w14:textId="77777777" w:rsidR="002B3BEF" w:rsidRPr="00D77D51" w:rsidRDefault="002B3BEF" w:rsidP="002B3BEF">
      <w:pPr>
        <w:pStyle w:val="artigo"/>
        <w:spacing w:before="0" w:beforeAutospacing="0"/>
        <w:ind w:firstLine="525"/>
        <w:rPr>
          <w:i/>
          <w:iCs/>
          <w:color w:val="000000"/>
          <w:sz w:val="22"/>
          <w:szCs w:val="22"/>
        </w:rPr>
      </w:pPr>
      <w:r w:rsidRPr="00D77D51">
        <w:rPr>
          <w:i/>
          <w:iCs/>
          <w:color w:val="000000"/>
          <w:sz w:val="22"/>
          <w:szCs w:val="22"/>
        </w:rPr>
        <w:t xml:space="preserve">II - </w:t>
      </w:r>
      <w:proofErr w:type="gramStart"/>
      <w:r w:rsidRPr="00D77D51">
        <w:rPr>
          <w:i/>
          <w:iCs/>
          <w:color w:val="000000"/>
          <w:sz w:val="22"/>
          <w:szCs w:val="22"/>
        </w:rPr>
        <w:t>multa</w:t>
      </w:r>
      <w:proofErr w:type="gramEnd"/>
      <w:r w:rsidRPr="00D77D51">
        <w:rPr>
          <w:i/>
          <w:iCs/>
          <w:color w:val="000000"/>
          <w:sz w:val="22"/>
          <w:szCs w:val="22"/>
        </w:rPr>
        <w:t xml:space="preserve"> simples, de até 2% (dois por cento) do faturamento da pessoa jurídica de direito privado, grupo ou conglomerado no Brasil no seu último exercício, excluídos os tributos, limitada, no total, a R$ 50.000.000,00 (cinquenta milhões de reais) por infração;</w:t>
      </w:r>
    </w:p>
    <w:p w14:paraId="05F4FB47" w14:textId="77777777" w:rsidR="002B3BEF" w:rsidRPr="00D77D51" w:rsidRDefault="002B3BEF" w:rsidP="002B3BEF">
      <w:pPr>
        <w:pStyle w:val="artigo"/>
        <w:spacing w:before="0" w:beforeAutospacing="0"/>
        <w:ind w:firstLine="525"/>
        <w:rPr>
          <w:i/>
          <w:iCs/>
          <w:color w:val="000000"/>
          <w:sz w:val="22"/>
          <w:szCs w:val="22"/>
        </w:rPr>
      </w:pPr>
      <w:r w:rsidRPr="00D77D51">
        <w:rPr>
          <w:i/>
          <w:iCs/>
          <w:color w:val="000000"/>
          <w:sz w:val="22"/>
          <w:szCs w:val="22"/>
        </w:rPr>
        <w:t>III - multa diária, observado o limite total a que se refere o inciso II;</w:t>
      </w:r>
    </w:p>
    <w:p w14:paraId="2258739D" w14:textId="77777777" w:rsidR="002B3BEF" w:rsidRPr="00D77D51" w:rsidRDefault="002B3BEF" w:rsidP="002B3BEF">
      <w:pPr>
        <w:pStyle w:val="artigo"/>
        <w:spacing w:before="0" w:beforeAutospacing="0"/>
        <w:ind w:firstLine="525"/>
        <w:rPr>
          <w:i/>
          <w:iCs/>
          <w:color w:val="000000"/>
          <w:sz w:val="22"/>
          <w:szCs w:val="22"/>
        </w:rPr>
      </w:pPr>
      <w:r w:rsidRPr="00D77D51">
        <w:rPr>
          <w:i/>
          <w:iCs/>
          <w:color w:val="000000"/>
          <w:sz w:val="22"/>
          <w:szCs w:val="22"/>
        </w:rPr>
        <w:t xml:space="preserve">IV - </w:t>
      </w:r>
      <w:proofErr w:type="gramStart"/>
      <w:r w:rsidRPr="00D77D51">
        <w:rPr>
          <w:i/>
          <w:iCs/>
          <w:color w:val="000000"/>
          <w:sz w:val="22"/>
          <w:szCs w:val="22"/>
        </w:rPr>
        <w:t>publicização</w:t>
      </w:r>
      <w:proofErr w:type="gramEnd"/>
      <w:r w:rsidRPr="00D77D51">
        <w:rPr>
          <w:i/>
          <w:iCs/>
          <w:color w:val="000000"/>
          <w:sz w:val="22"/>
          <w:szCs w:val="22"/>
        </w:rPr>
        <w:t xml:space="preserve"> da infração após devidamente apurada e confirmada a sua ocorrência;</w:t>
      </w:r>
    </w:p>
    <w:p w14:paraId="365816F1" w14:textId="77777777" w:rsidR="002B3BEF" w:rsidRPr="00D77D51" w:rsidRDefault="002B3BEF" w:rsidP="002B3BEF">
      <w:pPr>
        <w:pStyle w:val="artigo"/>
        <w:spacing w:before="0" w:beforeAutospacing="0"/>
        <w:ind w:firstLine="525"/>
        <w:rPr>
          <w:i/>
          <w:iCs/>
          <w:color w:val="000000"/>
          <w:sz w:val="22"/>
          <w:szCs w:val="22"/>
        </w:rPr>
      </w:pPr>
      <w:r w:rsidRPr="00D77D51">
        <w:rPr>
          <w:i/>
          <w:iCs/>
          <w:color w:val="000000"/>
          <w:sz w:val="22"/>
          <w:szCs w:val="22"/>
        </w:rPr>
        <w:t xml:space="preserve">V - </w:t>
      </w:r>
      <w:proofErr w:type="gramStart"/>
      <w:r w:rsidRPr="00D77D51">
        <w:rPr>
          <w:i/>
          <w:iCs/>
          <w:color w:val="000000"/>
          <w:sz w:val="22"/>
          <w:szCs w:val="22"/>
        </w:rPr>
        <w:t>bloqueio</w:t>
      </w:r>
      <w:proofErr w:type="gramEnd"/>
      <w:r w:rsidRPr="00D77D51">
        <w:rPr>
          <w:i/>
          <w:iCs/>
          <w:color w:val="000000"/>
          <w:sz w:val="22"/>
          <w:szCs w:val="22"/>
        </w:rPr>
        <w:t xml:space="preserve"> dos dados pessoais a que se refere a infração até a sua regularização;</w:t>
      </w:r>
    </w:p>
    <w:p w14:paraId="6C74EB46" w14:textId="77777777" w:rsidR="002B3BEF" w:rsidRPr="00D77D51" w:rsidRDefault="002B3BEF" w:rsidP="002B3BEF">
      <w:pPr>
        <w:pStyle w:val="artigo"/>
        <w:spacing w:before="0" w:beforeAutospacing="0"/>
        <w:ind w:firstLine="525"/>
        <w:rPr>
          <w:i/>
          <w:iCs/>
          <w:color w:val="000000"/>
          <w:sz w:val="22"/>
          <w:szCs w:val="22"/>
        </w:rPr>
      </w:pPr>
      <w:r w:rsidRPr="00D77D51">
        <w:rPr>
          <w:i/>
          <w:iCs/>
          <w:color w:val="000000"/>
          <w:sz w:val="22"/>
          <w:szCs w:val="22"/>
        </w:rPr>
        <w:t xml:space="preserve">VI - </w:t>
      </w:r>
      <w:proofErr w:type="gramStart"/>
      <w:r w:rsidRPr="00D77D51">
        <w:rPr>
          <w:i/>
          <w:iCs/>
          <w:color w:val="000000"/>
          <w:sz w:val="22"/>
          <w:szCs w:val="22"/>
        </w:rPr>
        <w:t>eliminação</w:t>
      </w:r>
      <w:proofErr w:type="gramEnd"/>
      <w:r w:rsidRPr="00D77D51">
        <w:rPr>
          <w:i/>
          <w:iCs/>
          <w:color w:val="000000"/>
          <w:sz w:val="22"/>
          <w:szCs w:val="22"/>
        </w:rPr>
        <w:t xml:space="preserve"> dos dados pessoais a que se refere a infração;</w:t>
      </w:r>
    </w:p>
    <w:p w14:paraId="5C72C075" w14:textId="77777777" w:rsidR="002B3BEF" w:rsidRPr="00D77D51" w:rsidRDefault="002B3BEF" w:rsidP="002B3BEF">
      <w:pPr>
        <w:pStyle w:val="artigo"/>
        <w:ind w:firstLine="525"/>
        <w:rPr>
          <w:i/>
          <w:iCs/>
          <w:color w:val="000000"/>
          <w:sz w:val="22"/>
          <w:szCs w:val="22"/>
        </w:rPr>
      </w:pPr>
      <w:r w:rsidRPr="00D77D51">
        <w:rPr>
          <w:i/>
          <w:iCs/>
          <w:color w:val="000000"/>
          <w:sz w:val="22"/>
          <w:szCs w:val="22"/>
        </w:rPr>
        <w:t>VII - (VETADO);</w:t>
      </w:r>
    </w:p>
    <w:p w14:paraId="394E353A" w14:textId="77777777" w:rsidR="002B3BEF" w:rsidRPr="00D77D51" w:rsidRDefault="002B3BEF" w:rsidP="002B3BEF">
      <w:pPr>
        <w:pStyle w:val="artigo"/>
        <w:ind w:firstLine="525"/>
        <w:rPr>
          <w:i/>
          <w:iCs/>
          <w:color w:val="000000"/>
          <w:sz w:val="22"/>
          <w:szCs w:val="22"/>
        </w:rPr>
      </w:pPr>
      <w:r w:rsidRPr="00D77D51">
        <w:rPr>
          <w:i/>
          <w:iCs/>
          <w:color w:val="000000"/>
          <w:sz w:val="22"/>
          <w:szCs w:val="22"/>
        </w:rPr>
        <w:t>VIII - (VETADO);</w:t>
      </w:r>
    </w:p>
    <w:p w14:paraId="085CBB0E" w14:textId="77777777" w:rsidR="002B3BEF" w:rsidRPr="00D77D51" w:rsidRDefault="002B3BEF" w:rsidP="002B3BEF">
      <w:pPr>
        <w:pStyle w:val="artigo"/>
        <w:ind w:firstLine="525"/>
        <w:rPr>
          <w:i/>
          <w:iCs/>
          <w:color w:val="000000"/>
          <w:sz w:val="22"/>
          <w:szCs w:val="22"/>
        </w:rPr>
      </w:pPr>
      <w:r w:rsidRPr="00D77D51">
        <w:rPr>
          <w:i/>
          <w:iCs/>
          <w:color w:val="000000"/>
          <w:sz w:val="22"/>
          <w:szCs w:val="22"/>
        </w:rPr>
        <w:t>IX - (VETADO).</w:t>
      </w:r>
    </w:p>
    <w:p w14:paraId="6880B86A" w14:textId="77777777" w:rsidR="002B3BEF" w:rsidRPr="00D77D51" w:rsidRDefault="002B3BEF" w:rsidP="002B3BEF">
      <w:pPr>
        <w:pStyle w:val="texto1"/>
        <w:ind w:firstLine="525"/>
        <w:rPr>
          <w:i/>
          <w:iCs/>
          <w:color w:val="000000"/>
          <w:sz w:val="22"/>
          <w:szCs w:val="22"/>
        </w:rPr>
      </w:pPr>
      <w:bookmarkStart w:id="20" w:name="art52x"/>
      <w:bookmarkStart w:id="21" w:name="art52x.0"/>
      <w:bookmarkEnd w:id="20"/>
      <w:bookmarkEnd w:id="21"/>
      <w:r w:rsidRPr="00D77D51">
        <w:rPr>
          <w:i/>
          <w:iCs/>
          <w:color w:val="000000"/>
          <w:sz w:val="22"/>
          <w:szCs w:val="22"/>
        </w:rPr>
        <w:lastRenderedPageBreak/>
        <w:t xml:space="preserve">X - </w:t>
      </w:r>
      <w:proofErr w:type="gramStart"/>
      <w:r w:rsidRPr="00D77D51">
        <w:rPr>
          <w:i/>
          <w:iCs/>
          <w:color w:val="000000"/>
          <w:sz w:val="22"/>
          <w:szCs w:val="22"/>
        </w:rPr>
        <w:t>suspensão</w:t>
      </w:r>
      <w:proofErr w:type="gramEnd"/>
      <w:r w:rsidRPr="00D77D51">
        <w:rPr>
          <w:i/>
          <w:iCs/>
          <w:color w:val="000000"/>
          <w:sz w:val="22"/>
          <w:szCs w:val="22"/>
        </w:rPr>
        <w:t xml:space="preserve"> parcial do funcionamento do banco de dados a que se refere a infração pelo período máximo de 6 (seis) meses, prorrogável por igual período, até a regularização da atividade de tratamento pelo controlador;  </w:t>
      </w:r>
      <w:hyperlink r:id="rId15" w:anchor="art2" w:history="1">
        <w:r w:rsidRPr="00D77D51">
          <w:rPr>
            <w:rStyle w:val="Hyperlink"/>
            <w:i/>
            <w:iCs/>
            <w:sz w:val="22"/>
            <w:szCs w:val="22"/>
          </w:rPr>
          <w:t>(Incluído pela Lei nº 13.853, de 2019)</w:t>
        </w:r>
      </w:hyperlink>
      <w:r w:rsidRPr="00D77D51">
        <w:rPr>
          <w:i/>
          <w:iCs/>
          <w:color w:val="000000"/>
          <w:sz w:val="22"/>
          <w:szCs w:val="22"/>
        </w:rPr>
        <w:t>   </w:t>
      </w:r>
    </w:p>
    <w:p w14:paraId="2D2F9A6B" w14:textId="77777777" w:rsidR="002B3BEF" w:rsidRPr="00D77D51" w:rsidRDefault="002B3BEF" w:rsidP="002B3BEF">
      <w:pPr>
        <w:pStyle w:val="texto1"/>
        <w:ind w:firstLine="525"/>
        <w:rPr>
          <w:i/>
          <w:iCs/>
          <w:color w:val="000000"/>
          <w:sz w:val="22"/>
          <w:szCs w:val="22"/>
        </w:rPr>
      </w:pPr>
      <w:r w:rsidRPr="00D77D51">
        <w:rPr>
          <w:i/>
          <w:iCs/>
          <w:color w:val="000000"/>
          <w:sz w:val="22"/>
          <w:szCs w:val="22"/>
        </w:rPr>
        <w:t>XI - suspensão do exercício da atividade de tratamento dos dados pessoais a que se refere a infração pelo período máximo de 6 (seis) meses, prorrogável por igual período;  </w:t>
      </w:r>
      <w:hyperlink r:id="rId16" w:anchor="art2" w:history="1">
        <w:r w:rsidRPr="00D77D51">
          <w:rPr>
            <w:rStyle w:val="Hyperlink"/>
            <w:i/>
            <w:iCs/>
            <w:sz w:val="22"/>
            <w:szCs w:val="22"/>
          </w:rPr>
          <w:t>(Incluído pela Lei nº 13.853, de 2019)</w:t>
        </w:r>
      </w:hyperlink>
      <w:r w:rsidRPr="00D77D51">
        <w:rPr>
          <w:i/>
          <w:iCs/>
          <w:color w:val="000000"/>
          <w:sz w:val="22"/>
          <w:szCs w:val="22"/>
        </w:rPr>
        <w:t>  </w:t>
      </w:r>
    </w:p>
    <w:p w14:paraId="1643C188" w14:textId="77777777" w:rsidR="002B3BEF" w:rsidRPr="00D77D51" w:rsidRDefault="002B3BEF" w:rsidP="002B3BEF">
      <w:pPr>
        <w:pStyle w:val="texto1"/>
        <w:ind w:firstLine="525"/>
        <w:rPr>
          <w:i/>
          <w:iCs/>
          <w:color w:val="000000"/>
          <w:sz w:val="22"/>
          <w:szCs w:val="22"/>
        </w:rPr>
      </w:pPr>
      <w:r w:rsidRPr="00D77D51">
        <w:rPr>
          <w:i/>
          <w:iCs/>
          <w:color w:val="000000"/>
          <w:sz w:val="22"/>
          <w:szCs w:val="22"/>
        </w:rPr>
        <w:t>XII - proibição parcial ou total do exercício de atividades relacionadas a tratamento de dados.  </w:t>
      </w:r>
      <w:hyperlink r:id="rId17" w:anchor="art2" w:history="1">
        <w:r w:rsidRPr="00D77D51">
          <w:rPr>
            <w:rStyle w:val="Hyperlink"/>
            <w:i/>
            <w:iCs/>
            <w:sz w:val="22"/>
            <w:szCs w:val="22"/>
          </w:rPr>
          <w:t>(Incluído pela Lei nº 13.853, de 2019)</w:t>
        </w:r>
      </w:hyperlink>
      <w:r w:rsidRPr="00D77D51">
        <w:rPr>
          <w:i/>
          <w:iCs/>
          <w:color w:val="000000"/>
          <w:sz w:val="22"/>
          <w:szCs w:val="22"/>
        </w:rPr>
        <w:t>   </w:t>
      </w:r>
    </w:p>
    <w:p w14:paraId="40643CE6" w14:textId="77777777" w:rsidR="002B3BEF" w:rsidRDefault="002B3BEF" w:rsidP="002B3BEF">
      <w:pPr>
        <w:pStyle w:val="NormalWeb"/>
        <w:shd w:val="clear" w:color="auto" w:fill="FFFFFF"/>
        <w:spacing w:before="0" w:beforeAutospacing="0" w:after="120" w:afterAutospacing="0" w:line="360" w:lineRule="auto"/>
        <w:ind w:firstLine="708"/>
        <w:jc w:val="both"/>
        <w:textAlignment w:val="baseline"/>
      </w:pPr>
      <w:r w:rsidRPr="00B63E43">
        <w:t>Assim, em caso de a divulgação indevida de dados gerar lesão ao seu titular</w:t>
      </w:r>
      <w:r w:rsidRPr="00A139F7">
        <w:t>, o estabelecimento deverá compensar o prejuízo moral, patrimonial, sejam individuais ou coletivos, provocados pelo exercício inapropriado no tratamento de dados pessoais</w:t>
      </w:r>
      <w:r>
        <w:t xml:space="preserve"> (art. 42)</w:t>
      </w:r>
      <w:r w:rsidRPr="00A139F7">
        <w:t xml:space="preserve">. </w:t>
      </w:r>
    </w:p>
    <w:p w14:paraId="608109C3" w14:textId="77777777" w:rsidR="002B3BEF" w:rsidRDefault="002B3BEF" w:rsidP="002B3BEF">
      <w:pPr>
        <w:pStyle w:val="NormalWeb"/>
        <w:shd w:val="clear" w:color="auto" w:fill="FFFFFF"/>
        <w:spacing w:before="0" w:beforeAutospacing="0" w:after="120" w:afterAutospacing="0" w:line="360" w:lineRule="auto"/>
        <w:ind w:firstLine="708"/>
        <w:jc w:val="both"/>
        <w:textAlignment w:val="baseline"/>
        <w:rPr>
          <w:color w:val="FF0000"/>
        </w:rPr>
      </w:pPr>
      <w:r w:rsidRPr="00C35E2C">
        <w:t xml:space="preserve">Toda novidade legislativa gera um estranhamento inicial não só entre a comunidade jurídica, mas na sociedade como um todo. </w:t>
      </w:r>
      <w:r w:rsidRPr="00AF0663">
        <w:t xml:space="preserve">Porém, a realidade nos tem mostrado que a ressignificação é a chave para a libertação. </w:t>
      </w:r>
      <w:r>
        <w:t xml:space="preserve">De modo que, a adequação da atividade de tratamento de dados à LGPD é medida que se impõe. </w:t>
      </w:r>
      <w:r w:rsidRPr="00EF12F4">
        <w:t>A governança corporativa das empresas deve atender a um conjunto de boas práticas, que assegurem a transparência das informações coletadas</w:t>
      </w:r>
      <w:r>
        <w:t xml:space="preserve">, com a emissão </w:t>
      </w:r>
      <w:r w:rsidRPr="00A542CD">
        <w:t>de códigos de condutas, a criação de políticas de privacidade para os consumidores</w:t>
      </w:r>
      <w:r w:rsidRPr="00F7665A">
        <w:t>, a inclus</w:t>
      </w:r>
      <w:r w:rsidRPr="006068CF">
        <w:t xml:space="preserve">ão de cláusulas contratuais de proteção de dados com fornecedores, </w:t>
      </w:r>
      <w:r w:rsidRPr="00964279">
        <w:t>disponibilização de capacitação para os empregados</w:t>
      </w:r>
      <w:r>
        <w:t xml:space="preserve"> etc.</w:t>
      </w:r>
    </w:p>
    <w:p w14:paraId="51605F3F" w14:textId="77777777" w:rsidR="002B3BEF" w:rsidRDefault="002B3BEF" w:rsidP="002B3BEF">
      <w:pPr>
        <w:pStyle w:val="NormalWeb"/>
        <w:shd w:val="clear" w:color="auto" w:fill="FFFFFF"/>
        <w:spacing w:before="0" w:beforeAutospacing="0" w:after="0" w:afterAutospacing="0" w:line="360" w:lineRule="auto"/>
        <w:ind w:firstLine="708"/>
        <w:jc w:val="both"/>
        <w:textAlignment w:val="baseline"/>
      </w:pPr>
      <w:r w:rsidRPr="000B1049">
        <w:rPr>
          <w:bCs/>
        </w:rPr>
        <w:t xml:space="preserve">Trata-se, portanto, de tema que acomoda largo debate, tendo em vista que, no que toca ao tema deste trabalho especificamente, é comum que </w:t>
      </w:r>
      <w:r w:rsidRPr="000B1049">
        <w:rPr>
          <w:shd w:val="clear" w:color="auto" w:fill="FFFFFF"/>
        </w:rPr>
        <w:t xml:space="preserve">farmácias sejam fiscalizadas. </w:t>
      </w:r>
      <w:r w:rsidRPr="00EC1DA4">
        <w:rPr>
          <w:shd w:val="clear" w:color="auto" w:fill="FFFFFF"/>
        </w:rPr>
        <w:t xml:space="preserve">Nesse sentido, </w:t>
      </w:r>
      <w:r w:rsidRPr="00EC1DA4">
        <w:t xml:space="preserve">no âmbito </w:t>
      </w:r>
      <w:r>
        <w:t xml:space="preserve">do </w:t>
      </w:r>
      <w:r w:rsidRPr="0048709E">
        <w:t xml:space="preserve">mercado </w:t>
      </w:r>
      <w:r w:rsidRPr="00DF1210">
        <w:t>farmacêutico, o recebimento dos dados pessoais sensíveis acontece</w:t>
      </w:r>
      <w:r>
        <w:t>, por exemplo,</w:t>
      </w:r>
      <w:r w:rsidRPr="00DF1210">
        <w:t xml:space="preserve"> por meio</w:t>
      </w:r>
      <w:r>
        <w:t xml:space="preserve"> </w:t>
      </w:r>
      <w:r w:rsidRPr="00CA7889">
        <w:t xml:space="preserve">dos programas de descontos com a fidelização na farmácia ou em de programas do </w:t>
      </w:r>
      <w:r w:rsidRPr="009070D0">
        <w:t xml:space="preserve">governo; na transferência de dados com o setor de </w:t>
      </w:r>
      <w:r w:rsidRPr="00EA6D81">
        <w:t xml:space="preserve">saúde; de prescrições </w:t>
      </w:r>
      <w:r w:rsidRPr="00B472A3">
        <w:t>médicas, da obtenção de medicamentos não-controlados</w:t>
      </w:r>
      <w:r>
        <w:t xml:space="preserve"> etc</w:t>
      </w:r>
      <w:r w:rsidRPr="00B472A3">
        <w:t>.</w:t>
      </w:r>
    </w:p>
    <w:p w14:paraId="7932D2D1" w14:textId="77777777" w:rsidR="002B3BEF" w:rsidRPr="00B472A3" w:rsidRDefault="002B3BEF" w:rsidP="002B3BEF">
      <w:pPr>
        <w:pStyle w:val="NormalWeb"/>
        <w:shd w:val="clear" w:color="auto" w:fill="FFFFFF"/>
        <w:spacing w:before="0" w:beforeAutospacing="0" w:after="0" w:afterAutospacing="0" w:line="360" w:lineRule="auto"/>
        <w:ind w:firstLine="708"/>
        <w:jc w:val="both"/>
        <w:textAlignment w:val="baseline"/>
        <w:rPr>
          <w:shd w:val="clear" w:color="auto" w:fill="FFFFFF"/>
        </w:rPr>
      </w:pPr>
    </w:p>
    <w:p w14:paraId="18342850" w14:textId="77777777" w:rsidR="008D68D0" w:rsidRDefault="002B3BEF" w:rsidP="00B01515">
      <w:pPr>
        <w:pStyle w:val="NormalWeb"/>
        <w:shd w:val="clear" w:color="auto" w:fill="FFFFFF"/>
        <w:spacing w:before="0" w:beforeAutospacing="0" w:after="120" w:afterAutospacing="0" w:line="360" w:lineRule="auto"/>
        <w:ind w:firstLine="709"/>
        <w:jc w:val="both"/>
        <w:textAlignment w:val="baseline"/>
      </w:pPr>
      <w:r w:rsidRPr="00A06737">
        <w:t xml:space="preserve">Saliente-se que o consumidor está passível de ter expostas informações como infecções e </w:t>
      </w:r>
      <w:r w:rsidRPr="009167A0">
        <w:t>doenças</w:t>
      </w:r>
      <w:r>
        <w:t>. É dizer, é inquestionável que</w:t>
      </w:r>
      <w:r w:rsidRPr="00F81CB7">
        <w:t xml:space="preserve"> o segmento farmacêutico deve redobrar sua atenção na manipulação de </w:t>
      </w:r>
      <w:r>
        <w:t xml:space="preserve">tais </w:t>
      </w:r>
      <w:r w:rsidRPr="00F81CB7">
        <w:t>dados</w:t>
      </w:r>
      <w:r>
        <w:t xml:space="preserve"> e, necessariamente seguir as balizas estipuladas pela LGPD</w:t>
      </w:r>
      <w:r w:rsidR="008D68D0">
        <w:t>.</w:t>
      </w:r>
    </w:p>
    <w:p w14:paraId="5E1CC928" w14:textId="05B19003" w:rsidR="00DB0CA8" w:rsidRPr="00DD3E7E" w:rsidRDefault="008D68D0" w:rsidP="00B01515">
      <w:pPr>
        <w:pStyle w:val="NormalWeb"/>
        <w:spacing w:before="0" w:beforeAutospacing="0" w:after="120" w:afterAutospacing="0" w:line="360" w:lineRule="auto"/>
        <w:ind w:firstLine="709"/>
        <w:jc w:val="both"/>
        <w:textAlignment w:val="baseline"/>
        <w:rPr>
          <w:color w:val="000000"/>
        </w:rPr>
      </w:pPr>
      <w:r w:rsidRPr="008D68D0">
        <w:rPr>
          <w:color w:val="000000"/>
        </w:rPr>
        <w:t>Relativamente à Administração Pública, sua responsabilização por violação das normas de proteção de dados pessoais é diferente daquela aplicada à iniciativa privada.</w:t>
      </w:r>
      <w:r w:rsidR="00DB0CA8">
        <w:rPr>
          <w:color w:val="000000"/>
        </w:rPr>
        <w:t xml:space="preserve"> </w:t>
      </w:r>
      <w:r w:rsidR="00DB0CA8" w:rsidRPr="00DD3E7E">
        <w:rPr>
          <w:color w:val="000000"/>
        </w:rPr>
        <w:lastRenderedPageBreak/>
        <w:t xml:space="preserve">Isso porque o uso de dados pessoais pelos entes políticos representa uma ferramenta estratégica para a realização de políticas públicas, bem como pode representar um </w:t>
      </w:r>
      <w:r w:rsidR="00DD3E7E" w:rsidRPr="00DD3E7E">
        <w:rPr>
          <w:color w:val="000000"/>
        </w:rPr>
        <w:t xml:space="preserve">hábil </w:t>
      </w:r>
      <w:r w:rsidR="00DB0CA8" w:rsidRPr="00DD3E7E">
        <w:rPr>
          <w:color w:val="000000"/>
        </w:rPr>
        <w:t>elemento de atuação governamental.</w:t>
      </w:r>
    </w:p>
    <w:p w14:paraId="4099D08B" w14:textId="5F9F35B3" w:rsidR="00DB0CA8" w:rsidRDefault="00DB0CA8" w:rsidP="00DB0CA8">
      <w:pPr>
        <w:pStyle w:val="NormalWeb"/>
        <w:spacing w:before="0" w:beforeAutospacing="0" w:after="120" w:afterAutospacing="0" w:line="360" w:lineRule="auto"/>
        <w:ind w:left="709"/>
        <w:jc w:val="both"/>
        <w:textAlignment w:val="baseline"/>
        <w:rPr>
          <w:color w:val="000000"/>
        </w:rPr>
      </w:pPr>
      <w:r w:rsidRPr="00DD3E7E">
        <w:t>“ao mesmo tempo que o tratamento de dados pessoais pelo Estado é pré-requisito para o exercício da cidadania, a expansão da quantidade e da variedade de dados pessoais custodiados pelo Estado suscita riscos de violações de direitos. Dito de outro modo, a visibilidade do Estado sobre seus cidadãos permite ampliar a sua capacidade de intervenção, tenha ela por objetivo atingir finalidade[s] sociais justas (e.g., viabilizar a distribuição de benefícios sociais) ou nefastas.</w:t>
      </w:r>
      <w:r w:rsidRPr="00DD3E7E">
        <w:rPr>
          <w:rStyle w:val="Refdenotaderodap"/>
        </w:rPr>
        <w:footnoteReference w:id="5"/>
      </w:r>
    </w:p>
    <w:p w14:paraId="5927B580" w14:textId="77777777" w:rsidR="00DB0CA8" w:rsidRDefault="00DB0CA8" w:rsidP="00B01515">
      <w:pPr>
        <w:pStyle w:val="NormalWeb"/>
        <w:spacing w:before="0" w:beforeAutospacing="0" w:after="120" w:afterAutospacing="0" w:line="360" w:lineRule="auto"/>
        <w:ind w:firstLine="709"/>
        <w:jc w:val="both"/>
        <w:textAlignment w:val="baseline"/>
        <w:rPr>
          <w:color w:val="000000"/>
        </w:rPr>
      </w:pPr>
    </w:p>
    <w:p w14:paraId="27502674" w14:textId="707D91E6" w:rsidR="008D68D0" w:rsidRDefault="008D68D0" w:rsidP="00B01515">
      <w:pPr>
        <w:pStyle w:val="NormalWeb"/>
        <w:spacing w:before="0" w:beforeAutospacing="0" w:after="120" w:afterAutospacing="0" w:line="360" w:lineRule="auto"/>
        <w:ind w:firstLine="709"/>
        <w:jc w:val="both"/>
        <w:textAlignment w:val="baseline"/>
      </w:pPr>
      <w:r w:rsidRPr="008D68D0">
        <w:rPr>
          <w:color w:val="000000"/>
        </w:rPr>
        <w:t>Todavia, o Poder Público também é obrigado a submeter-se à Autoridade Nacional de Proteção de Dados (ANPD). O </w:t>
      </w:r>
      <w:hyperlink r:id="rId18" w:anchor="art55j." w:tgtFrame="_blank" w:history="1">
        <w:r w:rsidRPr="00B01515">
          <w:rPr>
            <w:rStyle w:val="Hyperlink"/>
            <w:color w:val="000000"/>
            <w:u w:val="none"/>
            <w:bdr w:val="none" w:sz="0" w:space="0" w:color="auto" w:frame="1"/>
          </w:rPr>
          <w:t>artigo 55-J</w:t>
        </w:r>
      </w:hyperlink>
      <w:r w:rsidRPr="00B01515">
        <w:t> </w:t>
      </w:r>
      <w:r>
        <w:t>da Lei nº 13.709/2018 traz as principais competências da Autoridade de Proteção.</w:t>
      </w:r>
    </w:p>
    <w:p w14:paraId="48E00243" w14:textId="77777777" w:rsidR="008D68D0" w:rsidRDefault="008D68D0" w:rsidP="00B01515">
      <w:pPr>
        <w:pStyle w:val="NormalWeb"/>
        <w:spacing w:before="0" w:beforeAutospacing="0" w:after="120" w:afterAutospacing="0" w:line="360" w:lineRule="auto"/>
        <w:ind w:firstLine="709"/>
        <w:jc w:val="both"/>
        <w:textAlignment w:val="baseline"/>
      </w:pPr>
      <w:r w:rsidRPr="008D68D0">
        <w:rPr>
          <w:color w:val="000000"/>
        </w:rPr>
        <w:t>Em havendo alguma infração que viole os direitos do titular de dados pessoais, surge, necessariamente a obrigação de reparar e, para tanto, devem ser identificadas as figuras do controlador, do operador e do encarregado do tratamento dos dados pessoais para se averiguar sobre quem recairá tal obrigação.</w:t>
      </w:r>
      <w:r w:rsidRPr="008D68D0">
        <w:t> </w:t>
      </w:r>
      <w:r w:rsidRPr="008D68D0">
        <w:rPr>
          <w:color w:val="000000"/>
        </w:rPr>
        <w:t>As sanções aplicáveis ao setor público são: advertência, com indicação de prazo para adoção de medidas corretivas; publicização da infração, após confirmação de sua ocorrência; bloqueio dos dados pessoais objeto da infração, até ocorrer regularização; eliminação dos dados pessoais objeto da infração; suspensão parcial do funcionamento do banco de dados objeto da infração pelo período máximo de seis meses, prorrogável por igual período, até a regularização da atividade de tratamento pelo controlador; suspensão do exercício da atividade de tratamento dos dados pessoais objeto da infração pelo período máximo de seis meses, prorrogável por igual período; proibição parcial ou total do exercício de atividades relacionadas a tratamento de dados (art. 52).</w:t>
      </w:r>
    </w:p>
    <w:p w14:paraId="389CC781" w14:textId="77777777" w:rsidR="00FB6A38" w:rsidRDefault="00FB6A38" w:rsidP="00B01515">
      <w:pPr>
        <w:pStyle w:val="NormalWeb"/>
        <w:shd w:val="clear" w:color="auto" w:fill="FFFFFF"/>
        <w:spacing w:before="0" w:beforeAutospacing="0" w:after="120" w:afterAutospacing="0" w:line="360" w:lineRule="auto"/>
        <w:ind w:firstLine="708"/>
        <w:jc w:val="both"/>
        <w:textAlignment w:val="baseline"/>
      </w:pPr>
    </w:p>
    <w:p w14:paraId="6528FD29" w14:textId="77777777" w:rsidR="00FB6A38" w:rsidRDefault="00FB6A38" w:rsidP="00B01515">
      <w:pPr>
        <w:pStyle w:val="NormalWeb"/>
        <w:shd w:val="clear" w:color="auto" w:fill="FFFFFF"/>
        <w:spacing w:before="0" w:beforeAutospacing="0" w:after="120" w:afterAutospacing="0" w:line="360" w:lineRule="auto"/>
        <w:ind w:firstLine="708"/>
        <w:jc w:val="both"/>
        <w:textAlignment w:val="baseline"/>
      </w:pPr>
    </w:p>
    <w:p w14:paraId="775DAB83" w14:textId="55CF0B7F" w:rsidR="007777FF" w:rsidRDefault="007777FF" w:rsidP="00DD3E7E">
      <w:pPr>
        <w:pStyle w:val="NormalWeb"/>
        <w:shd w:val="clear" w:color="auto" w:fill="FFFFFF"/>
        <w:spacing w:before="0" w:beforeAutospacing="0" w:after="120" w:afterAutospacing="0" w:line="360" w:lineRule="auto"/>
        <w:jc w:val="both"/>
        <w:textAlignment w:val="baseline"/>
      </w:pPr>
    </w:p>
    <w:p w14:paraId="2E1344CF" w14:textId="67C8CD72" w:rsidR="007777FF" w:rsidRPr="00C53059" w:rsidRDefault="007777FF" w:rsidP="007777FF">
      <w:pPr>
        <w:spacing w:line="360" w:lineRule="auto"/>
        <w:jc w:val="both"/>
        <w:rPr>
          <w:rFonts w:ascii="Times New Roman" w:hAnsi="Times New Roman" w:cs="Times New Roman"/>
          <w:b/>
          <w:bCs/>
          <w:color w:val="FF0000"/>
          <w:sz w:val="23"/>
          <w:szCs w:val="23"/>
        </w:rPr>
      </w:pPr>
      <w:r w:rsidRPr="00C53059">
        <w:rPr>
          <w:rFonts w:ascii="Times New Roman" w:hAnsi="Times New Roman" w:cs="Times New Roman"/>
          <w:b/>
          <w:bCs/>
          <w:sz w:val="23"/>
          <w:szCs w:val="23"/>
        </w:rPr>
        <w:lastRenderedPageBreak/>
        <w:t xml:space="preserve">A INDÚSTRIA FARMACÊUTICA </w:t>
      </w:r>
    </w:p>
    <w:p w14:paraId="6FCE27C4" w14:textId="77777777" w:rsidR="00C63ADD" w:rsidRDefault="00C63ADD" w:rsidP="002B3BEF">
      <w:pPr>
        <w:pStyle w:val="NormalWeb"/>
        <w:shd w:val="clear" w:color="auto" w:fill="FFFFFF"/>
        <w:spacing w:before="0" w:beforeAutospacing="0" w:after="120" w:afterAutospacing="0" w:line="360" w:lineRule="auto"/>
        <w:ind w:firstLine="708"/>
        <w:jc w:val="both"/>
        <w:textAlignment w:val="baseline"/>
        <w:rPr>
          <w:color w:val="FF0000"/>
        </w:rPr>
      </w:pPr>
    </w:p>
    <w:p w14:paraId="56E2FF35" w14:textId="75686859" w:rsidR="00000CCC" w:rsidRDefault="0043012F" w:rsidP="002B3BEF">
      <w:pPr>
        <w:pStyle w:val="NormalWeb"/>
        <w:shd w:val="clear" w:color="auto" w:fill="FFFFFF"/>
        <w:spacing w:before="0" w:beforeAutospacing="0" w:after="120" w:afterAutospacing="0" w:line="360" w:lineRule="auto"/>
        <w:ind w:firstLine="708"/>
        <w:jc w:val="both"/>
        <w:textAlignment w:val="baseline"/>
      </w:pPr>
      <w:r>
        <w:t>A indústria farmacêutica pode ser definida como</w:t>
      </w:r>
      <w:r w:rsidR="00327D24">
        <w:t xml:space="preserve"> uma</w:t>
      </w:r>
      <w:r>
        <w:t xml:space="preserve"> atividade econômica que congrega o conjunto de atividades envolvidas na produção, na comercialização e no transporte de farmoquímicos, medicamentos e preparações farmacêuticas.</w:t>
      </w:r>
    </w:p>
    <w:p w14:paraId="5B1393FE" w14:textId="3989C572" w:rsidR="0043012F" w:rsidRDefault="0043012F" w:rsidP="002B3BEF">
      <w:pPr>
        <w:pStyle w:val="NormalWeb"/>
        <w:shd w:val="clear" w:color="auto" w:fill="FFFFFF"/>
        <w:spacing w:before="0" w:beforeAutospacing="0" w:after="120" w:afterAutospacing="0" w:line="360" w:lineRule="auto"/>
        <w:ind w:firstLine="708"/>
        <w:jc w:val="both"/>
        <w:textAlignment w:val="baseline"/>
      </w:pPr>
      <w:r>
        <w:t xml:space="preserve"> O setor farmacêutico, ao longo de sua trajetória histórica, tem passado por grandes transformações, pautadas no desenvolvimento da ciência, da tecnologia, das áreas de medicina e de negócios. No que diz respeito à ciência, um maior conhecimento sobre a química</w:t>
      </w:r>
      <w:r w:rsidR="00846167">
        <w:t xml:space="preserve"> </w:t>
      </w:r>
      <w:r>
        <w:t xml:space="preserve">permite a elaboração de medicamentos mais complexos, com uma maior abrangência de tratamentos das doenças, permitindo o desbravamento de novas fronteiras na busca pela cura de certas doenças. </w:t>
      </w:r>
    </w:p>
    <w:p w14:paraId="19295485" w14:textId="02F8E494" w:rsidR="009C4AA5" w:rsidRDefault="004F400E" w:rsidP="002B3BEF">
      <w:pPr>
        <w:pStyle w:val="NormalWeb"/>
        <w:shd w:val="clear" w:color="auto" w:fill="FFFFFF"/>
        <w:spacing w:before="0" w:beforeAutospacing="0" w:after="120" w:afterAutospacing="0" w:line="360" w:lineRule="auto"/>
        <w:ind w:firstLine="708"/>
        <w:jc w:val="both"/>
        <w:textAlignment w:val="baseline"/>
      </w:pPr>
      <w:r>
        <w:t>As tecnologias da informação e comunicação também permeiam a indústria farmacêutica</w:t>
      </w:r>
      <w:r w:rsidR="009C4AA5">
        <w:t xml:space="preserve">. Assim, o setor se junta a este movimento revolucionário que é a Indústria 4.0. </w:t>
      </w:r>
      <w:r w:rsidR="00B01458">
        <w:t>De modo que</w:t>
      </w:r>
      <w:r w:rsidR="007E2CB1">
        <w:t xml:space="preserve">, </w:t>
      </w:r>
      <w:r w:rsidR="0016605B">
        <w:t>“</w:t>
      </w:r>
      <w:r w:rsidR="007E2CB1">
        <w:t>Pharma 4.0</w:t>
      </w:r>
      <w:r w:rsidR="0016605B">
        <w:t>”</w:t>
      </w:r>
      <w:r w:rsidR="007E2CB1">
        <w:t xml:space="preserve"> é o reflexo da Indústria 4.0 no setor Farmacêutico </w:t>
      </w:r>
      <w:r w:rsidR="002E5ABE">
        <w:t>–</w:t>
      </w:r>
      <w:r w:rsidR="007E2CB1">
        <w:t xml:space="preserve"> é</w:t>
      </w:r>
      <w:r w:rsidR="002E5ABE">
        <w:t xml:space="preserve"> dizer, é</w:t>
      </w:r>
      <w:r w:rsidR="007E2CB1">
        <w:t xml:space="preserve"> a Quarta Revolução da Indústria Farmacêutica. Este conceito pretende aumentar a eficácia do ciclo de vida de um medicamento, desde a Investigação e Desenvolvimento até à monitorização pós comercialização, passando pela fase regulatória e produção.</w:t>
      </w:r>
    </w:p>
    <w:p w14:paraId="29CB0459" w14:textId="1490C301" w:rsidR="00A45A37" w:rsidRDefault="00A45A37" w:rsidP="002B3BEF">
      <w:pPr>
        <w:pStyle w:val="NormalWeb"/>
        <w:shd w:val="clear" w:color="auto" w:fill="FFFFFF"/>
        <w:spacing w:before="0" w:beforeAutospacing="0" w:after="120" w:afterAutospacing="0" w:line="360" w:lineRule="auto"/>
        <w:ind w:firstLine="708"/>
        <w:jc w:val="both"/>
        <w:textAlignment w:val="baseline"/>
      </w:pPr>
      <w:r>
        <w:t xml:space="preserve">  O objetivo da Pharma 4.0 é permitir que as indústrias farmacêuticas possam aproveitar todo o potencial da digitalização e automação,</w:t>
      </w:r>
      <w:r w:rsidR="00CA779C">
        <w:t xml:space="preserve"> bem como, maior qualidade do produto e menor custo d</w:t>
      </w:r>
      <w:r w:rsidR="00DA5F60">
        <w:t>o</w:t>
      </w:r>
      <w:r w:rsidR="00CA779C">
        <w:t xml:space="preserve"> processo.</w:t>
      </w:r>
    </w:p>
    <w:p w14:paraId="1BD7CEE3" w14:textId="3C95C04E" w:rsidR="00CA779C" w:rsidRDefault="00CA779C" w:rsidP="002B3BEF">
      <w:pPr>
        <w:pStyle w:val="NormalWeb"/>
        <w:shd w:val="clear" w:color="auto" w:fill="FFFFFF"/>
        <w:spacing w:before="0" w:beforeAutospacing="0" w:after="120" w:afterAutospacing="0" w:line="360" w:lineRule="auto"/>
        <w:ind w:firstLine="708"/>
        <w:jc w:val="both"/>
        <w:textAlignment w:val="baseline"/>
      </w:pPr>
      <w:r>
        <w:t xml:space="preserve">   Não se pode deixar de reconhecer que um dos principais desafios é ter mão de obra qualificada e preparada para interagir com as novas tecnologias que uma fábrica inteligente exige. A indústria deverá ter maior investimento em formação para a qualificação da mão de obra. </w:t>
      </w:r>
    </w:p>
    <w:p w14:paraId="7C74CE0D" w14:textId="1095B796" w:rsidR="004F400E" w:rsidRDefault="004F400E" w:rsidP="004F400E">
      <w:pPr>
        <w:pStyle w:val="NormalWeb"/>
        <w:shd w:val="clear" w:color="auto" w:fill="FFFFFF"/>
        <w:spacing w:before="0" w:beforeAutospacing="0" w:after="120" w:afterAutospacing="0" w:line="360" w:lineRule="auto"/>
        <w:ind w:left="1276" w:hanging="283"/>
        <w:jc w:val="both"/>
        <w:textAlignment w:val="baseline"/>
      </w:pPr>
      <w:r>
        <w:tab/>
        <w:t xml:space="preserve">O setor farmacêutico está entre os mais globalizados e lucrativos do mundo. Há cerca de 20 anos, o mercado mundial de medicamentos movimentava aproximadamente 12 bilhões de dólares. Em 2001, atingiu US$393 bilhões (IMS HEALTH, 2008). Desde então houve um crescimento de quase 200%, alcançando, em 2008 – quando o mercado farmacêutico global cresceu 4,8% ao ano – um montante de 773 bilhões de dólares em vendas. De acordo com </w:t>
      </w:r>
      <w:r>
        <w:lastRenderedPageBreak/>
        <w:t xml:space="preserve">as estimativas, essa tendência será mantida e, até 2013, devem-se alcançar 975 bilhões (IMS HEALTH, 2010). </w:t>
      </w:r>
      <w:r w:rsidR="00F7581D">
        <w:rPr>
          <w:rStyle w:val="Refdenotaderodap"/>
        </w:rPr>
        <w:footnoteReference w:id="6"/>
      </w:r>
    </w:p>
    <w:p w14:paraId="0DB1DA20" w14:textId="75A3DE07" w:rsidR="00A45A37" w:rsidRDefault="00AE0E40" w:rsidP="00A45A37">
      <w:pPr>
        <w:pStyle w:val="NormalWeb"/>
        <w:shd w:val="clear" w:color="auto" w:fill="FFFFFF"/>
        <w:spacing w:before="0" w:beforeAutospacing="0" w:after="120" w:afterAutospacing="0" w:line="360" w:lineRule="auto"/>
        <w:ind w:firstLine="708"/>
        <w:jc w:val="both"/>
        <w:textAlignment w:val="baseline"/>
      </w:pPr>
      <w:r>
        <w:t xml:space="preserve">   Observa-se, de um lado, a farmaindústria, que, como qualquer outro ramo comercial, visa à expansão de seu mercado. Por outro lado, a intensa manipulação de dados </w:t>
      </w:r>
      <w:r w:rsidR="00B74932">
        <w:t>a</w:t>
      </w:r>
      <w:r>
        <w:t xml:space="preserve"> respeito da saúde </w:t>
      </w:r>
      <w:r w:rsidR="00A45A37">
        <w:t>requer um olhar atento da comunidade jurídica.</w:t>
      </w:r>
    </w:p>
    <w:p w14:paraId="6A8F7C06" w14:textId="7D0EBB13" w:rsidR="00A56B4C" w:rsidRDefault="0043012F" w:rsidP="002B3BEF">
      <w:pPr>
        <w:pStyle w:val="NormalWeb"/>
        <w:shd w:val="clear" w:color="auto" w:fill="FFFFFF"/>
        <w:spacing w:before="0" w:beforeAutospacing="0" w:after="120" w:afterAutospacing="0" w:line="360" w:lineRule="auto"/>
        <w:ind w:firstLine="708"/>
        <w:jc w:val="both"/>
        <w:textAlignment w:val="baseline"/>
      </w:pPr>
      <w:r>
        <w:t xml:space="preserve">    </w:t>
      </w:r>
      <w:r w:rsidR="00A56B4C">
        <w:t>No âmbito d</w:t>
      </w:r>
      <w:r w:rsidR="0095281B">
        <w:t>as</w:t>
      </w:r>
      <w:r w:rsidR="00A56B4C">
        <w:t xml:space="preserve"> políticas públicas de saúde no Brasil, os programas de assistência farmacêutica do SUS são</w:t>
      </w:r>
      <w:r w:rsidR="0095281B">
        <w:t>,</w:t>
      </w:r>
      <w:r w:rsidR="00A56B4C">
        <w:t xml:space="preserve"> muitas vezes</w:t>
      </w:r>
      <w:r w:rsidR="0095281B">
        <w:t>,</w:t>
      </w:r>
      <w:r w:rsidR="00A56B4C">
        <w:t xml:space="preserve"> a única forma de acesso aos medicamentos para grande maioria da população brasileira. Os gastos de recursos públicos destinados à saúde têm crescido vertiginosamente em razão do envelhecimento da população, da introdução de novas drogas mais custosas e mesmo pela simples ampliação da quantidade de diagnósticos dos agravos à saúde.</w:t>
      </w:r>
    </w:p>
    <w:p w14:paraId="4DEAB7E2" w14:textId="392BC57C" w:rsidR="00CA779C" w:rsidRDefault="00A56B4C" w:rsidP="00AB694F">
      <w:pPr>
        <w:pStyle w:val="NormalWeb"/>
        <w:shd w:val="clear" w:color="auto" w:fill="FFFFFF"/>
        <w:spacing w:before="0" w:beforeAutospacing="0" w:after="120" w:afterAutospacing="0" w:line="360" w:lineRule="auto"/>
        <w:ind w:firstLine="708"/>
        <w:jc w:val="both"/>
        <w:textAlignment w:val="baseline"/>
      </w:pPr>
      <w:r>
        <w:t xml:space="preserve">    Há, ainda, </w:t>
      </w:r>
      <w:r w:rsidR="0016605B">
        <w:t>a</w:t>
      </w:r>
      <w:r>
        <w:t xml:space="preserve"> judicialização em face dos entes públicas com objetivo de </w:t>
      </w:r>
      <w:r w:rsidR="0016605B">
        <w:t>obter medicamentos ou demais tecnologias que os usuários não conseguem obter diretamente no Sistema Único de Saúde.</w:t>
      </w:r>
    </w:p>
    <w:p w14:paraId="5DCB6DFF" w14:textId="3F5276E1" w:rsidR="00327D24" w:rsidRPr="00CA779C" w:rsidRDefault="00CA779C" w:rsidP="00CA779C">
      <w:pPr>
        <w:pStyle w:val="NormalWeb"/>
        <w:shd w:val="clear" w:color="auto" w:fill="FFFFFF"/>
        <w:spacing w:before="0" w:beforeAutospacing="0" w:after="120" w:afterAutospacing="0" w:line="360" w:lineRule="auto"/>
        <w:ind w:left="1134"/>
        <w:jc w:val="both"/>
        <w:textAlignment w:val="baseline"/>
      </w:pPr>
      <w:r w:rsidRPr="00CA779C">
        <w:t>“</w:t>
      </w:r>
      <w:r>
        <w:t>...</w:t>
      </w:r>
      <w:r w:rsidR="00AB694F">
        <w:t xml:space="preserve"> </w:t>
      </w:r>
      <w:r w:rsidR="00327D24" w:rsidRPr="00CA779C">
        <w:t xml:space="preserve">não se pode esquecer do interesse das indústrias. Muitos dos lançamentos no mercado são de medicamentos com pequenas alterações ou adições nas moléculas já disponíveis. Essa é uma das estratégias utilizadas pelas empresas farmacêuticas para a obtenção de uma nova patente para determinado produto, o que assegura sua exclusividade na fabricação e comercialização. Por meio de estratégias de marketing, tais medicamentos são apresentados à classe médica e, até mesmo, a grupos específicos de usuários, como inovadores, ressaltando-se de forma desproporcional suas vantagens em relação à terapêutica instituída ou a produto já ofertado pelo SUS. </w:t>
      </w:r>
      <w:proofErr w:type="spellStart"/>
      <w:r w:rsidR="00327D24" w:rsidRPr="00CA779C">
        <w:t>Freqüentemente</w:t>
      </w:r>
      <w:proofErr w:type="spellEnd"/>
      <w:r w:rsidR="00327D24" w:rsidRPr="00CA779C">
        <w:t>, apresentam preços elevados, com custo/tratamento significativamente superiores ao seu antecessor e desproporcionais em relação à resposta obtida no tratamento. Lançado no mercado, inicia-se a pressão para que o acesso, gerenciamento ou o ressarcimento sejam feitos pelo SUS.</w:t>
      </w:r>
      <w:r w:rsidRPr="00CA779C">
        <w:t>”</w:t>
      </w:r>
      <w:r w:rsidR="00327D24" w:rsidRPr="00CA779C">
        <w:rPr>
          <w:rStyle w:val="Refdenotaderodap"/>
        </w:rPr>
        <w:footnoteReference w:id="7"/>
      </w:r>
    </w:p>
    <w:p w14:paraId="335F58BE" w14:textId="2232E056" w:rsidR="00000CCC" w:rsidRDefault="00F7581D" w:rsidP="002B3BEF">
      <w:pPr>
        <w:pStyle w:val="NormalWeb"/>
        <w:shd w:val="clear" w:color="auto" w:fill="FFFFFF"/>
        <w:spacing w:before="0" w:beforeAutospacing="0" w:after="120" w:afterAutospacing="0" w:line="360" w:lineRule="auto"/>
        <w:ind w:firstLine="708"/>
        <w:jc w:val="both"/>
        <w:textAlignment w:val="baseline"/>
        <w:rPr>
          <w:color w:val="FF0000"/>
        </w:rPr>
      </w:pPr>
      <w:r w:rsidRPr="00F7581D">
        <w:t>O</w:t>
      </w:r>
      <w:r>
        <w:t xml:space="preserve"> setor farmacêutico pode influenciar a utilização de medicamentos inovadores – incluindo experimentais – no tratamento de diversas doenças, por meio do incentivo à </w:t>
      </w:r>
      <w:r w:rsidR="00846167">
        <w:lastRenderedPageBreak/>
        <w:t>judicialização</w:t>
      </w:r>
      <w:r>
        <w:t xml:space="preserve"> como forma de acesso aos novos fármacos. Os produtos são apresentados aos doentes e seus familiares como a melhor tecnologia e, em alguns casos, como a única forma possível de tratamento, muitas vezes estimulado pelos próprios médicos.</w:t>
      </w:r>
    </w:p>
    <w:p w14:paraId="2AA0D601" w14:textId="2331D990" w:rsidR="00550521" w:rsidRDefault="00550521" w:rsidP="00846167">
      <w:pPr>
        <w:pStyle w:val="NormalWeb"/>
        <w:shd w:val="clear" w:color="auto" w:fill="FFFFFF"/>
        <w:spacing w:before="0" w:beforeAutospacing="0" w:after="120" w:afterAutospacing="0" w:line="360" w:lineRule="auto"/>
        <w:ind w:left="1134"/>
        <w:jc w:val="both"/>
        <w:textAlignment w:val="baseline"/>
      </w:pPr>
      <w:r>
        <w:t xml:space="preserve">Como afirmou o </w:t>
      </w:r>
      <w:r w:rsidR="00846167">
        <w:t>José Gomes Temporão, médico e Ex-Ministro da Saúde</w:t>
      </w:r>
      <w:r>
        <w:t xml:space="preserve">: </w:t>
      </w:r>
    </w:p>
    <w:p w14:paraId="67C2B20A" w14:textId="24AA0DF1" w:rsidR="00846167" w:rsidRDefault="00550521" w:rsidP="00550521">
      <w:pPr>
        <w:pStyle w:val="NormalWeb"/>
        <w:shd w:val="clear" w:color="auto" w:fill="FFFFFF"/>
        <w:spacing w:before="0" w:beforeAutospacing="0" w:after="120" w:afterAutospacing="0" w:line="360" w:lineRule="auto"/>
        <w:ind w:left="1134"/>
        <w:jc w:val="both"/>
        <w:textAlignment w:val="baseline"/>
      </w:pPr>
      <w:r>
        <w:t xml:space="preserve">Está nas mãos do Judiciário brasileiro a responsabilidade de julgar casos em que, em muitas vezes, prescrições médicas privilegiam medicamentos extremamente caros em situações em que o SUS oferece remédios eficazes para o mesmo tipo de tratamento a custo muito mais compatível. Impressiona e preocupa como a pressão pela incorporação de procedimentos experimentais, produtos não registrados no país, tecnologias sem forte consenso entre especialistas, que envolvem milhares de desdobramentos judiciais, têm distorcido a imagem da gestão do SUS, incorretamente tratada como dificultadora do acesso a procedimentos e medicamentos. Transferir para o SUS a responsabilidade por atendimento realizado fora de suas normas operacionais pode gerar </w:t>
      </w:r>
      <w:proofErr w:type="spellStart"/>
      <w:r>
        <w:t>conseqüências</w:t>
      </w:r>
      <w:proofErr w:type="spellEnd"/>
      <w:r>
        <w:t xml:space="preserve"> como a desregulação do acesso assistencial, perda da integralidade e redução de controle e avaliação da atenção prestada.</w:t>
      </w:r>
      <w:r w:rsidR="00846167">
        <w:rPr>
          <w:rStyle w:val="Refdenotaderodap"/>
        </w:rPr>
        <w:footnoteReference w:id="8"/>
      </w:r>
    </w:p>
    <w:p w14:paraId="6A9B3F69" w14:textId="7382EA82" w:rsidR="00550521" w:rsidRDefault="00846167" w:rsidP="00846167">
      <w:pPr>
        <w:pStyle w:val="NormalWeb"/>
        <w:shd w:val="clear" w:color="auto" w:fill="FFFFFF"/>
        <w:spacing w:before="0" w:beforeAutospacing="0" w:after="120" w:afterAutospacing="0" w:line="360" w:lineRule="auto"/>
        <w:ind w:firstLine="1134"/>
        <w:jc w:val="both"/>
        <w:textAlignment w:val="baseline"/>
      </w:pPr>
      <w:r>
        <w:t xml:space="preserve">A discussão desse tema esta diretamente relacionada à atuação do </w:t>
      </w:r>
      <w:r w:rsidR="0074386E">
        <w:t>A</w:t>
      </w:r>
      <w:r>
        <w:t xml:space="preserve">dvogado </w:t>
      </w:r>
      <w:r w:rsidR="0074386E">
        <w:t>P</w:t>
      </w:r>
      <w:r>
        <w:t>úblico, já que na atividade processual são inúmeros processos na área de saúde. Por sua vez, no âmbito consultivo, há necessidade de aprimorar as políticas públicas de apuração de fraude na judicialização.</w:t>
      </w:r>
    </w:p>
    <w:p w14:paraId="50DCDA14" w14:textId="77777777" w:rsidR="00991221" w:rsidRDefault="004F446A" w:rsidP="00991221">
      <w:pPr>
        <w:pStyle w:val="NormalWeb"/>
        <w:shd w:val="clear" w:color="auto" w:fill="FFFFFF"/>
        <w:spacing w:before="0" w:beforeAutospacing="0" w:after="120" w:afterAutospacing="0" w:line="360" w:lineRule="auto"/>
        <w:ind w:firstLine="708"/>
        <w:jc w:val="both"/>
        <w:textAlignment w:val="baseline"/>
      </w:pPr>
      <w:r>
        <w:t xml:space="preserve">   Merece destaque, ainda, a questão da proteção de dados pessoais manipulados pela indústria farmacêutica, bem como </w:t>
      </w:r>
      <w:r w:rsidR="00195D9F">
        <w:t>pel</w:t>
      </w:r>
      <w:r>
        <w:t>a assistência farmacêutica do Sistema Único de Saúde.</w:t>
      </w:r>
      <w:r w:rsidR="00195D9F">
        <w:t xml:space="preserve"> Isso porque como já mencionado, as tecnologias de informação e comunicação estão na área da saúde, bem como na </w:t>
      </w:r>
      <w:r w:rsidR="00991221">
        <w:t xml:space="preserve">assistência farmacêutica nacional.  </w:t>
      </w:r>
    </w:p>
    <w:p w14:paraId="756B5BEC" w14:textId="61000E7D" w:rsidR="00195D9F" w:rsidRDefault="00991221" w:rsidP="00991221">
      <w:pPr>
        <w:pStyle w:val="NormalWeb"/>
        <w:shd w:val="clear" w:color="auto" w:fill="FFFFFF"/>
        <w:spacing w:before="0" w:beforeAutospacing="0" w:after="120" w:afterAutospacing="0" w:line="360" w:lineRule="auto"/>
        <w:ind w:firstLine="708"/>
        <w:jc w:val="both"/>
        <w:textAlignment w:val="baseline"/>
      </w:pPr>
      <w:r>
        <w:t xml:space="preserve">    </w:t>
      </w:r>
      <w:r w:rsidR="004F446A">
        <w:t xml:space="preserve">A Política Nacional da Assistência </w:t>
      </w:r>
      <w:r w:rsidR="00195D9F">
        <w:t>Farmacêutica é conceituada:</w:t>
      </w:r>
    </w:p>
    <w:p w14:paraId="6BD25594" w14:textId="3D0C8BEC" w:rsidR="00846167" w:rsidRDefault="00195D9F" w:rsidP="00195D9F">
      <w:pPr>
        <w:pStyle w:val="NormalWeb"/>
        <w:shd w:val="clear" w:color="auto" w:fill="FFFFFF"/>
        <w:spacing w:before="0" w:beforeAutospacing="0" w:after="120" w:afterAutospacing="0" w:line="360" w:lineRule="auto"/>
        <w:ind w:left="709" w:hanging="1"/>
        <w:jc w:val="both"/>
        <w:textAlignment w:val="baseline"/>
        <w:rPr>
          <w:color w:val="000000"/>
          <w:shd w:val="clear" w:color="auto" w:fill="FFFFFF"/>
        </w:rPr>
      </w:pPr>
      <w:r>
        <w:t>“</w:t>
      </w:r>
      <w:r w:rsidR="004F446A" w:rsidRPr="004F446A">
        <w:rPr>
          <w:color w:val="000000"/>
          <w:shd w:val="clear" w:color="auto" w:fill="FFFFFF"/>
        </w:rPr>
        <w:t xml:space="preserve">um conjunto de ações voltadas à promoção, proteção e recuperação da saúde, tanto individual como coletiva, tendo o medicamento como insumo essencial e visando o acesso e ao seu uso racional. Este conjunto envolve a pesquisa, o desenvolvimento e a produção de medicamentos e insumos, bem como a sua </w:t>
      </w:r>
      <w:r w:rsidR="004F446A" w:rsidRPr="004F446A">
        <w:rPr>
          <w:color w:val="000000"/>
          <w:shd w:val="clear" w:color="auto" w:fill="FFFFFF"/>
        </w:rPr>
        <w:lastRenderedPageBreak/>
        <w:t>seleção, programação, aquisição, distribuição, dispensação, garantia da qualidade dos produtos e serviços, acompanhamento e avaliação de sua utilização, na perspectiva da obtenção de resultados concretos e da melhoria da qualidade de vida da população</w:t>
      </w:r>
      <w:r>
        <w:rPr>
          <w:color w:val="000000"/>
          <w:shd w:val="clear" w:color="auto" w:fill="FFFFFF"/>
        </w:rPr>
        <w:t>.”</w:t>
      </w:r>
      <w:r>
        <w:rPr>
          <w:rStyle w:val="Refdenotaderodap"/>
          <w:color w:val="000000"/>
          <w:shd w:val="clear" w:color="auto" w:fill="FFFFFF"/>
        </w:rPr>
        <w:footnoteReference w:id="9"/>
      </w:r>
    </w:p>
    <w:p w14:paraId="0B489965" w14:textId="15826008" w:rsidR="00991221" w:rsidRDefault="00195D9F" w:rsidP="00AB694F">
      <w:pPr>
        <w:pStyle w:val="NormalWeb"/>
        <w:shd w:val="clear" w:color="auto" w:fill="FFFFFF"/>
        <w:spacing w:before="0" w:beforeAutospacing="0" w:after="120" w:afterAutospacing="0" w:line="360" w:lineRule="auto"/>
        <w:ind w:firstLine="709"/>
        <w:jc w:val="both"/>
        <w:textAlignment w:val="baseline"/>
        <w:rPr>
          <w:shd w:val="clear" w:color="auto" w:fill="FFFFFF"/>
        </w:rPr>
      </w:pPr>
      <w:r w:rsidRPr="00195D9F">
        <w:t xml:space="preserve">Para o Sistema Único de Saúde é um desafio a aplicação da LGPD. </w:t>
      </w:r>
      <w:r w:rsidR="00991221">
        <w:t>Notadamente, em virtude das</w:t>
      </w:r>
      <w:r w:rsidRPr="00195D9F">
        <w:rPr>
          <w:shd w:val="clear" w:color="auto" w:fill="FFFFFF"/>
        </w:rPr>
        <w:t xml:space="preserve"> milhares de informações </w:t>
      </w:r>
      <w:r w:rsidR="00991221">
        <w:rPr>
          <w:shd w:val="clear" w:color="auto" w:fill="FFFFFF"/>
        </w:rPr>
        <w:t>recebidas</w:t>
      </w:r>
      <w:r w:rsidRPr="00195D9F">
        <w:rPr>
          <w:shd w:val="clear" w:color="auto" w:fill="FFFFFF"/>
        </w:rPr>
        <w:t xml:space="preserve">, terá de definir medidas de segurança que garantam o sigilo e </w:t>
      </w:r>
      <w:r>
        <w:rPr>
          <w:shd w:val="clear" w:color="auto" w:fill="FFFFFF"/>
        </w:rPr>
        <w:t>a proteção</w:t>
      </w:r>
      <w:r w:rsidRPr="00195D9F">
        <w:rPr>
          <w:shd w:val="clear" w:color="auto" w:fill="FFFFFF"/>
        </w:rPr>
        <w:t xml:space="preserve"> dos dados coletados e armazenados em suas bases de Municípios, Estados e União</w:t>
      </w:r>
      <w:r>
        <w:rPr>
          <w:shd w:val="clear" w:color="auto" w:fill="FFFFFF"/>
        </w:rPr>
        <w:t>.</w:t>
      </w:r>
    </w:p>
    <w:p w14:paraId="0B171F72" w14:textId="384595B5" w:rsidR="00FB6A38" w:rsidRPr="00AB694F" w:rsidRDefault="00FB6A38" w:rsidP="00FB6A38">
      <w:pPr>
        <w:pStyle w:val="NormalWeb"/>
        <w:shd w:val="clear" w:color="auto" w:fill="FFFFFF"/>
        <w:spacing w:after="120" w:line="360" w:lineRule="auto"/>
        <w:ind w:left="709"/>
        <w:jc w:val="both"/>
        <w:textAlignment w:val="baseline"/>
      </w:pPr>
      <w:r w:rsidRPr="002E1B77">
        <w:t>No setor público, o tratamento de dados pessoais não se inicia, em geral, a partir de uma decisão voluntária do titular, mas como decorrência das exigências do próprio pacto social: conhecer seus cidadãos é, para o Estado pré-requisito para o próprio desempenho de suas finalidades públicas.</w:t>
      </w:r>
      <w:r w:rsidRPr="002E1B77">
        <w:rPr>
          <w:rStyle w:val="Refdenotaderodap"/>
        </w:rPr>
        <w:footnoteReference w:id="10"/>
      </w:r>
    </w:p>
    <w:p w14:paraId="2DC592AC" w14:textId="6F9ACB24" w:rsidR="00195D9F" w:rsidRDefault="00991221" w:rsidP="00991221">
      <w:pPr>
        <w:pStyle w:val="NormalWeb"/>
        <w:shd w:val="clear" w:color="auto" w:fill="FFFFFF"/>
        <w:spacing w:before="0" w:beforeAutospacing="0" w:after="120" w:afterAutospacing="0" w:line="360" w:lineRule="auto"/>
        <w:ind w:firstLine="709"/>
        <w:jc w:val="both"/>
        <w:textAlignment w:val="baseline"/>
        <w:rPr>
          <w:shd w:val="clear" w:color="auto" w:fill="FFFFFF"/>
        </w:rPr>
      </w:pPr>
      <w:r w:rsidRPr="00991221">
        <w:rPr>
          <w:shd w:val="clear" w:color="auto" w:fill="FFFFFF"/>
        </w:rPr>
        <w:t xml:space="preserve">As transformações comunicacionais ocorridas nas últimas décadas expuseram fragilidades tecnológicas até então latentes quanto à preservação de </w:t>
      </w:r>
      <w:r w:rsidR="0010325A" w:rsidRPr="00991221">
        <w:rPr>
          <w:shd w:val="clear" w:color="auto" w:fill="FFFFFF"/>
        </w:rPr>
        <w:t xml:space="preserve">direitos fundamentais absolutamente </w:t>
      </w:r>
      <w:r w:rsidR="0082278A" w:rsidRPr="00991221">
        <w:rPr>
          <w:shd w:val="clear" w:color="auto" w:fill="FFFFFF"/>
        </w:rPr>
        <w:t>caros ao Estado</w:t>
      </w:r>
      <w:r w:rsidRPr="00991221">
        <w:rPr>
          <w:shd w:val="clear" w:color="auto" w:fill="FFFFFF"/>
        </w:rPr>
        <w:t xml:space="preserve"> Democrático de Direito</w:t>
      </w:r>
      <w:r>
        <w:rPr>
          <w:shd w:val="clear" w:color="auto" w:fill="FFFFFF"/>
        </w:rPr>
        <w:t xml:space="preserve">. </w:t>
      </w:r>
    </w:p>
    <w:p w14:paraId="5AD8C1C1" w14:textId="77777777" w:rsidR="004F446A" w:rsidRDefault="004F446A" w:rsidP="0010325A">
      <w:pPr>
        <w:pStyle w:val="NormalWeb"/>
        <w:shd w:val="clear" w:color="auto" w:fill="FFFFFF"/>
        <w:spacing w:before="0" w:beforeAutospacing="0" w:after="120" w:afterAutospacing="0" w:line="360" w:lineRule="auto"/>
        <w:jc w:val="both"/>
        <w:textAlignment w:val="baseline"/>
        <w:rPr>
          <w:color w:val="FF0000"/>
        </w:rPr>
      </w:pPr>
    </w:p>
    <w:p w14:paraId="40021A9C" w14:textId="50AA86F8" w:rsidR="005A568F" w:rsidRDefault="005A568F" w:rsidP="005A568F">
      <w:pPr>
        <w:spacing w:line="360" w:lineRule="auto"/>
        <w:jc w:val="both"/>
        <w:rPr>
          <w:rFonts w:ascii="Times New Roman" w:hAnsi="Times New Roman" w:cs="Times New Roman"/>
          <w:b/>
          <w:bCs/>
          <w:sz w:val="23"/>
          <w:szCs w:val="23"/>
        </w:rPr>
      </w:pPr>
      <w:r w:rsidRPr="00C53059">
        <w:rPr>
          <w:rFonts w:ascii="Times New Roman" w:hAnsi="Times New Roman" w:cs="Times New Roman"/>
          <w:b/>
          <w:bCs/>
          <w:sz w:val="23"/>
          <w:szCs w:val="23"/>
        </w:rPr>
        <w:t xml:space="preserve">CONCLUSÃO </w:t>
      </w:r>
    </w:p>
    <w:p w14:paraId="1C5AC3D9" w14:textId="77777777" w:rsidR="0082278A" w:rsidRPr="00C53059" w:rsidRDefault="0082278A" w:rsidP="005A568F">
      <w:pPr>
        <w:spacing w:line="360" w:lineRule="auto"/>
        <w:jc w:val="both"/>
        <w:rPr>
          <w:rFonts w:ascii="Times New Roman" w:hAnsi="Times New Roman" w:cs="Times New Roman"/>
          <w:b/>
          <w:bCs/>
          <w:color w:val="FF0000"/>
          <w:sz w:val="23"/>
          <w:szCs w:val="23"/>
        </w:rPr>
      </w:pPr>
    </w:p>
    <w:p w14:paraId="121ACB38" w14:textId="77777777" w:rsidR="00793251" w:rsidRPr="00793251" w:rsidRDefault="00793251" w:rsidP="0010325A">
      <w:pPr>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sidRPr="00793251">
        <w:rPr>
          <w:rFonts w:ascii="Times New Roman" w:eastAsia="Times New Roman" w:hAnsi="Times New Roman" w:cs="Times New Roman"/>
          <w:sz w:val="24"/>
          <w:szCs w:val="24"/>
          <w:lang w:eastAsia="pt-BR"/>
        </w:rPr>
        <w:t>Verificamos que a sociedade vem assistindo às transformações ocasionadas pelo impacto tecnológico em seus diferentes ramos. Tais modificações vêm ocorrendo pelo menos, desde o século XVIII com a Revolução Industrial. O modo de produção e o comportamento social foram estruturalmente alterados, e o direito à saúde também foi afetado.</w:t>
      </w:r>
    </w:p>
    <w:p w14:paraId="28F2DC71" w14:textId="55A97115" w:rsidR="00793251" w:rsidRPr="00793251" w:rsidRDefault="00793251" w:rsidP="0010325A">
      <w:pPr>
        <w:spacing w:line="360" w:lineRule="auto"/>
        <w:ind w:firstLine="708"/>
        <w:jc w:val="both"/>
        <w:rPr>
          <w:rFonts w:ascii="Calibri" w:eastAsia="Times New Roman" w:hAnsi="Calibri" w:cs="Calibri"/>
          <w:lang w:eastAsia="pt-BR"/>
        </w:rPr>
      </w:pPr>
      <w:r w:rsidRPr="00793251">
        <w:rPr>
          <w:rFonts w:ascii="Times New Roman" w:eastAsia="Times New Roman" w:hAnsi="Times New Roman" w:cs="Times New Roman"/>
          <w:sz w:val="24"/>
          <w:szCs w:val="24"/>
          <w:lang w:eastAsia="pt-BR"/>
        </w:rPr>
        <w:t xml:space="preserve">O advento de novas ferramentas tecnológicas na saúde permitiu a chegada da automatização, o que desencadeou, irremediavelmente, em procedimentos mais rápidos, dinâmicos e efetivos, com atendimentos de rotina mais simplificados. De modo que o profissional da área deve ser apto a encarregar-se das contínuas mudanças do setor. É </w:t>
      </w:r>
      <w:r w:rsidRPr="00793251">
        <w:rPr>
          <w:rFonts w:ascii="Times New Roman" w:eastAsia="Times New Roman" w:hAnsi="Times New Roman" w:cs="Times New Roman"/>
          <w:sz w:val="24"/>
          <w:szCs w:val="24"/>
          <w:lang w:eastAsia="pt-BR"/>
        </w:rPr>
        <w:lastRenderedPageBreak/>
        <w:t>bem verdade que a digitalização está mais avançada na rede privada, contudo, destacamos importantes iniciativas no sistema público de saúde, como é o caso do aplicativo “Conecte SUS”, que possibilita o lançamento do percurso dos usuários do S</w:t>
      </w:r>
      <w:r w:rsidR="00815B6C">
        <w:rPr>
          <w:rFonts w:ascii="Times New Roman" w:eastAsia="Times New Roman" w:hAnsi="Times New Roman" w:cs="Times New Roman"/>
          <w:sz w:val="24"/>
          <w:szCs w:val="24"/>
          <w:lang w:eastAsia="pt-BR"/>
        </w:rPr>
        <w:t xml:space="preserve">istema </w:t>
      </w:r>
      <w:r w:rsidR="003F1DFD">
        <w:rPr>
          <w:rFonts w:ascii="Times New Roman" w:eastAsia="Times New Roman" w:hAnsi="Times New Roman" w:cs="Times New Roman"/>
          <w:sz w:val="24"/>
          <w:szCs w:val="24"/>
          <w:lang w:eastAsia="pt-BR"/>
        </w:rPr>
        <w:t>Ú</w:t>
      </w:r>
      <w:r w:rsidR="00815B6C">
        <w:rPr>
          <w:rFonts w:ascii="Times New Roman" w:eastAsia="Times New Roman" w:hAnsi="Times New Roman" w:cs="Times New Roman"/>
          <w:sz w:val="24"/>
          <w:szCs w:val="24"/>
          <w:lang w:eastAsia="pt-BR"/>
        </w:rPr>
        <w:t>nico.</w:t>
      </w:r>
    </w:p>
    <w:p w14:paraId="07FF9E44" w14:textId="77777777" w:rsidR="00793251" w:rsidRPr="00793251" w:rsidRDefault="00793251" w:rsidP="0010325A">
      <w:pPr>
        <w:spacing w:line="360" w:lineRule="auto"/>
        <w:ind w:firstLine="708"/>
        <w:jc w:val="both"/>
        <w:rPr>
          <w:rFonts w:ascii="Calibri" w:eastAsia="Times New Roman" w:hAnsi="Calibri" w:cs="Calibri"/>
          <w:lang w:eastAsia="pt-BR"/>
        </w:rPr>
      </w:pPr>
      <w:r w:rsidRPr="00793251">
        <w:rPr>
          <w:rFonts w:ascii="Times New Roman" w:eastAsia="Times New Roman" w:hAnsi="Times New Roman" w:cs="Times New Roman"/>
          <w:sz w:val="24"/>
          <w:szCs w:val="24"/>
          <w:lang w:eastAsia="pt-BR"/>
        </w:rPr>
        <w:t>A Saúde 4.0 no Brasil deve ser compreendida como a aproximação entre a saúde e a tecnologia e tudo aquilo que essa associação pode gerar. Seu escopo primordial deve ser o de facilitar o acesso universal à saúde, previsto constitucionalmente, em um país tão extenso e carente como o nosso.  </w:t>
      </w:r>
    </w:p>
    <w:p w14:paraId="7467478E" w14:textId="77777777" w:rsidR="00793251" w:rsidRPr="00793251" w:rsidRDefault="00793251" w:rsidP="0010325A">
      <w:pPr>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sidRPr="00793251">
        <w:rPr>
          <w:rFonts w:ascii="Times New Roman" w:eastAsia="Times New Roman" w:hAnsi="Times New Roman" w:cs="Times New Roman"/>
          <w:sz w:val="24"/>
          <w:szCs w:val="24"/>
          <w:lang w:eastAsia="pt-BR"/>
        </w:rPr>
        <w:t xml:space="preserve">Retroceder não é uma opção. Afinal, o único caminho é a evolução. Não há mais como conjecturar a existência da medicina sem determinados recursos, como o </w:t>
      </w:r>
      <w:proofErr w:type="spellStart"/>
      <w:r w:rsidRPr="00793251">
        <w:rPr>
          <w:rFonts w:ascii="Times New Roman" w:eastAsia="Times New Roman" w:hAnsi="Times New Roman" w:cs="Times New Roman"/>
          <w:sz w:val="24"/>
          <w:szCs w:val="24"/>
          <w:lang w:eastAsia="pt-BR"/>
        </w:rPr>
        <w:t>raio-x</w:t>
      </w:r>
      <w:proofErr w:type="spellEnd"/>
      <w:r w:rsidRPr="00793251">
        <w:rPr>
          <w:rFonts w:ascii="Times New Roman" w:eastAsia="Times New Roman" w:hAnsi="Times New Roman" w:cs="Times New Roman"/>
          <w:sz w:val="24"/>
          <w:szCs w:val="24"/>
          <w:lang w:eastAsia="pt-BR"/>
        </w:rPr>
        <w:t>, o eletrocardiograma ou o computador. Os avanços tecnológicos são inúmeros e irrefreáveis.</w:t>
      </w:r>
    </w:p>
    <w:p w14:paraId="3930FCE9" w14:textId="77777777" w:rsidR="00793251" w:rsidRPr="00793251" w:rsidRDefault="00793251" w:rsidP="0010325A">
      <w:pPr>
        <w:spacing w:line="360" w:lineRule="auto"/>
        <w:ind w:firstLine="708"/>
        <w:jc w:val="both"/>
        <w:rPr>
          <w:rFonts w:ascii="Calibri" w:eastAsia="Times New Roman" w:hAnsi="Calibri" w:cs="Calibri"/>
          <w:lang w:eastAsia="pt-BR"/>
        </w:rPr>
      </w:pPr>
      <w:r w:rsidRPr="00793251">
        <w:rPr>
          <w:rFonts w:ascii="Times New Roman" w:eastAsia="Times New Roman" w:hAnsi="Times New Roman" w:cs="Times New Roman"/>
          <w:sz w:val="24"/>
          <w:szCs w:val="24"/>
          <w:lang w:eastAsia="pt-BR"/>
        </w:rPr>
        <w:t>O propósito do presente estudo foi justamente o de mostrar que, no plano do direito à saúde, a tecnologia permitiu progressos, inclusive no que toca à discussão do atendimento humanizado, mas, sobretudo no que diz respeito ao papel desempenhado pelo próprio paciente, hoje mais informado e, portanto, mais atuante, como também, mais exposto.</w:t>
      </w:r>
    </w:p>
    <w:p w14:paraId="276346E5" w14:textId="77777777" w:rsidR="00793251" w:rsidRPr="00793251" w:rsidRDefault="00793251" w:rsidP="0010325A">
      <w:pPr>
        <w:spacing w:line="360" w:lineRule="auto"/>
        <w:ind w:firstLine="708"/>
        <w:jc w:val="both"/>
        <w:rPr>
          <w:rFonts w:ascii="Calibri" w:eastAsia="Times New Roman" w:hAnsi="Calibri" w:cs="Calibri"/>
          <w:lang w:eastAsia="pt-BR"/>
        </w:rPr>
      </w:pPr>
      <w:r w:rsidRPr="00793251">
        <w:rPr>
          <w:rFonts w:ascii="Times New Roman" w:eastAsia="Times New Roman" w:hAnsi="Times New Roman" w:cs="Times New Roman"/>
          <w:sz w:val="24"/>
          <w:szCs w:val="24"/>
          <w:lang w:eastAsia="pt-BR"/>
        </w:rPr>
        <w:t>Como hodiernamente, basicamente quase </w:t>
      </w:r>
      <w:r w:rsidRPr="00793251">
        <w:rPr>
          <w:rFonts w:ascii="Times New Roman" w:eastAsia="Times New Roman" w:hAnsi="Times New Roman" w:cs="Times New Roman"/>
          <w:color w:val="000000"/>
          <w:sz w:val="24"/>
          <w:szCs w:val="24"/>
          <w:lang w:eastAsia="pt-BR"/>
        </w:rPr>
        <w:t>tudo constitui dados, sendo a maior parte, dados de natureza pessoal, tais informações, pertencentes estritamente à própria pessoa, é o fundamento crucial do surgimento da LGPD. Cujo escopo é assegurar ao cidadão o comando sobre o acesso de terceiros à sua vida privada.</w:t>
      </w:r>
    </w:p>
    <w:p w14:paraId="26A38746" w14:textId="77777777" w:rsidR="00793251" w:rsidRPr="00793251" w:rsidRDefault="00793251" w:rsidP="0010325A">
      <w:pPr>
        <w:spacing w:line="360" w:lineRule="auto"/>
        <w:ind w:firstLine="709"/>
        <w:jc w:val="both"/>
        <w:rPr>
          <w:rFonts w:ascii="Calibri" w:eastAsia="Times New Roman" w:hAnsi="Calibri" w:cs="Calibri"/>
          <w:lang w:eastAsia="pt-BR"/>
        </w:rPr>
      </w:pPr>
      <w:r w:rsidRPr="00793251">
        <w:rPr>
          <w:rFonts w:ascii="Times New Roman" w:eastAsia="Times New Roman" w:hAnsi="Times New Roman" w:cs="Times New Roman"/>
          <w:color w:val="FF0000"/>
          <w:sz w:val="24"/>
          <w:szCs w:val="24"/>
          <w:lang w:eastAsia="pt-BR"/>
        </w:rPr>
        <w:t>  </w:t>
      </w:r>
      <w:r w:rsidRPr="00793251">
        <w:rPr>
          <w:rFonts w:ascii="Times New Roman" w:eastAsia="Times New Roman" w:hAnsi="Times New Roman" w:cs="Times New Roman"/>
          <w:sz w:val="24"/>
          <w:szCs w:val="24"/>
          <w:lang w:eastAsia="pt-BR"/>
        </w:rPr>
        <w:t>A questão exposta neste trabalho, portanto, está muito mais conectada a como a Administração Pública </w:t>
      </w:r>
      <w:r w:rsidRPr="00793251">
        <w:rPr>
          <w:rFonts w:ascii="Times New Roman" w:eastAsia="Times New Roman" w:hAnsi="Times New Roman" w:cs="Times New Roman"/>
          <w:color w:val="000000"/>
          <w:sz w:val="24"/>
          <w:szCs w:val="24"/>
          <w:lang w:eastAsia="pt-BR"/>
        </w:rPr>
        <w:t>recebe, produz e coleta informações e dados, em conformidade com a LGPD, uma vez que os dados sensíveis relacionados à saúde, tendem a apresentar informações relativas à intimidade dos pacientes, e que podem deflagrar uma situação em que sejam utilizados como critério de discriminação e exclusão em prejuízo aos interesses do cidadão.</w:t>
      </w:r>
    </w:p>
    <w:p w14:paraId="6A89583A" w14:textId="5231C731" w:rsidR="00793251" w:rsidRDefault="00793251" w:rsidP="0010325A">
      <w:pPr>
        <w:spacing w:line="360" w:lineRule="auto"/>
        <w:ind w:firstLine="708"/>
        <w:jc w:val="both"/>
        <w:rPr>
          <w:rFonts w:ascii="Calibri" w:eastAsia="Times New Roman" w:hAnsi="Calibri" w:cs="Calibri"/>
          <w:lang w:eastAsia="pt-BR"/>
        </w:rPr>
      </w:pPr>
      <w:r w:rsidRPr="00793251">
        <w:rPr>
          <w:rFonts w:ascii="Times New Roman" w:eastAsia="Times New Roman" w:hAnsi="Times New Roman" w:cs="Times New Roman"/>
          <w:color w:val="000000"/>
          <w:sz w:val="24"/>
          <w:szCs w:val="24"/>
          <w:lang w:eastAsia="pt-BR"/>
        </w:rPr>
        <w:t> A Lei Geral de Proteção de Dados almeja harmonizar a eficiência, obtida através</w:t>
      </w:r>
      <w:r w:rsidRPr="00793251">
        <w:rPr>
          <w:rFonts w:ascii="Times New Roman" w:eastAsia="Times New Roman" w:hAnsi="Times New Roman" w:cs="Times New Roman"/>
          <w:color w:val="FF0000"/>
          <w:sz w:val="24"/>
          <w:szCs w:val="24"/>
          <w:lang w:eastAsia="pt-BR"/>
        </w:rPr>
        <w:t> </w:t>
      </w:r>
      <w:r w:rsidRPr="00793251">
        <w:rPr>
          <w:rFonts w:ascii="Times New Roman" w:eastAsia="Times New Roman" w:hAnsi="Times New Roman" w:cs="Times New Roman"/>
          <w:color w:val="000000"/>
          <w:sz w:val="24"/>
          <w:szCs w:val="24"/>
          <w:lang w:eastAsia="pt-BR"/>
        </w:rPr>
        <w:t>do compartilhamento de dados, com a salvaguarda à privacidade e à segurança dos titulares de dados pessoais.</w:t>
      </w:r>
      <w:r w:rsidRPr="00793251">
        <w:rPr>
          <w:rFonts w:ascii="Calibri" w:eastAsia="Times New Roman" w:hAnsi="Calibri" w:cs="Calibri"/>
          <w:lang w:eastAsia="pt-BR"/>
        </w:rPr>
        <w:t> </w:t>
      </w:r>
    </w:p>
    <w:p w14:paraId="3BF763DE" w14:textId="59463D10" w:rsidR="000A26C1" w:rsidRPr="000E2211" w:rsidRDefault="000A26C1" w:rsidP="0010325A">
      <w:pPr>
        <w:spacing w:line="360" w:lineRule="auto"/>
        <w:ind w:firstLine="708"/>
        <w:jc w:val="both"/>
        <w:rPr>
          <w:rFonts w:ascii="Times New Roman" w:hAnsi="Times New Roman" w:cs="Times New Roman"/>
          <w:sz w:val="24"/>
          <w:szCs w:val="24"/>
        </w:rPr>
      </w:pPr>
      <w:r w:rsidRPr="000E2211">
        <w:rPr>
          <w:rFonts w:ascii="Times New Roman" w:hAnsi="Times New Roman" w:cs="Times New Roman"/>
          <w:sz w:val="24"/>
          <w:szCs w:val="24"/>
        </w:rPr>
        <w:t xml:space="preserve">O assunto ganha contornos muito mais amplos, visto que, as tecnologias da informação e comunicação exigem uma proteção ampla dos dados coletados e tratados, </w:t>
      </w:r>
      <w:r w:rsidRPr="000E2211">
        <w:rPr>
          <w:rFonts w:ascii="Times New Roman" w:hAnsi="Times New Roman" w:cs="Times New Roman"/>
          <w:sz w:val="24"/>
          <w:szCs w:val="24"/>
        </w:rPr>
        <w:lastRenderedPageBreak/>
        <w:t>ao tempo em que o direito fundamental à saúde requer velocidade de atuação dos setores da saúde pública.</w:t>
      </w:r>
    </w:p>
    <w:p w14:paraId="52BE0B06" w14:textId="22D444D7" w:rsidR="00F66624" w:rsidRPr="000E2211" w:rsidRDefault="00B57DCA" w:rsidP="0010325A">
      <w:pPr>
        <w:spacing w:line="360" w:lineRule="auto"/>
        <w:ind w:firstLine="708"/>
        <w:jc w:val="both"/>
        <w:rPr>
          <w:rFonts w:ascii="Times New Roman" w:hAnsi="Times New Roman" w:cs="Times New Roman"/>
          <w:sz w:val="24"/>
          <w:szCs w:val="24"/>
        </w:rPr>
      </w:pPr>
      <w:r w:rsidRPr="000E2211">
        <w:rPr>
          <w:rFonts w:ascii="Times New Roman" w:hAnsi="Times New Roman" w:cs="Times New Roman"/>
          <w:sz w:val="24"/>
          <w:szCs w:val="24"/>
        </w:rPr>
        <w:t xml:space="preserve">O Sistema Único de Saúde é robusto, abrangendo os diversos níveis da federação, </w:t>
      </w:r>
      <w:r w:rsidR="00E61F00" w:rsidRPr="000E2211">
        <w:rPr>
          <w:rFonts w:ascii="Times New Roman" w:hAnsi="Times New Roman" w:cs="Times New Roman"/>
          <w:sz w:val="24"/>
          <w:szCs w:val="24"/>
        </w:rPr>
        <w:t>e,</w:t>
      </w:r>
      <w:r w:rsidRPr="000E2211">
        <w:rPr>
          <w:rFonts w:ascii="Times New Roman" w:hAnsi="Times New Roman" w:cs="Times New Roman"/>
          <w:sz w:val="24"/>
          <w:szCs w:val="24"/>
        </w:rPr>
        <w:t xml:space="preserve"> portanto, com dificuldade em adequar-se</w:t>
      </w:r>
      <w:r w:rsidR="00F66624" w:rsidRPr="000E2211">
        <w:rPr>
          <w:rFonts w:ascii="Times New Roman" w:hAnsi="Times New Roman" w:cs="Times New Roman"/>
          <w:sz w:val="24"/>
          <w:szCs w:val="24"/>
        </w:rPr>
        <w:t>, às exigências técnicas, organizacionais e legais que defluam da LGPD.</w:t>
      </w:r>
    </w:p>
    <w:p w14:paraId="5B3409F5" w14:textId="1C43E9F9" w:rsidR="00B57DCA" w:rsidRPr="000E2211" w:rsidRDefault="00F66624" w:rsidP="0010325A">
      <w:pPr>
        <w:spacing w:line="360" w:lineRule="auto"/>
        <w:ind w:firstLine="708"/>
        <w:jc w:val="both"/>
        <w:rPr>
          <w:rFonts w:ascii="Times New Roman" w:hAnsi="Times New Roman" w:cs="Times New Roman"/>
          <w:sz w:val="24"/>
          <w:szCs w:val="24"/>
        </w:rPr>
      </w:pPr>
      <w:r w:rsidRPr="000E2211">
        <w:rPr>
          <w:rFonts w:ascii="Times New Roman" w:hAnsi="Times New Roman" w:cs="Times New Roman"/>
          <w:sz w:val="24"/>
          <w:szCs w:val="24"/>
        </w:rPr>
        <w:t xml:space="preserve"> </w:t>
      </w:r>
      <w:r w:rsidRPr="000E2211">
        <w:rPr>
          <w:rFonts w:ascii="Times New Roman" w:hAnsi="Times New Roman" w:cs="Times New Roman"/>
          <w:sz w:val="24"/>
          <w:szCs w:val="24"/>
          <w:shd w:val="clear" w:color="auto" w:fill="FFFFFF"/>
        </w:rPr>
        <w:t>Os caminhos que o SUS terá de trilhar para atender às exigências estabelecidas na LGPD são complexos e demandarão esforços conjuntos de gestores, técnicos e sociedade civil</w:t>
      </w:r>
      <w:r w:rsidR="000F722B" w:rsidRPr="000E2211">
        <w:rPr>
          <w:rFonts w:ascii="Times New Roman" w:hAnsi="Times New Roman" w:cs="Times New Roman"/>
          <w:sz w:val="24"/>
          <w:szCs w:val="24"/>
          <w:shd w:val="clear" w:color="auto" w:fill="FFFFFF"/>
        </w:rPr>
        <w:t>.</w:t>
      </w:r>
    </w:p>
    <w:p w14:paraId="68915AA0" w14:textId="44D58EEF" w:rsidR="000A26C1" w:rsidRDefault="000A26C1" w:rsidP="0010325A">
      <w:pPr>
        <w:spacing w:line="360" w:lineRule="auto"/>
        <w:ind w:firstLine="708"/>
        <w:jc w:val="both"/>
        <w:rPr>
          <w:rFonts w:ascii="Times New Roman" w:hAnsi="Times New Roman" w:cs="Times New Roman"/>
          <w:sz w:val="24"/>
          <w:szCs w:val="24"/>
        </w:rPr>
      </w:pPr>
      <w:r w:rsidRPr="000E2211">
        <w:rPr>
          <w:rFonts w:ascii="Times New Roman" w:hAnsi="Times New Roman" w:cs="Times New Roman"/>
          <w:sz w:val="24"/>
          <w:szCs w:val="24"/>
        </w:rPr>
        <w:t>O grande embate, todavia, ocorre na busca em compat</w:t>
      </w:r>
      <w:r w:rsidR="004F0CC0" w:rsidRPr="000E2211">
        <w:rPr>
          <w:rFonts w:ascii="Times New Roman" w:hAnsi="Times New Roman" w:cs="Times New Roman"/>
          <w:sz w:val="24"/>
          <w:szCs w:val="24"/>
        </w:rPr>
        <w:t>ibi</w:t>
      </w:r>
      <w:r w:rsidRPr="000E2211">
        <w:rPr>
          <w:rFonts w:ascii="Times New Roman" w:hAnsi="Times New Roman" w:cs="Times New Roman"/>
          <w:sz w:val="24"/>
          <w:szCs w:val="24"/>
        </w:rPr>
        <w:t>lizar o uso das novas tecnologias com a proteção à direitos fundamentais como a privacidade, intim</w:t>
      </w:r>
      <w:r w:rsidR="004F0CC0" w:rsidRPr="000E2211">
        <w:rPr>
          <w:rFonts w:ascii="Times New Roman" w:hAnsi="Times New Roman" w:cs="Times New Roman"/>
          <w:sz w:val="24"/>
          <w:szCs w:val="24"/>
        </w:rPr>
        <w:t>i</w:t>
      </w:r>
      <w:r w:rsidRPr="000E2211">
        <w:rPr>
          <w:rFonts w:ascii="Times New Roman" w:hAnsi="Times New Roman" w:cs="Times New Roman"/>
          <w:sz w:val="24"/>
          <w:szCs w:val="24"/>
        </w:rPr>
        <w:t>dade</w:t>
      </w:r>
      <w:r w:rsidR="004F0CC0" w:rsidRPr="000E2211">
        <w:rPr>
          <w:rFonts w:ascii="Times New Roman" w:hAnsi="Times New Roman" w:cs="Times New Roman"/>
          <w:sz w:val="24"/>
          <w:szCs w:val="24"/>
        </w:rPr>
        <w:t xml:space="preserve"> e o direito à saúde.</w:t>
      </w:r>
    </w:p>
    <w:p w14:paraId="140DAB89" w14:textId="6861B970" w:rsidR="000F722B" w:rsidRPr="004F0CC0" w:rsidRDefault="00893F84" w:rsidP="0010325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Ao</w:t>
      </w:r>
      <w:r w:rsidR="000F722B">
        <w:rPr>
          <w:rFonts w:ascii="Times New Roman" w:hAnsi="Times New Roman" w:cs="Times New Roman"/>
          <w:sz w:val="24"/>
          <w:szCs w:val="24"/>
        </w:rPr>
        <w:t xml:space="preserve"> Advo</w:t>
      </w:r>
      <w:r w:rsidR="00CF26B2">
        <w:rPr>
          <w:rFonts w:ascii="Times New Roman" w:hAnsi="Times New Roman" w:cs="Times New Roman"/>
          <w:sz w:val="24"/>
          <w:szCs w:val="24"/>
        </w:rPr>
        <w:t>gado Público, peça fundamental</w:t>
      </w:r>
      <w:r w:rsidR="000E2211">
        <w:rPr>
          <w:rFonts w:ascii="Times New Roman" w:hAnsi="Times New Roman" w:cs="Times New Roman"/>
          <w:sz w:val="24"/>
          <w:szCs w:val="24"/>
        </w:rPr>
        <w:t xml:space="preserve"> e integrante da Justiça em nosso país, </w:t>
      </w:r>
      <w:r>
        <w:rPr>
          <w:rFonts w:ascii="Times New Roman" w:hAnsi="Times New Roman" w:cs="Times New Roman"/>
          <w:sz w:val="24"/>
          <w:szCs w:val="24"/>
        </w:rPr>
        <w:t xml:space="preserve">cabe observar </w:t>
      </w:r>
      <w:r w:rsidR="008F3AFB">
        <w:rPr>
          <w:rFonts w:ascii="Times New Roman" w:hAnsi="Times New Roman" w:cs="Times New Roman"/>
          <w:sz w:val="24"/>
          <w:szCs w:val="24"/>
        </w:rPr>
        <w:t xml:space="preserve">os avanços tecnológicos, compreender as novidades legislativas para adequar </w:t>
      </w:r>
      <w:r w:rsidR="00F033B8">
        <w:rPr>
          <w:rFonts w:ascii="Times New Roman" w:hAnsi="Times New Roman" w:cs="Times New Roman"/>
          <w:sz w:val="24"/>
          <w:szCs w:val="24"/>
        </w:rPr>
        <w:t xml:space="preserve">seu ofício e contribuir com </w:t>
      </w:r>
      <w:r w:rsidR="00C6575A">
        <w:rPr>
          <w:rFonts w:ascii="Times New Roman" w:hAnsi="Times New Roman" w:cs="Times New Roman"/>
          <w:sz w:val="24"/>
          <w:szCs w:val="24"/>
        </w:rPr>
        <w:t xml:space="preserve">a Administração Pública na consecução de seus fins. </w:t>
      </w:r>
    </w:p>
    <w:p w14:paraId="51F4FEE2" w14:textId="77777777" w:rsidR="005F7208" w:rsidRPr="005F7208" w:rsidRDefault="005F7208" w:rsidP="002B3BEF">
      <w:pPr>
        <w:spacing w:line="360" w:lineRule="auto"/>
        <w:jc w:val="both"/>
        <w:rPr>
          <w:rFonts w:ascii="Times New Roman" w:hAnsi="Times New Roman" w:cs="Times New Roman"/>
          <w:color w:val="FF0000"/>
          <w:sz w:val="23"/>
          <w:szCs w:val="23"/>
        </w:rPr>
      </w:pPr>
    </w:p>
    <w:p w14:paraId="0D7D9DC4" w14:textId="77777777" w:rsidR="002B3BEF" w:rsidRDefault="002B3BEF" w:rsidP="002B3BEF">
      <w:pPr>
        <w:spacing w:line="360" w:lineRule="auto"/>
        <w:jc w:val="both"/>
        <w:rPr>
          <w:rFonts w:ascii="Times New Roman" w:hAnsi="Times New Roman" w:cs="Times New Roman"/>
          <w:b/>
          <w:bCs/>
          <w:sz w:val="23"/>
          <w:szCs w:val="23"/>
        </w:rPr>
      </w:pPr>
      <w:r w:rsidRPr="00C53059">
        <w:rPr>
          <w:rFonts w:ascii="Times New Roman" w:hAnsi="Times New Roman" w:cs="Times New Roman"/>
          <w:b/>
          <w:bCs/>
          <w:sz w:val="23"/>
          <w:szCs w:val="23"/>
        </w:rPr>
        <w:t>REFERÊNCIAS BIBLIOGRÁFICAS</w:t>
      </w:r>
    </w:p>
    <w:p w14:paraId="271A2293" w14:textId="77777777" w:rsidR="002B3BEF" w:rsidRDefault="002B3BEF" w:rsidP="002B3BEF">
      <w:pPr>
        <w:pStyle w:val="Default"/>
      </w:pPr>
    </w:p>
    <w:p w14:paraId="30AD27FC" w14:textId="77777777" w:rsidR="002B3BEF" w:rsidRPr="00D61E35" w:rsidRDefault="002B3BEF" w:rsidP="0010325A">
      <w:pPr>
        <w:spacing w:line="240" w:lineRule="auto"/>
        <w:jc w:val="both"/>
        <w:rPr>
          <w:rFonts w:ascii="Times New Roman" w:hAnsi="Times New Roman" w:cs="Times New Roman"/>
          <w:sz w:val="24"/>
          <w:szCs w:val="24"/>
        </w:rPr>
      </w:pPr>
      <w:r w:rsidRPr="00D61E35">
        <w:rPr>
          <w:rFonts w:ascii="Times New Roman" w:hAnsi="Times New Roman" w:cs="Times New Roman"/>
          <w:sz w:val="24"/>
          <w:szCs w:val="24"/>
        </w:rPr>
        <w:t xml:space="preserve">BERMUDEZ, Jorge A. Z. </w:t>
      </w:r>
      <w:r w:rsidRPr="00D61E35">
        <w:rPr>
          <w:rFonts w:ascii="Times New Roman" w:hAnsi="Times New Roman" w:cs="Times New Roman"/>
          <w:b/>
          <w:bCs/>
          <w:sz w:val="24"/>
          <w:szCs w:val="24"/>
        </w:rPr>
        <w:t>Indústria Farmacêutica: Estado e Sociedade</w:t>
      </w:r>
      <w:r w:rsidRPr="00D61E35">
        <w:rPr>
          <w:rFonts w:ascii="Times New Roman" w:hAnsi="Times New Roman" w:cs="Times New Roman"/>
          <w:i/>
          <w:iCs/>
          <w:sz w:val="24"/>
          <w:szCs w:val="24"/>
        </w:rPr>
        <w:t xml:space="preserve">. </w:t>
      </w:r>
      <w:r w:rsidRPr="00D61E35">
        <w:rPr>
          <w:rFonts w:ascii="Times New Roman" w:hAnsi="Times New Roman" w:cs="Times New Roman"/>
          <w:sz w:val="24"/>
          <w:szCs w:val="24"/>
        </w:rPr>
        <w:t>São Paulo: Hucitec, 1995.</w:t>
      </w:r>
    </w:p>
    <w:p w14:paraId="7DE3CC6E" w14:textId="77777777" w:rsidR="002B3BEF" w:rsidRPr="00D61E35" w:rsidRDefault="002B3BEF" w:rsidP="0010325A">
      <w:pPr>
        <w:pStyle w:val="Default"/>
        <w:jc w:val="both"/>
        <w:rPr>
          <w:rFonts w:ascii="Times New Roman" w:hAnsi="Times New Roman" w:cs="Times New Roman"/>
        </w:rPr>
      </w:pPr>
    </w:p>
    <w:p w14:paraId="272688A8" w14:textId="77777777" w:rsidR="002B3BEF" w:rsidRDefault="002B3BEF" w:rsidP="0010325A">
      <w:pPr>
        <w:spacing w:line="240" w:lineRule="auto"/>
        <w:jc w:val="both"/>
        <w:rPr>
          <w:rFonts w:ascii="Times New Roman" w:hAnsi="Times New Roman" w:cs="Times New Roman"/>
          <w:sz w:val="24"/>
          <w:szCs w:val="24"/>
        </w:rPr>
      </w:pPr>
      <w:r w:rsidRPr="00D61E35">
        <w:rPr>
          <w:rFonts w:ascii="Times New Roman" w:hAnsi="Times New Roman" w:cs="Times New Roman"/>
          <w:sz w:val="24"/>
          <w:szCs w:val="24"/>
        </w:rPr>
        <w:t xml:space="preserve">BRASIL. </w:t>
      </w:r>
      <w:r w:rsidRPr="00D61E35">
        <w:rPr>
          <w:rFonts w:ascii="Times New Roman" w:hAnsi="Times New Roman" w:cs="Times New Roman"/>
          <w:i/>
          <w:iCs/>
          <w:sz w:val="24"/>
          <w:szCs w:val="24"/>
        </w:rPr>
        <w:t xml:space="preserve">Lei nº: 9279, de 14 de maio de 1996. </w:t>
      </w:r>
      <w:r w:rsidRPr="00D61E35">
        <w:rPr>
          <w:rFonts w:ascii="Times New Roman" w:hAnsi="Times New Roman" w:cs="Times New Roman"/>
          <w:sz w:val="24"/>
          <w:szCs w:val="24"/>
        </w:rPr>
        <w:t>Regula direitos e obrigações relativos à propriedade industrial. Disponível em: &lt;https://www.planalto.gov.br/ccivil_03/leis/l9279.htm&gt;. Acesso em: abr. 2012.</w:t>
      </w:r>
    </w:p>
    <w:p w14:paraId="07D79D5A" w14:textId="77777777" w:rsidR="0010325A" w:rsidRDefault="0010325A" w:rsidP="0010325A">
      <w:pPr>
        <w:spacing w:line="240" w:lineRule="auto"/>
        <w:jc w:val="both"/>
        <w:rPr>
          <w:rFonts w:ascii="Times New Roman" w:hAnsi="Times New Roman" w:cs="Times New Roman"/>
          <w:sz w:val="24"/>
          <w:szCs w:val="24"/>
        </w:rPr>
      </w:pPr>
    </w:p>
    <w:p w14:paraId="258F3626" w14:textId="77777777" w:rsidR="0052283A" w:rsidRPr="0052283A" w:rsidRDefault="0052283A" w:rsidP="0010325A">
      <w:pPr>
        <w:pStyle w:val="Textodenotaderodap"/>
        <w:jc w:val="both"/>
        <w:rPr>
          <w:rFonts w:ascii="Times New Roman" w:hAnsi="Times New Roman" w:cs="Times New Roman"/>
          <w:sz w:val="24"/>
          <w:szCs w:val="24"/>
        </w:rPr>
      </w:pPr>
      <w:r w:rsidRPr="0052283A">
        <w:rPr>
          <w:rFonts w:ascii="Times New Roman" w:hAnsi="Times New Roman" w:cs="Times New Roman"/>
          <w:sz w:val="24"/>
          <w:szCs w:val="24"/>
        </w:rPr>
        <w:t xml:space="preserve">Disponível em: </w:t>
      </w:r>
      <w:hyperlink r:id="rId19" w:history="1">
        <w:r w:rsidRPr="0052283A">
          <w:rPr>
            <w:rStyle w:val="Hyperlink"/>
            <w:rFonts w:ascii="Times New Roman" w:hAnsi="Times New Roman" w:cs="Times New Roman"/>
            <w:color w:val="auto"/>
            <w:sz w:val="24"/>
            <w:szCs w:val="24"/>
          </w:rPr>
          <w:t>https://posdigital.pucpr.br/blog/saude-4-0</w:t>
        </w:r>
      </w:hyperlink>
      <w:r w:rsidRPr="0052283A">
        <w:rPr>
          <w:rFonts w:ascii="Times New Roman" w:hAnsi="Times New Roman" w:cs="Times New Roman"/>
          <w:sz w:val="24"/>
          <w:szCs w:val="24"/>
        </w:rPr>
        <w:t>. Acesso em: 14/07/2023.</w:t>
      </w:r>
    </w:p>
    <w:p w14:paraId="021D06F5" w14:textId="77777777" w:rsidR="0052283A" w:rsidRPr="0052283A" w:rsidRDefault="0052283A" w:rsidP="0010325A">
      <w:pPr>
        <w:spacing w:line="240" w:lineRule="auto"/>
        <w:jc w:val="both"/>
        <w:rPr>
          <w:rFonts w:ascii="Times New Roman" w:hAnsi="Times New Roman" w:cs="Times New Roman"/>
          <w:sz w:val="24"/>
          <w:szCs w:val="24"/>
        </w:rPr>
      </w:pPr>
    </w:p>
    <w:p w14:paraId="2EA08C7E" w14:textId="77777777" w:rsidR="0052283A" w:rsidRPr="0052283A" w:rsidRDefault="0052283A" w:rsidP="0010325A">
      <w:pPr>
        <w:pStyle w:val="Textodenotaderodap"/>
        <w:jc w:val="both"/>
        <w:rPr>
          <w:rFonts w:ascii="Times New Roman" w:hAnsi="Times New Roman" w:cs="Times New Roman"/>
          <w:sz w:val="24"/>
          <w:szCs w:val="24"/>
        </w:rPr>
      </w:pPr>
      <w:r w:rsidRPr="0052283A">
        <w:rPr>
          <w:rFonts w:ascii="Times New Roman" w:hAnsi="Times New Roman" w:cs="Times New Roman"/>
          <w:sz w:val="24"/>
          <w:szCs w:val="24"/>
        </w:rPr>
        <w:t xml:space="preserve">Disponível em: </w:t>
      </w:r>
      <w:hyperlink r:id="rId20" w:history="1">
        <w:r w:rsidRPr="0052283A">
          <w:rPr>
            <w:rStyle w:val="Hyperlink"/>
            <w:rFonts w:ascii="Times New Roman" w:hAnsi="Times New Roman" w:cs="Times New Roman"/>
            <w:color w:val="auto"/>
            <w:sz w:val="24"/>
            <w:szCs w:val="24"/>
          </w:rPr>
          <w:t>https://bvsms.saude.gov.br/telemedicina-chegou-com-a-pandemia-e-veio-para-ficar-indica-estudo/</w:t>
        </w:r>
      </w:hyperlink>
      <w:r w:rsidRPr="0052283A">
        <w:rPr>
          <w:rStyle w:val="Hyperlink"/>
          <w:rFonts w:ascii="Times New Roman" w:hAnsi="Times New Roman" w:cs="Times New Roman"/>
          <w:color w:val="auto"/>
          <w:sz w:val="24"/>
          <w:szCs w:val="24"/>
        </w:rPr>
        <w:t>.</w:t>
      </w:r>
      <w:r w:rsidRPr="0052283A">
        <w:rPr>
          <w:rFonts w:ascii="Times New Roman" w:hAnsi="Times New Roman" w:cs="Times New Roman"/>
          <w:sz w:val="24"/>
          <w:szCs w:val="24"/>
        </w:rPr>
        <w:t xml:space="preserve"> Acesso em: 19/07/2023.</w:t>
      </w:r>
    </w:p>
    <w:p w14:paraId="603A8D0C" w14:textId="77777777" w:rsidR="0052283A" w:rsidRPr="0052283A" w:rsidRDefault="0052283A" w:rsidP="0010325A">
      <w:pPr>
        <w:spacing w:line="240" w:lineRule="auto"/>
        <w:jc w:val="both"/>
        <w:rPr>
          <w:rFonts w:ascii="Times New Roman" w:hAnsi="Times New Roman" w:cs="Times New Roman"/>
          <w:sz w:val="24"/>
          <w:szCs w:val="24"/>
        </w:rPr>
      </w:pPr>
    </w:p>
    <w:p w14:paraId="4141FCF2" w14:textId="77777777" w:rsidR="0052283A" w:rsidRPr="0052283A" w:rsidRDefault="0052283A" w:rsidP="0010325A">
      <w:pPr>
        <w:pStyle w:val="Textodenotaderodap"/>
        <w:jc w:val="both"/>
        <w:rPr>
          <w:rFonts w:ascii="Times New Roman" w:hAnsi="Times New Roman" w:cs="Times New Roman"/>
          <w:sz w:val="24"/>
          <w:szCs w:val="24"/>
        </w:rPr>
      </w:pPr>
      <w:r w:rsidRPr="0052283A">
        <w:rPr>
          <w:rFonts w:ascii="Times New Roman" w:hAnsi="Times New Roman" w:cs="Times New Roman"/>
          <w:sz w:val="24"/>
          <w:szCs w:val="24"/>
        </w:rPr>
        <w:t xml:space="preserve">Disponível em: </w:t>
      </w:r>
      <w:hyperlink r:id="rId21" w:history="1">
        <w:r w:rsidRPr="0052283A">
          <w:rPr>
            <w:rStyle w:val="Hyperlink"/>
            <w:rFonts w:ascii="Times New Roman" w:hAnsi="Times New Roman" w:cs="Times New Roman"/>
            <w:color w:val="auto"/>
            <w:sz w:val="24"/>
            <w:szCs w:val="24"/>
          </w:rPr>
          <w:t>https://www.gov.br/mcti/pt-br/acompanhe-o-mcti/transformacaodigital/camara-saude</w:t>
        </w:r>
      </w:hyperlink>
      <w:r w:rsidRPr="0052283A">
        <w:rPr>
          <w:rFonts w:ascii="Times New Roman" w:hAnsi="Times New Roman" w:cs="Times New Roman"/>
          <w:sz w:val="24"/>
          <w:szCs w:val="24"/>
        </w:rPr>
        <w:t>. Acesso em: 15/07/2023.</w:t>
      </w:r>
    </w:p>
    <w:p w14:paraId="1B91A5DC" w14:textId="77777777" w:rsidR="0052283A" w:rsidRPr="0052283A" w:rsidRDefault="0052283A" w:rsidP="0010325A">
      <w:pPr>
        <w:spacing w:line="240" w:lineRule="auto"/>
        <w:jc w:val="both"/>
        <w:rPr>
          <w:rFonts w:ascii="Times New Roman" w:hAnsi="Times New Roman" w:cs="Times New Roman"/>
          <w:sz w:val="24"/>
          <w:szCs w:val="24"/>
        </w:rPr>
      </w:pPr>
    </w:p>
    <w:p w14:paraId="36E26025" w14:textId="62ABF21A" w:rsidR="0052283A" w:rsidRDefault="0052283A" w:rsidP="0010325A">
      <w:pPr>
        <w:pStyle w:val="Textodenotaderodap"/>
        <w:jc w:val="both"/>
        <w:rPr>
          <w:rFonts w:ascii="Times New Roman" w:hAnsi="Times New Roman" w:cs="Times New Roman"/>
          <w:sz w:val="24"/>
          <w:szCs w:val="24"/>
        </w:rPr>
      </w:pPr>
      <w:r w:rsidRPr="0052283A">
        <w:rPr>
          <w:rFonts w:ascii="Times New Roman" w:hAnsi="Times New Roman" w:cs="Times New Roman"/>
          <w:sz w:val="24"/>
          <w:szCs w:val="24"/>
        </w:rPr>
        <w:t xml:space="preserve">Disponível em: </w:t>
      </w:r>
      <w:hyperlink r:id="rId22" w:history="1">
        <w:r w:rsidRPr="0052283A">
          <w:rPr>
            <w:rStyle w:val="Hyperlink"/>
            <w:rFonts w:ascii="Times New Roman" w:hAnsi="Times New Roman" w:cs="Times New Roman"/>
            <w:color w:val="auto"/>
            <w:sz w:val="24"/>
            <w:szCs w:val="24"/>
          </w:rPr>
          <w:t>https://aps.saude.gov.br/noticia/2300</w:t>
        </w:r>
      </w:hyperlink>
      <w:r w:rsidRPr="0052283A">
        <w:rPr>
          <w:rFonts w:ascii="Times New Roman" w:hAnsi="Times New Roman" w:cs="Times New Roman"/>
          <w:sz w:val="24"/>
          <w:szCs w:val="24"/>
        </w:rPr>
        <w:t>. Acesso em: 18/07/2023.</w:t>
      </w:r>
    </w:p>
    <w:p w14:paraId="5123897F" w14:textId="77777777" w:rsidR="0010325A" w:rsidRDefault="0010325A" w:rsidP="0010325A">
      <w:pPr>
        <w:pStyle w:val="Textodenotaderodap"/>
        <w:jc w:val="both"/>
        <w:rPr>
          <w:rFonts w:ascii="Times New Roman" w:hAnsi="Times New Roman" w:cs="Times New Roman"/>
          <w:sz w:val="24"/>
          <w:szCs w:val="24"/>
        </w:rPr>
      </w:pPr>
    </w:p>
    <w:p w14:paraId="3FA86386" w14:textId="4032A9A9" w:rsidR="0010325A" w:rsidRDefault="0010325A" w:rsidP="0010325A">
      <w:pPr>
        <w:pStyle w:val="Textodenotaderodap"/>
        <w:jc w:val="both"/>
        <w:rPr>
          <w:rFonts w:ascii="Times New Roman" w:hAnsi="Times New Roman" w:cs="Times New Roman"/>
          <w:sz w:val="24"/>
          <w:szCs w:val="24"/>
        </w:rPr>
      </w:pPr>
      <w:r w:rsidRPr="0010325A">
        <w:rPr>
          <w:rFonts w:ascii="Times New Roman" w:hAnsi="Times New Roman" w:cs="Times New Roman"/>
          <w:sz w:val="24"/>
          <w:szCs w:val="24"/>
        </w:rPr>
        <w:lastRenderedPageBreak/>
        <w:t xml:space="preserve">Disponível em: </w:t>
      </w:r>
      <w:hyperlink r:id="rId23" w:history="1">
        <w:r w:rsidRPr="0010325A">
          <w:rPr>
            <w:rStyle w:val="Hyperlink"/>
            <w:rFonts w:ascii="Times New Roman" w:hAnsi="Times New Roman" w:cs="Times New Roman"/>
            <w:color w:val="auto"/>
            <w:sz w:val="24"/>
            <w:szCs w:val="24"/>
          </w:rPr>
          <w:t>https://www.scielo.br/j/physis/a/fXmMTm8w6v5WhZHH3swzGFN/</w:t>
        </w:r>
      </w:hyperlink>
      <w:r w:rsidRPr="0010325A">
        <w:rPr>
          <w:rFonts w:ascii="Times New Roman" w:hAnsi="Times New Roman" w:cs="Times New Roman"/>
          <w:sz w:val="24"/>
          <w:szCs w:val="24"/>
        </w:rPr>
        <w:t>. Acesso em: 21/07/2023.</w:t>
      </w:r>
    </w:p>
    <w:p w14:paraId="43004F1A" w14:textId="71E88D1D" w:rsidR="0010325A" w:rsidRDefault="0010325A" w:rsidP="0010325A">
      <w:pPr>
        <w:pStyle w:val="Textodenotaderodap"/>
        <w:jc w:val="both"/>
        <w:rPr>
          <w:rFonts w:ascii="Times New Roman" w:hAnsi="Times New Roman" w:cs="Times New Roman"/>
          <w:sz w:val="24"/>
          <w:szCs w:val="24"/>
        </w:rPr>
      </w:pPr>
    </w:p>
    <w:p w14:paraId="3FEA518B" w14:textId="17579B16" w:rsidR="0010325A" w:rsidRDefault="0010325A" w:rsidP="0010325A">
      <w:pPr>
        <w:pStyle w:val="Textodenotaderodap"/>
        <w:jc w:val="both"/>
        <w:rPr>
          <w:rFonts w:ascii="Times New Roman" w:hAnsi="Times New Roman" w:cs="Times New Roman"/>
          <w:sz w:val="24"/>
          <w:szCs w:val="24"/>
        </w:rPr>
      </w:pPr>
      <w:r w:rsidRPr="0010325A">
        <w:rPr>
          <w:rFonts w:ascii="Times New Roman" w:hAnsi="Times New Roman" w:cs="Times New Roman"/>
          <w:sz w:val="24"/>
          <w:szCs w:val="24"/>
        </w:rPr>
        <w:t xml:space="preserve">Disponível em: </w:t>
      </w:r>
      <w:hyperlink r:id="rId24" w:history="1">
        <w:r w:rsidRPr="0010325A">
          <w:rPr>
            <w:rStyle w:val="Hyperlink"/>
            <w:rFonts w:ascii="Times New Roman" w:hAnsi="Times New Roman" w:cs="Times New Roman"/>
            <w:color w:val="auto"/>
            <w:sz w:val="24"/>
            <w:szCs w:val="24"/>
          </w:rPr>
          <w:t>https://bvsms.saude.gov.br/bvs/publicacoes/colec_progestores_livro7.pdf</w:t>
        </w:r>
      </w:hyperlink>
      <w:r w:rsidRPr="0010325A">
        <w:rPr>
          <w:rFonts w:ascii="Times New Roman" w:hAnsi="Times New Roman" w:cs="Times New Roman"/>
          <w:sz w:val="24"/>
          <w:szCs w:val="24"/>
        </w:rPr>
        <w:t>. Acesso em: 20/07/2023.</w:t>
      </w:r>
    </w:p>
    <w:p w14:paraId="55727121" w14:textId="1B47198A" w:rsidR="0010325A" w:rsidRPr="0010325A" w:rsidRDefault="0010325A" w:rsidP="0010325A">
      <w:pPr>
        <w:pStyle w:val="Textodenotaderodap"/>
        <w:jc w:val="both"/>
        <w:rPr>
          <w:rFonts w:ascii="Times New Roman" w:hAnsi="Times New Roman" w:cs="Times New Roman"/>
          <w:sz w:val="24"/>
          <w:szCs w:val="24"/>
        </w:rPr>
      </w:pPr>
    </w:p>
    <w:p w14:paraId="39CDB767" w14:textId="60D8D4BE" w:rsidR="000C7D89" w:rsidRPr="000C7D89" w:rsidRDefault="0010325A" w:rsidP="000C7D89">
      <w:pPr>
        <w:pStyle w:val="Textodenotaderodap"/>
        <w:jc w:val="both"/>
        <w:rPr>
          <w:rFonts w:ascii="Times New Roman" w:hAnsi="Times New Roman" w:cs="Times New Roman"/>
          <w:sz w:val="24"/>
          <w:szCs w:val="24"/>
        </w:rPr>
      </w:pPr>
      <w:r w:rsidRPr="000C7D89">
        <w:rPr>
          <w:rFonts w:ascii="Times New Roman" w:hAnsi="Times New Roman" w:cs="Times New Roman"/>
          <w:sz w:val="24"/>
          <w:szCs w:val="24"/>
        </w:rPr>
        <w:t>Disponível em:</w:t>
      </w:r>
      <w:r w:rsidR="000C7D89" w:rsidRPr="000C7D89">
        <w:rPr>
          <w:rFonts w:ascii="Times New Roman" w:hAnsi="Times New Roman" w:cs="Times New Roman"/>
          <w:sz w:val="24"/>
          <w:szCs w:val="24"/>
        </w:rPr>
        <w:t xml:space="preserve"> </w:t>
      </w:r>
      <w:hyperlink r:id="rId25" w:history="1">
        <w:r w:rsidR="000C7D89" w:rsidRPr="000C7D89">
          <w:rPr>
            <w:rStyle w:val="Hyperlink"/>
            <w:rFonts w:ascii="Times New Roman" w:hAnsi="Times New Roman" w:cs="Times New Roman"/>
            <w:color w:val="auto"/>
            <w:sz w:val="24"/>
            <w:szCs w:val="24"/>
          </w:rPr>
          <w:t>https://saude.rs.gov.br/medicamentos-disponibilizados-no-sus</w:t>
        </w:r>
      </w:hyperlink>
      <w:r w:rsidR="000C7D89" w:rsidRPr="000C7D89">
        <w:rPr>
          <w:rFonts w:ascii="Times New Roman" w:hAnsi="Times New Roman" w:cs="Times New Roman"/>
          <w:sz w:val="24"/>
          <w:szCs w:val="24"/>
        </w:rPr>
        <w:t>.</w:t>
      </w:r>
      <w:r w:rsidR="000C7D89">
        <w:rPr>
          <w:rFonts w:ascii="Times New Roman" w:hAnsi="Times New Roman" w:cs="Times New Roman"/>
          <w:sz w:val="24"/>
          <w:szCs w:val="24"/>
        </w:rPr>
        <w:t xml:space="preserve"> </w:t>
      </w:r>
      <w:r w:rsidR="000C7D89" w:rsidRPr="000C7D89">
        <w:rPr>
          <w:rFonts w:ascii="Times New Roman" w:hAnsi="Times New Roman" w:cs="Times New Roman"/>
          <w:sz w:val="24"/>
          <w:szCs w:val="24"/>
        </w:rPr>
        <w:t>Acesso em: 19/07/2023.</w:t>
      </w:r>
    </w:p>
    <w:p w14:paraId="0C554FB4" w14:textId="77777777" w:rsidR="002B3BEF" w:rsidRPr="0010325A" w:rsidRDefault="002B3BEF" w:rsidP="0010325A">
      <w:pPr>
        <w:pStyle w:val="Default"/>
        <w:rPr>
          <w:rFonts w:ascii="Times New Roman" w:hAnsi="Times New Roman" w:cs="Times New Roman"/>
          <w:color w:val="auto"/>
        </w:rPr>
      </w:pPr>
    </w:p>
    <w:p w14:paraId="3FDF687C" w14:textId="77777777" w:rsidR="002B3BEF" w:rsidRPr="00D61E35" w:rsidRDefault="002B3BEF" w:rsidP="0010325A">
      <w:pPr>
        <w:spacing w:line="240" w:lineRule="auto"/>
        <w:jc w:val="both"/>
        <w:rPr>
          <w:rFonts w:ascii="Times New Roman" w:hAnsi="Times New Roman" w:cs="Times New Roman"/>
          <w:sz w:val="24"/>
          <w:szCs w:val="24"/>
        </w:rPr>
      </w:pPr>
      <w:r w:rsidRPr="00D61E35">
        <w:rPr>
          <w:rFonts w:ascii="Times New Roman" w:hAnsi="Times New Roman" w:cs="Times New Roman"/>
          <w:sz w:val="24"/>
          <w:szCs w:val="24"/>
        </w:rPr>
        <w:t xml:space="preserve">GADELHA, Carlos A. G.; QUENTAL, Cristiane; FIALHO, Beatriz C. </w:t>
      </w:r>
      <w:r w:rsidRPr="00D61E35">
        <w:rPr>
          <w:rFonts w:ascii="Times New Roman" w:hAnsi="Times New Roman" w:cs="Times New Roman"/>
          <w:b/>
          <w:bCs/>
          <w:sz w:val="24"/>
          <w:szCs w:val="24"/>
        </w:rPr>
        <w:t>Saúde e inovação: uma abordagem sistêmica das indústrias da saúde</w:t>
      </w:r>
      <w:r w:rsidRPr="00D61E35">
        <w:rPr>
          <w:rFonts w:ascii="Times New Roman" w:hAnsi="Times New Roman" w:cs="Times New Roman"/>
          <w:sz w:val="24"/>
          <w:szCs w:val="24"/>
        </w:rPr>
        <w:t xml:space="preserve">. </w:t>
      </w:r>
      <w:r w:rsidRPr="00D61E35">
        <w:rPr>
          <w:rFonts w:ascii="Times New Roman" w:hAnsi="Times New Roman" w:cs="Times New Roman"/>
          <w:i/>
          <w:iCs/>
          <w:sz w:val="24"/>
          <w:szCs w:val="24"/>
        </w:rPr>
        <w:t>Cad. Saúde Pública</w:t>
      </w:r>
      <w:r w:rsidRPr="00D61E35">
        <w:rPr>
          <w:rFonts w:ascii="Times New Roman" w:hAnsi="Times New Roman" w:cs="Times New Roman"/>
          <w:sz w:val="24"/>
          <w:szCs w:val="24"/>
        </w:rPr>
        <w:t>, Rio de Janeiro, v. 19, n. 1, jan./fev., 2003.</w:t>
      </w:r>
    </w:p>
    <w:p w14:paraId="78B82A72" w14:textId="77777777" w:rsidR="002B3BEF" w:rsidRPr="00D61E35" w:rsidRDefault="002B3BEF" w:rsidP="0010325A">
      <w:pPr>
        <w:pStyle w:val="Default"/>
        <w:rPr>
          <w:rFonts w:ascii="Times New Roman" w:hAnsi="Times New Roman" w:cs="Times New Roman"/>
        </w:rPr>
      </w:pPr>
    </w:p>
    <w:p w14:paraId="4C41499B" w14:textId="77777777" w:rsidR="002B3BEF" w:rsidRPr="00D61E35" w:rsidRDefault="002B3BEF" w:rsidP="0010325A">
      <w:pPr>
        <w:spacing w:line="240" w:lineRule="auto"/>
        <w:jc w:val="both"/>
        <w:rPr>
          <w:rFonts w:ascii="Times New Roman" w:hAnsi="Times New Roman" w:cs="Times New Roman"/>
          <w:sz w:val="24"/>
          <w:szCs w:val="24"/>
        </w:rPr>
      </w:pPr>
      <w:r w:rsidRPr="00D61E35">
        <w:rPr>
          <w:rFonts w:ascii="Times New Roman" w:hAnsi="Times New Roman" w:cs="Times New Roman"/>
          <w:sz w:val="24"/>
          <w:szCs w:val="24"/>
        </w:rPr>
        <w:t xml:space="preserve">HASENCLEVER, Lia. </w:t>
      </w:r>
      <w:r w:rsidRPr="00D61E35">
        <w:rPr>
          <w:rFonts w:ascii="Times New Roman" w:hAnsi="Times New Roman" w:cs="Times New Roman"/>
          <w:b/>
          <w:bCs/>
          <w:sz w:val="24"/>
          <w:szCs w:val="24"/>
        </w:rPr>
        <w:t>Diagnóstico da indústria farmacêutica brasileira</w:t>
      </w:r>
      <w:r w:rsidRPr="00D61E35">
        <w:rPr>
          <w:rFonts w:ascii="Times New Roman" w:hAnsi="Times New Roman" w:cs="Times New Roman"/>
          <w:i/>
          <w:iCs/>
          <w:sz w:val="24"/>
          <w:szCs w:val="24"/>
        </w:rPr>
        <w:t xml:space="preserve">. </w:t>
      </w:r>
      <w:r w:rsidRPr="00D61E35">
        <w:rPr>
          <w:rFonts w:ascii="Times New Roman" w:hAnsi="Times New Roman" w:cs="Times New Roman"/>
          <w:sz w:val="24"/>
          <w:szCs w:val="24"/>
        </w:rPr>
        <w:t>Rio de Janeiro: UNESCO, 2002.</w:t>
      </w:r>
    </w:p>
    <w:p w14:paraId="7FB19240" w14:textId="77777777" w:rsidR="002B3BEF" w:rsidRPr="00D61E35" w:rsidRDefault="002B3BEF" w:rsidP="0010325A">
      <w:pPr>
        <w:pStyle w:val="Default"/>
        <w:rPr>
          <w:rFonts w:ascii="Times New Roman" w:hAnsi="Times New Roman" w:cs="Times New Roman"/>
        </w:rPr>
      </w:pPr>
    </w:p>
    <w:p w14:paraId="5A44A460" w14:textId="77777777" w:rsidR="002B3BEF" w:rsidRPr="00D61E35" w:rsidRDefault="002B3BEF" w:rsidP="0010325A">
      <w:pPr>
        <w:spacing w:line="240" w:lineRule="auto"/>
        <w:jc w:val="both"/>
        <w:rPr>
          <w:rFonts w:ascii="Times New Roman" w:hAnsi="Times New Roman" w:cs="Times New Roman"/>
          <w:sz w:val="24"/>
          <w:szCs w:val="24"/>
        </w:rPr>
      </w:pPr>
      <w:r w:rsidRPr="00D61E35">
        <w:rPr>
          <w:rFonts w:ascii="Times New Roman" w:hAnsi="Times New Roman" w:cs="Times New Roman"/>
          <w:sz w:val="24"/>
          <w:szCs w:val="24"/>
        </w:rPr>
        <w:t xml:space="preserve">OLIVEIRA, </w:t>
      </w:r>
      <w:proofErr w:type="spellStart"/>
      <w:r w:rsidRPr="00D61E35">
        <w:rPr>
          <w:rFonts w:ascii="Times New Roman" w:hAnsi="Times New Roman" w:cs="Times New Roman"/>
          <w:sz w:val="24"/>
          <w:szCs w:val="24"/>
        </w:rPr>
        <w:t>Egléubia</w:t>
      </w:r>
      <w:proofErr w:type="spellEnd"/>
      <w:r w:rsidRPr="00D61E35">
        <w:rPr>
          <w:rFonts w:ascii="Times New Roman" w:hAnsi="Times New Roman" w:cs="Times New Roman"/>
          <w:sz w:val="24"/>
          <w:szCs w:val="24"/>
        </w:rPr>
        <w:t xml:space="preserve"> A.; LABRA, Maria E.; BERMUDEZ, Jorge. </w:t>
      </w:r>
      <w:r w:rsidRPr="00D61E35">
        <w:rPr>
          <w:rFonts w:ascii="Times New Roman" w:hAnsi="Times New Roman" w:cs="Times New Roman"/>
          <w:b/>
          <w:bCs/>
          <w:sz w:val="24"/>
          <w:szCs w:val="24"/>
        </w:rPr>
        <w:t>A produção pública de medicamentos no Brasil: uma visão geral.</w:t>
      </w:r>
      <w:r w:rsidRPr="00D61E35">
        <w:rPr>
          <w:rFonts w:ascii="Times New Roman" w:hAnsi="Times New Roman" w:cs="Times New Roman"/>
          <w:sz w:val="24"/>
          <w:szCs w:val="24"/>
        </w:rPr>
        <w:t xml:space="preserve"> </w:t>
      </w:r>
      <w:r w:rsidRPr="00D61E35">
        <w:rPr>
          <w:rFonts w:ascii="Times New Roman" w:hAnsi="Times New Roman" w:cs="Times New Roman"/>
          <w:i/>
          <w:iCs/>
          <w:sz w:val="24"/>
          <w:szCs w:val="24"/>
        </w:rPr>
        <w:t>Cad. saúde pública</w:t>
      </w:r>
      <w:r w:rsidRPr="00D61E35">
        <w:rPr>
          <w:rFonts w:ascii="Times New Roman" w:hAnsi="Times New Roman" w:cs="Times New Roman"/>
          <w:sz w:val="24"/>
          <w:szCs w:val="24"/>
        </w:rPr>
        <w:t>, Rio de Janeiro, v. 22, n. 11, p. 2379-2389, nov., 2006.</w:t>
      </w:r>
    </w:p>
    <w:p w14:paraId="1662CBEC" w14:textId="77777777" w:rsidR="002B3BEF" w:rsidRPr="006654F7" w:rsidRDefault="002B3BEF" w:rsidP="0010325A">
      <w:pPr>
        <w:spacing w:line="240" w:lineRule="auto"/>
        <w:jc w:val="both"/>
        <w:rPr>
          <w:rFonts w:ascii="Times New Roman" w:hAnsi="Times New Roman" w:cs="Times New Roman"/>
          <w:sz w:val="24"/>
          <w:szCs w:val="24"/>
        </w:rPr>
      </w:pPr>
      <w:r w:rsidRPr="006654F7">
        <w:rPr>
          <w:rFonts w:ascii="Times New Roman" w:hAnsi="Times New Roman" w:cs="Times New Roman"/>
          <w:sz w:val="24"/>
          <w:szCs w:val="24"/>
        </w:rPr>
        <w:t xml:space="preserve">Lei Geral de Proteção de Dados Pessoais (LGPD). Disponível em: </w:t>
      </w:r>
      <w:hyperlink r:id="rId26" w:history="1">
        <w:r w:rsidRPr="006654F7">
          <w:rPr>
            <w:rStyle w:val="Hyperlink"/>
            <w:rFonts w:ascii="Times New Roman" w:hAnsi="Times New Roman" w:cs="Times New Roman"/>
            <w:color w:val="auto"/>
            <w:sz w:val="24"/>
            <w:szCs w:val="24"/>
          </w:rPr>
          <w:t>https://www.planalto.gov.br/ccivil_03/_ato2015-2018/2018/lei/l13709.htm</w:t>
        </w:r>
      </w:hyperlink>
      <w:r w:rsidRPr="006654F7">
        <w:rPr>
          <w:rFonts w:ascii="Times New Roman" w:hAnsi="Times New Roman" w:cs="Times New Roman"/>
          <w:sz w:val="24"/>
          <w:szCs w:val="24"/>
        </w:rPr>
        <w:t>. Acesso em: 08/02/2023.</w:t>
      </w:r>
    </w:p>
    <w:p w14:paraId="6735D66D" w14:textId="77777777" w:rsidR="002B3BEF" w:rsidRDefault="002B3BEF" w:rsidP="0010325A">
      <w:pPr>
        <w:spacing w:line="240" w:lineRule="auto"/>
        <w:jc w:val="both"/>
        <w:rPr>
          <w:rFonts w:ascii="Times New Roman" w:hAnsi="Times New Roman" w:cs="Times New Roman"/>
          <w:sz w:val="24"/>
          <w:szCs w:val="24"/>
        </w:rPr>
      </w:pPr>
      <w:r w:rsidRPr="006654F7">
        <w:rPr>
          <w:rFonts w:ascii="Times New Roman" w:hAnsi="Times New Roman" w:cs="Times New Roman"/>
          <w:caps/>
          <w:sz w:val="24"/>
          <w:szCs w:val="24"/>
          <w:shd w:val="clear" w:color="auto" w:fill="FFFFFF"/>
        </w:rPr>
        <w:t>R</w:t>
      </w:r>
      <w:r w:rsidRPr="006654F7">
        <w:rPr>
          <w:rFonts w:ascii="Times New Roman" w:hAnsi="Times New Roman" w:cs="Times New Roman"/>
          <w:sz w:val="24"/>
          <w:szCs w:val="24"/>
          <w:shd w:val="clear" w:color="auto" w:fill="FFFFFF"/>
        </w:rPr>
        <w:t>esolução</w:t>
      </w:r>
      <w:r w:rsidRPr="006654F7">
        <w:rPr>
          <w:rFonts w:ascii="Times New Roman" w:hAnsi="Times New Roman" w:cs="Times New Roman"/>
          <w:caps/>
          <w:sz w:val="24"/>
          <w:szCs w:val="24"/>
          <w:shd w:val="clear" w:color="auto" w:fill="FFFFFF"/>
        </w:rPr>
        <w:t xml:space="preserve"> CD/ANPD Nº 1, </w:t>
      </w:r>
      <w:r w:rsidRPr="006654F7">
        <w:rPr>
          <w:rFonts w:ascii="Times New Roman" w:hAnsi="Times New Roman" w:cs="Times New Roman"/>
          <w:sz w:val="24"/>
          <w:szCs w:val="24"/>
          <w:shd w:val="clear" w:color="auto" w:fill="FFFFFF"/>
        </w:rPr>
        <w:t>de</w:t>
      </w:r>
      <w:r w:rsidRPr="006654F7">
        <w:rPr>
          <w:rFonts w:ascii="Times New Roman" w:hAnsi="Times New Roman" w:cs="Times New Roman"/>
          <w:caps/>
          <w:sz w:val="24"/>
          <w:szCs w:val="24"/>
          <w:shd w:val="clear" w:color="auto" w:fill="FFFFFF"/>
        </w:rPr>
        <w:t xml:space="preserve"> 28 </w:t>
      </w:r>
      <w:r w:rsidRPr="006654F7">
        <w:rPr>
          <w:rFonts w:ascii="Times New Roman" w:hAnsi="Times New Roman" w:cs="Times New Roman"/>
          <w:sz w:val="24"/>
          <w:szCs w:val="24"/>
          <w:shd w:val="clear" w:color="auto" w:fill="FFFFFF"/>
        </w:rPr>
        <w:t xml:space="preserve">de outubro de </w:t>
      </w:r>
      <w:r w:rsidRPr="006654F7">
        <w:rPr>
          <w:rFonts w:ascii="Times New Roman" w:hAnsi="Times New Roman" w:cs="Times New Roman"/>
          <w:caps/>
          <w:sz w:val="24"/>
          <w:szCs w:val="24"/>
          <w:shd w:val="clear" w:color="auto" w:fill="FFFFFF"/>
        </w:rPr>
        <w:t>2021.</w:t>
      </w:r>
      <w:r w:rsidRPr="006654F7">
        <w:rPr>
          <w:rFonts w:ascii="Times New Roman" w:hAnsi="Times New Roman" w:cs="Times New Roman"/>
          <w:sz w:val="24"/>
          <w:szCs w:val="24"/>
        </w:rPr>
        <w:t xml:space="preserve"> Disponível em: </w:t>
      </w:r>
      <w:hyperlink r:id="rId27" w:history="1">
        <w:r w:rsidRPr="006654F7">
          <w:rPr>
            <w:rStyle w:val="Hyperlink"/>
            <w:rFonts w:ascii="Times New Roman" w:hAnsi="Times New Roman" w:cs="Times New Roman"/>
            <w:color w:val="auto"/>
            <w:sz w:val="24"/>
            <w:szCs w:val="24"/>
          </w:rPr>
          <w:t>https://www.in.gov.br/en/web/dou/-/resolucao-cd/anpd-n-1-de-28-de-outubro-de-2021-355817513</w:t>
        </w:r>
      </w:hyperlink>
      <w:r w:rsidRPr="006654F7">
        <w:rPr>
          <w:rFonts w:ascii="Times New Roman" w:hAnsi="Times New Roman" w:cs="Times New Roman"/>
          <w:sz w:val="24"/>
          <w:szCs w:val="24"/>
        </w:rPr>
        <w:t>. Acesso em: 09/02/2023.</w:t>
      </w:r>
    </w:p>
    <w:p w14:paraId="009F206A" w14:textId="77777777" w:rsidR="000C7D89" w:rsidRDefault="000C7D89" w:rsidP="0010325A">
      <w:pPr>
        <w:spacing w:line="240" w:lineRule="auto"/>
        <w:jc w:val="both"/>
        <w:rPr>
          <w:rFonts w:ascii="Times New Roman" w:hAnsi="Times New Roman" w:cs="Times New Roman"/>
          <w:sz w:val="24"/>
          <w:szCs w:val="24"/>
        </w:rPr>
      </w:pPr>
    </w:p>
    <w:p w14:paraId="562461B6" w14:textId="77777777" w:rsidR="00FB6A38" w:rsidRDefault="000C7D89" w:rsidP="000C7D89">
      <w:pPr>
        <w:pStyle w:val="Textodenotaderodap"/>
        <w:jc w:val="both"/>
        <w:rPr>
          <w:rFonts w:ascii="Times New Roman" w:hAnsi="Times New Roman" w:cs="Times New Roman"/>
          <w:sz w:val="24"/>
          <w:szCs w:val="24"/>
        </w:rPr>
      </w:pPr>
      <w:r w:rsidRPr="0082278A">
        <w:rPr>
          <w:rFonts w:ascii="Times New Roman" w:hAnsi="Times New Roman" w:cs="Times New Roman"/>
          <w:sz w:val="24"/>
          <w:szCs w:val="24"/>
        </w:rPr>
        <w:t xml:space="preserve">TEMPORÃO, J.G. </w:t>
      </w:r>
      <w:r w:rsidRPr="0082278A">
        <w:rPr>
          <w:rFonts w:ascii="Times New Roman" w:hAnsi="Times New Roman" w:cs="Times New Roman"/>
          <w:b/>
          <w:bCs/>
          <w:sz w:val="24"/>
          <w:szCs w:val="24"/>
        </w:rPr>
        <w:t>O SUS e o direito da coletividade.</w:t>
      </w:r>
      <w:r w:rsidRPr="0082278A">
        <w:rPr>
          <w:rFonts w:ascii="Times New Roman" w:hAnsi="Times New Roman" w:cs="Times New Roman"/>
          <w:sz w:val="24"/>
          <w:szCs w:val="24"/>
        </w:rPr>
        <w:t xml:space="preserve"> Disponível em: </w:t>
      </w:r>
      <w:hyperlink r:id="rId28" w:history="1">
        <w:r w:rsidRPr="0082278A">
          <w:rPr>
            <w:rStyle w:val="Hyperlink"/>
            <w:rFonts w:ascii="Times New Roman" w:hAnsi="Times New Roman" w:cs="Times New Roman"/>
            <w:color w:val="auto"/>
            <w:sz w:val="24"/>
            <w:szCs w:val="24"/>
          </w:rPr>
          <w:t>http://oim.tmunicipal.org.br/?pagina=detalhe_noticia&amp;noticia_id=2994</w:t>
        </w:r>
      </w:hyperlink>
      <w:r w:rsidRPr="0082278A">
        <w:rPr>
          <w:rFonts w:ascii="Times New Roman" w:hAnsi="Times New Roman" w:cs="Times New Roman"/>
          <w:sz w:val="24"/>
          <w:szCs w:val="24"/>
        </w:rPr>
        <w:t>. Acesso em: 21/07/2023.</w:t>
      </w:r>
    </w:p>
    <w:p w14:paraId="4D9F913D" w14:textId="77777777" w:rsidR="00FB6A38" w:rsidRDefault="00FB6A38" w:rsidP="000C7D89">
      <w:pPr>
        <w:pStyle w:val="Textodenotaderodap"/>
        <w:jc w:val="both"/>
        <w:rPr>
          <w:rFonts w:ascii="Times New Roman" w:hAnsi="Times New Roman" w:cs="Times New Roman"/>
          <w:sz w:val="24"/>
          <w:szCs w:val="24"/>
        </w:rPr>
      </w:pPr>
    </w:p>
    <w:p w14:paraId="6C01E282" w14:textId="7EF24C7E" w:rsidR="000C7D89" w:rsidRPr="00FB6A38" w:rsidRDefault="00FB6A38" w:rsidP="00FB6A38">
      <w:pPr>
        <w:pStyle w:val="Textodenotaderodap"/>
        <w:jc w:val="both"/>
        <w:rPr>
          <w:rFonts w:ascii="Times New Roman" w:hAnsi="Times New Roman" w:cs="Times New Roman"/>
          <w:sz w:val="24"/>
          <w:szCs w:val="24"/>
        </w:rPr>
      </w:pPr>
      <w:r w:rsidRPr="00FB6A38">
        <w:rPr>
          <w:rFonts w:ascii="Times New Roman" w:hAnsi="Times New Roman" w:cs="Times New Roman"/>
          <w:sz w:val="24"/>
          <w:szCs w:val="24"/>
        </w:rPr>
        <w:t xml:space="preserve">WIMMER, Miriam. </w:t>
      </w:r>
      <w:r w:rsidRPr="00DD3E7E">
        <w:rPr>
          <w:rFonts w:ascii="Times New Roman" w:hAnsi="Times New Roman" w:cs="Times New Roman"/>
          <w:b/>
          <w:bCs/>
          <w:sz w:val="24"/>
          <w:szCs w:val="24"/>
        </w:rPr>
        <w:t>Proteção de dados pessoais no Poder Público: incidência, bases legais e especificidades.</w:t>
      </w:r>
      <w:r w:rsidRPr="00FB6A38">
        <w:rPr>
          <w:rFonts w:ascii="Times New Roman" w:hAnsi="Times New Roman" w:cs="Times New Roman"/>
          <w:sz w:val="24"/>
          <w:szCs w:val="24"/>
        </w:rPr>
        <w:t xml:space="preserve"> Revista do Advogado, n. 144, nov. 2019</w:t>
      </w:r>
      <w:r w:rsidR="00DD3E7E">
        <w:rPr>
          <w:rFonts w:ascii="Times New Roman" w:hAnsi="Times New Roman" w:cs="Times New Roman"/>
          <w:sz w:val="24"/>
          <w:szCs w:val="24"/>
        </w:rPr>
        <w:t>.</w:t>
      </w:r>
      <w:r w:rsidR="000C7D89" w:rsidRPr="00FB6A38">
        <w:rPr>
          <w:rFonts w:ascii="Times New Roman" w:hAnsi="Times New Roman" w:cs="Times New Roman"/>
          <w:sz w:val="24"/>
          <w:szCs w:val="24"/>
        </w:rPr>
        <w:t xml:space="preserve">  </w:t>
      </w:r>
    </w:p>
    <w:p w14:paraId="076E76D0" w14:textId="77777777" w:rsidR="000C7D89" w:rsidRPr="00FB6A38" w:rsidRDefault="000C7D89" w:rsidP="00FB6A38">
      <w:pPr>
        <w:spacing w:line="240" w:lineRule="auto"/>
        <w:jc w:val="both"/>
        <w:rPr>
          <w:rFonts w:ascii="Times New Roman" w:hAnsi="Times New Roman" w:cs="Times New Roman"/>
          <w:sz w:val="24"/>
          <w:szCs w:val="24"/>
        </w:rPr>
      </w:pPr>
    </w:p>
    <w:p w14:paraId="3B1EEBF4" w14:textId="77777777" w:rsidR="002B3BEF" w:rsidRDefault="002B3BEF" w:rsidP="0010325A">
      <w:pPr>
        <w:spacing w:line="240" w:lineRule="auto"/>
      </w:pPr>
    </w:p>
    <w:p w14:paraId="6B0F09F2" w14:textId="77777777" w:rsidR="00001353" w:rsidRPr="0052283A" w:rsidRDefault="00001353" w:rsidP="0010325A">
      <w:pPr>
        <w:spacing w:line="240" w:lineRule="auto"/>
        <w:rPr>
          <w:rFonts w:ascii="Times New Roman" w:hAnsi="Times New Roman" w:cs="Times New Roman"/>
          <w:sz w:val="24"/>
          <w:szCs w:val="24"/>
        </w:rPr>
      </w:pPr>
    </w:p>
    <w:sectPr w:rsidR="00001353" w:rsidRPr="0052283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97BEE" w14:textId="77777777" w:rsidR="00871865" w:rsidRDefault="00871865" w:rsidP="00CB4909">
      <w:pPr>
        <w:spacing w:after="0" w:line="240" w:lineRule="auto"/>
      </w:pPr>
      <w:r>
        <w:separator/>
      </w:r>
    </w:p>
  </w:endnote>
  <w:endnote w:type="continuationSeparator" w:id="0">
    <w:p w14:paraId="65E4D03A" w14:textId="77777777" w:rsidR="00871865" w:rsidRDefault="00871865" w:rsidP="00CB4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Omega">
    <w:altName w:val="Candara"/>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4D"/>
    <w:family w:val="auto"/>
    <w:notTrueType/>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20EA3" w14:textId="77777777" w:rsidR="00871865" w:rsidRDefault="00871865" w:rsidP="00CB4909">
      <w:pPr>
        <w:spacing w:after="0" w:line="240" w:lineRule="auto"/>
      </w:pPr>
      <w:r>
        <w:separator/>
      </w:r>
    </w:p>
  </w:footnote>
  <w:footnote w:type="continuationSeparator" w:id="0">
    <w:p w14:paraId="60159BCA" w14:textId="77777777" w:rsidR="00871865" w:rsidRDefault="00871865" w:rsidP="00CB4909">
      <w:pPr>
        <w:spacing w:after="0" w:line="240" w:lineRule="auto"/>
      </w:pPr>
      <w:r>
        <w:continuationSeparator/>
      </w:r>
    </w:p>
  </w:footnote>
  <w:footnote w:id="1">
    <w:p w14:paraId="0F5F20E8" w14:textId="4A236D91" w:rsidR="005034C8" w:rsidRPr="00694C15" w:rsidRDefault="005034C8">
      <w:pPr>
        <w:pStyle w:val="Textodenotaderodap"/>
        <w:rPr>
          <w:rFonts w:ascii="Times New Roman" w:hAnsi="Times New Roman" w:cs="Times New Roman"/>
        </w:rPr>
      </w:pPr>
      <w:r>
        <w:rPr>
          <w:rStyle w:val="Refdenotaderodap"/>
        </w:rPr>
        <w:footnoteRef/>
      </w:r>
      <w:r>
        <w:t xml:space="preserve"> </w:t>
      </w:r>
      <w:hyperlink r:id="rId1" w:history="1">
        <w:r w:rsidRPr="00694C15">
          <w:rPr>
            <w:rStyle w:val="Hyperlink"/>
            <w:rFonts w:ascii="Times New Roman" w:hAnsi="Times New Roman" w:cs="Times New Roman"/>
            <w:color w:val="auto"/>
            <w:u w:val="none"/>
          </w:rPr>
          <w:t>https://bvsms.saude.gov.br/telemedicina-chegou-com-a-pandemia-e-veio-para-ficar-indica-estudo/</w:t>
        </w:r>
      </w:hyperlink>
      <w:r w:rsidRPr="00694C15">
        <w:rPr>
          <w:rFonts w:ascii="Times New Roman" w:hAnsi="Times New Roman" w:cs="Times New Roman"/>
        </w:rPr>
        <w:t xml:space="preserve"> acesso em 19/07/2023</w:t>
      </w:r>
      <w:r w:rsidR="00694C15" w:rsidRPr="00694C15">
        <w:rPr>
          <w:rFonts w:ascii="Times New Roman" w:hAnsi="Times New Roman" w:cs="Times New Roman"/>
        </w:rPr>
        <w:t>.</w:t>
      </w:r>
    </w:p>
  </w:footnote>
  <w:footnote w:id="2">
    <w:p w14:paraId="571DE896" w14:textId="17DB10E2" w:rsidR="00CB4909" w:rsidRPr="00694C15" w:rsidRDefault="00CB4909">
      <w:pPr>
        <w:pStyle w:val="Textodenotaderodap"/>
        <w:rPr>
          <w:rFonts w:ascii="Times New Roman" w:hAnsi="Times New Roman" w:cs="Times New Roman"/>
        </w:rPr>
      </w:pPr>
      <w:r w:rsidRPr="00694C15">
        <w:rPr>
          <w:rStyle w:val="Refdenotaderodap"/>
          <w:rFonts w:ascii="Times New Roman" w:hAnsi="Times New Roman" w:cs="Times New Roman"/>
        </w:rPr>
        <w:footnoteRef/>
      </w:r>
      <w:r w:rsidRPr="00694C15">
        <w:rPr>
          <w:rFonts w:ascii="Times New Roman" w:hAnsi="Times New Roman" w:cs="Times New Roman"/>
        </w:rPr>
        <w:t xml:space="preserve"> </w:t>
      </w:r>
      <w:hyperlink r:id="rId2" w:history="1">
        <w:r w:rsidRPr="00694C15">
          <w:rPr>
            <w:rStyle w:val="Hyperlink"/>
            <w:rFonts w:ascii="Times New Roman" w:hAnsi="Times New Roman" w:cs="Times New Roman"/>
            <w:color w:val="auto"/>
            <w:u w:val="none"/>
          </w:rPr>
          <w:t>https://posdigital.pucpr.br/blog/saude-4-0</w:t>
        </w:r>
      </w:hyperlink>
      <w:r w:rsidRPr="00694C15">
        <w:rPr>
          <w:rFonts w:ascii="Times New Roman" w:hAnsi="Times New Roman" w:cs="Times New Roman"/>
        </w:rPr>
        <w:t xml:space="preserve"> acesso em 14/07/2023</w:t>
      </w:r>
      <w:r w:rsidR="00694C15">
        <w:rPr>
          <w:rFonts w:ascii="Times New Roman" w:hAnsi="Times New Roman" w:cs="Times New Roman"/>
        </w:rPr>
        <w:t>.</w:t>
      </w:r>
    </w:p>
  </w:footnote>
  <w:footnote w:id="3">
    <w:p w14:paraId="7EE64BC0" w14:textId="3CF50E9E" w:rsidR="00767BD9" w:rsidRPr="006F3635" w:rsidRDefault="00767BD9">
      <w:pPr>
        <w:pStyle w:val="Textodenotaderodap"/>
        <w:rPr>
          <w:rFonts w:ascii="Times New Roman" w:hAnsi="Times New Roman" w:cs="Times New Roman"/>
        </w:rPr>
      </w:pPr>
      <w:r w:rsidRPr="006F3635">
        <w:rPr>
          <w:rStyle w:val="Refdenotaderodap"/>
          <w:rFonts w:ascii="Times New Roman" w:hAnsi="Times New Roman" w:cs="Times New Roman"/>
        </w:rPr>
        <w:footnoteRef/>
      </w:r>
      <w:r w:rsidRPr="006F3635">
        <w:rPr>
          <w:rFonts w:ascii="Times New Roman" w:hAnsi="Times New Roman" w:cs="Times New Roman"/>
        </w:rPr>
        <w:t xml:space="preserve"> https://www.gov.br/mcti/pt-br/acompanhe-o-mcti/transformacaodigital/camara-saude</w:t>
      </w:r>
      <w:r w:rsidR="006F3635" w:rsidRPr="006F3635">
        <w:rPr>
          <w:rFonts w:ascii="Times New Roman" w:hAnsi="Times New Roman" w:cs="Times New Roman"/>
        </w:rPr>
        <w:t>.</w:t>
      </w:r>
    </w:p>
  </w:footnote>
  <w:footnote w:id="4">
    <w:p w14:paraId="5662B2E0" w14:textId="1F064E81" w:rsidR="00B8316F" w:rsidRPr="006F3635" w:rsidRDefault="00B8316F">
      <w:pPr>
        <w:pStyle w:val="Textodenotaderodap"/>
        <w:rPr>
          <w:rFonts w:ascii="Times New Roman" w:hAnsi="Times New Roman" w:cs="Times New Roman"/>
        </w:rPr>
      </w:pPr>
      <w:r>
        <w:rPr>
          <w:rStyle w:val="Refdenotaderodap"/>
        </w:rPr>
        <w:footnoteRef/>
      </w:r>
      <w:r>
        <w:t xml:space="preserve"> </w:t>
      </w:r>
      <w:hyperlink r:id="rId3" w:history="1">
        <w:r w:rsidRPr="006F3635">
          <w:rPr>
            <w:rStyle w:val="Hyperlink"/>
            <w:rFonts w:ascii="Times New Roman" w:hAnsi="Times New Roman" w:cs="Times New Roman"/>
            <w:color w:val="auto"/>
            <w:u w:val="none"/>
          </w:rPr>
          <w:t>https://aps.saude.gov.br/noticia/2300</w:t>
        </w:r>
      </w:hyperlink>
      <w:r w:rsidRPr="006F3635">
        <w:rPr>
          <w:rFonts w:ascii="Times New Roman" w:hAnsi="Times New Roman" w:cs="Times New Roman"/>
        </w:rPr>
        <w:t xml:space="preserve"> acesso em 18/07/2023.</w:t>
      </w:r>
    </w:p>
  </w:footnote>
  <w:footnote w:id="5">
    <w:p w14:paraId="67B69BB1" w14:textId="77777777" w:rsidR="00DB0CA8" w:rsidRPr="00DD3E7E" w:rsidRDefault="00DB0CA8" w:rsidP="00DB0CA8">
      <w:pPr>
        <w:pStyle w:val="Textodenotaderodap"/>
        <w:rPr>
          <w:rFonts w:ascii="Times New Roman" w:hAnsi="Times New Roman" w:cs="Times New Roman"/>
          <w:b/>
          <w:bCs/>
        </w:rPr>
      </w:pPr>
      <w:r>
        <w:rPr>
          <w:rStyle w:val="Refdenotaderodap"/>
        </w:rPr>
        <w:footnoteRef/>
      </w:r>
      <w:r>
        <w:t xml:space="preserve"> </w:t>
      </w:r>
      <w:r w:rsidRPr="00DD3E7E">
        <w:rPr>
          <w:rFonts w:ascii="Times New Roman" w:hAnsi="Times New Roman" w:cs="Times New Roman"/>
        </w:rPr>
        <w:t>WIMMER, Miriam</w:t>
      </w:r>
      <w:r w:rsidRPr="00DD3E7E">
        <w:rPr>
          <w:rFonts w:ascii="Times New Roman" w:hAnsi="Times New Roman" w:cs="Times New Roman"/>
          <w:b/>
          <w:bCs/>
        </w:rPr>
        <w:t>. Proteção de dados pessoais no Poder Público: incidência, bases</w:t>
      </w:r>
    </w:p>
    <w:p w14:paraId="79DC06D0" w14:textId="07EE772B" w:rsidR="00DB0CA8" w:rsidRPr="00DD3E7E" w:rsidRDefault="00DB0CA8" w:rsidP="00DB0CA8">
      <w:pPr>
        <w:pStyle w:val="Textodenotaderodap"/>
        <w:rPr>
          <w:rFonts w:ascii="Times New Roman" w:hAnsi="Times New Roman" w:cs="Times New Roman"/>
        </w:rPr>
      </w:pPr>
      <w:r w:rsidRPr="00DD3E7E">
        <w:rPr>
          <w:rFonts w:ascii="Times New Roman" w:hAnsi="Times New Roman" w:cs="Times New Roman"/>
          <w:b/>
          <w:bCs/>
        </w:rPr>
        <w:t>legais e especificidades.</w:t>
      </w:r>
      <w:r w:rsidRPr="00DD3E7E">
        <w:rPr>
          <w:rFonts w:ascii="Times New Roman" w:hAnsi="Times New Roman" w:cs="Times New Roman"/>
        </w:rPr>
        <w:t xml:space="preserve"> Revista do Advogado, n. 144, nov. 2019. Pag.273</w:t>
      </w:r>
      <w:r w:rsidR="00DD3E7E">
        <w:rPr>
          <w:rFonts w:ascii="Times New Roman" w:hAnsi="Times New Roman" w:cs="Times New Roman"/>
        </w:rPr>
        <w:t>.</w:t>
      </w:r>
    </w:p>
  </w:footnote>
  <w:footnote w:id="6">
    <w:p w14:paraId="3B346D46" w14:textId="7063C6F0" w:rsidR="00F7581D" w:rsidRPr="00B74932" w:rsidRDefault="00F7581D">
      <w:pPr>
        <w:pStyle w:val="Textodenotaderodap"/>
        <w:rPr>
          <w:rFonts w:ascii="Times New Roman" w:hAnsi="Times New Roman" w:cs="Times New Roman"/>
        </w:rPr>
      </w:pPr>
      <w:r>
        <w:rPr>
          <w:rStyle w:val="Refdenotaderodap"/>
        </w:rPr>
        <w:footnoteRef/>
      </w:r>
      <w:r>
        <w:t xml:space="preserve"> </w:t>
      </w:r>
      <w:hyperlink r:id="rId4" w:history="1">
        <w:r w:rsidRPr="003B1CB5">
          <w:rPr>
            <w:rStyle w:val="Hyperlink"/>
            <w:rFonts w:ascii="Times New Roman" w:hAnsi="Times New Roman" w:cs="Times New Roman"/>
            <w:color w:val="auto"/>
            <w:u w:val="none"/>
          </w:rPr>
          <w:t>https://www.scielo.br/j/physis/a/fXmMTm8w6v5WhZHH3swzGFN/</w:t>
        </w:r>
      </w:hyperlink>
      <w:r w:rsidR="003B1CB5">
        <w:rPr>
          <w:rFonts w:ascii="Times New Roman" w:hAnsi="Times New Roman" w:cs="Times New Roman"/>
        </w:rPr>
        <w:t>.</w:t>
      </w:r>
      <w:r w:rsidRPr="003B1CB5">
        <w:rPr>
          <w:rFonts w:ascii="Times New Roman" w:hAnsi="Times New Roman" w:cs="Times New Roman"/>
        </w:rPr>
        <w:t xml:space="preserve"> </w:t>
      </w:r>
      <w:r w:rsidRPr="00B74932">
        <w:rPr>
          <w:rFonts w:ascii="Times New Roman" w:hAnsi="Times New Roman" w:cs="Times New Roman"/>
        </w:rPr>
        <w:t>Acesso em 21/07/2023.</w:t>
      </w:r>
    </w:p>
  </w:footnote>
  <w:footnote w:id="7">
    <w:p w14:paraId="118C5A0B" w14:textId="595DE9D5" w:rsidR="00327D24" w:rsidRPr="00AB694F" w:rsidRDefault="00327D24">
      <w:pPr>
        <w:pStyle w:val="Textodenotaderodap"/>
        <w:rPr>
          <w:rFonts w:ascii="Times New Roman" w:hAnsi="Times New Roman" w:cs="Times New Roman"/>
        </w:rPr>
      </w:pPr>
      <w:r>
        <w:rPr>
          <w:rStyle w:val="Refdenotaderodap"/>
        </w:rPr>
        <w:footnoteRef/>
      </w:r>
      <w:r>
        <w:t xml:space="preserve"> </w:t>
      </w:r>
      <w:r w:rsidRPr="00AB694F">
        <w:rPr>
          <w:rFonts w:ascii="Times New Roman" w:hAnsi="Times New Roman" w:cs="Times New Roman"/>
        </w:rPr>
        <w:t>https://bvsms.saude.gov.br/bvs/publicacoes/colec_progestores_livro7.pdf</w:t>
      </w:r>
      <w:r w:rsidR="00AB694F">
        <w:rPr>
          <w:rFonts w:ascii="Times New Roman" w:hAnsi="Times New Roman" w:cs="Times New Roman"/>
        </w:rPr>
        <w:t>.</w:t>
      </w:r>
    </w:p>
  </w:footnote>
  <w:footnote w:id="8">
    <w:p w14:paraId="43D2F5DE" w14:textId="24A8E9F6" w:rsidR="00846167" w:rsidRPr="0074386E" w:rsidRDefault="00846167">
      <w:pPr>
        <w:pStyle w:val="Textodenotaderodap"/>
        <w:rPr>
          <w:rFonts w:ascii="Times New Roman" w:hAnsi="Times New Roman" w:cs="Times New Roman"/>
        </w:rPr>
      </w:pPr>
      <w:r>
        <w:rPr>
          <w:rStyle w:val="Refdenotaderodap"/>
        </w:rPr>
        <w:footnoteRef/>
      </w:r>
      <w:r>
        <w:t xml:space="preserve"> </w:t>
      </w:r>
      <w:r w:rsidRPr="0074386E">
        <w:rPr>
          <w:rFonts w:ascii="Times New Roman" w:hAnsi="Times New Roman" w:cs="Times New Roman"/>
        </w:rPr>
        <w:t>TEMPORÃO, J.G. O SUS e o direito da coletividade.</w:t>
      </w:r>
      <w:r w:rsidR="00AB694F" w:rsidRPr="0074386E">
        <w:rPr>
          <w:rFonts w:ascii="Times New Roman" w:hAnsi="Times New Roman" w:cs="Times New Roman"/>
        </w:rPr>
        <w:t xml:space="preserve"> </w:t>
      </w:r>
      <w:r w:rsidRPr="0074386E">
        <w:rPr>
          <w:rFonts w:ascii="Times New Roman" w:hAnsi="Times New Roman" w:cs="Times New Roman"/>
        </w:rPr>
        <w:t>Disponível em</w:t>
      </w:r>
      <w:r w:rsidR="00AB694F" w:rsidRPr="0074386E">
        <w:rPr>
          <w:rFonts w:ascii="Times New Roman" w:hAnsi="Times New Roman" w:cs="Times New Roman"/>
        </w:rPr>
        <w:t xml:space="preserve">: </w:t>
      </w:r>
      <w:hyperlink r:id="rId5" w:history="1">
        <w:r w:rsidR="00AB694F" w:rsidRPr="0074386E">
          <w:rPr>
            <w:rStyle w:val="Hyperlink"/>
            <w:rFonts w:ascii="Times New Roman" w:hAnsi="Times New Roman" w:cs="Times New Roman"/>
            <w:color w:val="auto"/>
          </w:rPr>
          <w:t>http://oim.tmunicipal.org.br/?pagina=detalhe_noticia&amp;noticia_id=2994</w:t>
        </w:r>
      </w:hyperlink>
      <w:r w:rsidRPr="0074386E">
        <w:rPr>
          <w:rFonts w:ascii="Times New Roman" w:hAnsi="Times New Roman" w:cs="Times New Roman"/>
        </w:rPr>
        <w:t>, Acesso em 21/07/2023.</w:t>
      </w:r>
    </w:p>
  </w:footnote>
  <w:footnote w:id="9">
    <w:p w14:paraId="25609EC0" w14:textId="02E0705E" w:rsidR="00195D9F" w:rsidRPr="002E1B77" w:rsidRDefault="00195D9F">
      <w:pPr>
        <w:pStyle w:val="Textodenotaderodap"/>
        <w:rPr>
          <w:rFonts w:ascii="Times New Roman" w:hAnsi="Times New Roman" w:cs="Times New Roman"/>
        </w:rPr>
      </w:pPr>
      <w:r w:rsidRPr="0074386E">
        <w:rPr>
          <w:rStyle w:val="Refdenotaderodap"/>
          <w:rFonts w:ascii="Times New Roman" w:hAnsi="Times New Roman" w:cs="Times New Roman"/>
        </w:rPr>
        <w:footnoteRef/>
      </w:r>
      <w:r w:rsidRPr="0074386E">
        <w:rPr>
          <w:rFonts w:ascii="Times New Roman" w:hAnsi="Times New Roman" w:cs="Times New Roman"/>
        </w:rPr>
        <w:t xml:space="preserve"> </w:t>
      </w:r>
      <w:r w:rsidRPr="002E1B77">
        <w:rPr>
          <w:rFonts w:ascii="Times New Roman" w:hAnsi="Times New Roman" w:cs="Times New Roman"/>
        </w:rPr>
        <w:t>https://saude.rs.gov.br/medicamentos-disponibilizados-no-sus</w:t>
      </w:r>
      <w:r w:rsidR="00AB694F" w:rsidRPr="002E1B77">
        <w:rPr>
          <w:rFonts w:ascii="Times New Roman" w:hAnsi="Times New Roman" w:cs="Times New Roman"/>
        </w:rPr>
        <w:t>.</w:t>
      </w:r>
    </w:p>
  </w:footnote>
  <w:footnote w:id="10">
    <w:p w14:paraId="5811B3EF" w14:textId="77777777" w:rsidR="00FB6A38" w:rsidRPr="002E1B77" w:rsidRDefault="00FB6A38" w:rsidP="00FB6A38">
      <w:pPr>
        <w:pStyle w:val="Textodenotaderodap"/>
        <w:rPr>
          <w:rFonts w:ascii="Times New Roman" w:hAnsi="Times New Roman" w:cs="Times New Roman"/>
          <w:b/>
          <w:bCs/>
        </w:rPr>
      </w:pPr>
      <w:r w:rsidRPr="002E1B77">
        <w:rPr>
          <w:rStyle w:val="Refdenotaderodap"/>
          <w:rFonts w:ascii="Times New Roman" w:hAnsi="Times New Roman" w:cs="Times New Roman"/>
        </w:rPr>
        <w:footnoteRef/>
      </w:r>
      <w:r w:rsidRPr="002E1B77">
        <w:rPr>
          <w:rFonts w:ascii="Times New Roman" w:hAnsi="Times New Roman" w:cs="Times New Roman"/>
        </w:rPr>
        <w:t xml:space="preserve"> WIMMER, Miriam. </w:t>
      </w:r>
      <w:r w:rsidRPr="002E1B77">
        <w:rPr>
          <w:rFonts w:ascii="Times New Roman" w:hAnsi="Times New Roman" w:cs="Times New Roman"/>
          <w:b/>
          <w:bCs/>
        </w:rPr>
        <w:t>Proteção de dados pessoais no Poder Público: incidência, bases</w:t>
      </w:r>
    </w:p>
    <w:p w14:paraId="608D23BC" w14:textId="6936E446" w:rsidR="00FB6A38" w:rsidRPr="002E1B77" w:rsidRDefault="00FB6A38" w:rsidP="00FB6A38">
      <w:pPr>
        <w:pStyle w:val="Textodenotaderodap"/>
        <w:rPr>
          <w:rFonts w:ascii="Times New Roman" w:hAnsi="Times New Roman" w:cs="Times New Roman"/>
        </w:rPr>
      </w:pPr>
      <w:r w:rsidRPr="002E1B77">
        <w:rPr>
          <w:rFonts w:ascii="Times New Roman" w:hAnsi="Times New Roman" w:cs="Times New Roman"/>
          <w:b/>
          <w:bCs/>
        </w:rPr>
        <w:t>legais e especificidades.</w:t>
      </w:r>
      <w:r w:rsidRPr="002E1B77">
        <w:rPr>
          <w:rFonts w:ascii="Times New Roman" w:hAnsi="Times New Roman" w:cs="Times New Roman"/>
        </w:rPr>
        <w:t xml:space="preserve"> Revista do Advogado, n. 144, nov. 2019. Pag. 127</w:t>
      </w:r>
      <w:r w:rsidR="002E1B77">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BEF"/>
    <w:rsid w:val="00000CCC"/>
    <w:rsid w:val="00001353"/>
    <w:rsid w:val="00004B00"/>
    <w:rsid w:val="00047882"/>
    <w:rsid w:val="000512E8"/>
    <w:rsid w:val="0005686F"/>
    <w:rsid w:val="00084232"/>
    <w:rsid w:val="000A26C1"/>
    <w:rsid w:val="000C7D89"/>
    <w:rsid w:val="000E2211"/>
    <w:rsid w:val="000E5C4B"/>
    <w:rsid w:val="000E7102"/>
    <w:rsid w:val="000F722B"/>
    <w:rsid w:val="0010325A"/>
    <w:rsid w:val="00110504"/>
    <w:rsid w:val="0016605B"/>
    <w:rsid w:val="00195A65"/>
    <w:rsid w:val="00195D9F"/>
    <w:rsid w:val="001A29DE"/>
    <w:rsid w:val="001D62B7"/>
    <w:rsid w:val="001E3337"/>
    <w:rsid w:val="002507F4"/>
    <w:rsid w:val="00295DBE"/>
    <w:rsid w:val="002A5E15"/>
    <w:rsid w:val="002A7DD2"/>
    <w:rsid w:val="002B3BEF"/>
    <w:rsid w:val="002E1B77"/>
    <w:rsid w:val="002E5ABE"/>
    <w:rsid w:val="002F6D9D"/>
    <w:rsid w:val="00325606"/>
    <w:rsid w:val="00327D24"/>
    <w:rsid w:val="00375769"/>
    <w:rsid w:val="003B1CB5"/>
    <w:rsid w:val="003D7132"/>
    <w:rsid w:val="003E56B0"/>
    <w:rsid w:val="003E6BC4"/>
    <w:rsid w:val="003F1DFD"/>
    <w:rsid w:val="0040576E"/>
    <w:rsid w:val="00412D40"/>
    <w:rsid w:val="0041327E"/>
    <w:rsid w:val="0043012F"/>
    <w:rsid w:val="004415D0"/>
    <w:rsid w:val="00456BD6"/>
    <w:rsid w:val="004576DA"/>
    <w:rsid w:val="00473BC5"/>
    <w:rsid w:val="004F0CC0"/>
    <w:rsid w:val="004F400E"/>
    <w:rsid w:val="004F446A"/>
    <w:rsid w:val="005034C8"/>
    <w:rsid w:val="00505C08"/>
    <w:rsid w:val="0052283A"/>
    <w:rsid w:val="00550521"/>
    <w:rsid w:val="0055328E"/>
    <w:rsid w:val="005A568F"/>
    <w:rsid w:val="005B1390"/>
    <w:rsid w:val="005C0B62"/>
    <w:rsid w:val="005E154A"/>
    <w:rsid w:val="005F7208"/>
    <w:rsid w:val="006654F7"/>
    <w:rsid w:val="00673214"/>
    <w:rsid w:val="00694C15"/>
    <w:rsid w:val="006A7207"/>
    <w:rsid w:val="006B4718"/>
    <w:rsid w:val="006E164E"/>
    <w:rsid w:val="006F2990"/>
    <w:rsid w:val="006F3635"/>
    <w:rsid w:val="006F61D7"/>
    <w:rsid w:val="007004F1"/>
    <w:rsid w:val="00701DEA"/>
    <w:rsid w:val="007039AD"/>
    <w:rsid w:val="00740F26"/>
    <w:rsid w:val="0074386E"/>
    <w:rsid w:val="007562B2"/>
    <w:rsid w:val="00767BD9"/>
    <w:rsid w:val="007777FF"/>
    <w:rsid w:val="00793251"/>
    <w:rsid w:val="007E2CB1"/>
    <w:rsid w:val="00815B6C"/>
    <w:rsid w:val="0082278A"/>
    <w:rsid w:val="00846167"/>
    <w:rsid w:val="008605A9"/>
    <w:rsid w:val="00871865"/>
    <w:rsid w:val="00892BBB"/>
    <w:rsid w:val="00893F84"/>
    <w:rsid w:val="008A2123"/>
    <w:rsid w:val="008A64A1"/>
    <w:rsid w:val="008D0D51"/>
    <w:rsid w:val="008D68D0"/>
    <w:rsid w:val="008E01C1"/>
    <w:rsid w:val="008F3AFB"/>
    <w:rsid w:val="00912882"/>
    <w:rsid w:val="00914136"/>
    <w:rsid w:val="0095281B"/>
    <w:rsid w:val="009541F4"/>
    <w:rsid w:val="00991221"/>
    <w:rsid w:val="00992DF0"/>
    <w:rsid w:val="009948AE"/>
    <w:rsid w:val="009B173F"/>
    <w:rsid w:val="009C4AA5"/>
    <w:rsid w:val="00A45A37"/>
    <w:rsid w:val="00A56B4C"/>
    <w:rsid w:val="00A91498"/>
    <w:rsid w:val="00A94AA2"/>
    <w:rsid w:val="00A972A6"/>
    <w:rsid w:val="00AB694F"/>
    <w:rsid w:val="00AC511C"/>
    <w:rsid w:val="00AE0E40"/>
    <w:rsid w:val="00AE4D29"/>
    <w:rsid w:val="00B01458"/>
    <w:rsid w:val="00B01515"/>
    <w:rsid w:val="00B407E8"/>
    <w:rsid w:val="00B5566C"/>
    <w:rsid w:val="00B57DCA"/>
    <w:rsid w:val="00B74932"/>
    <w:rsid w:val="00B80D23"/>
    <w:rsid w:val="00B8316F"/>
    <w:rsid w:val="00B96B3B"/>
    <w:rsid w:val="00BB716B"/>
    <w:rsid w:val="00BF0A94"/>
    <w:rsid w:val="00C53357"/>
    <w:rsid w:val="00C63ADD"/>
    <w:rsid w:val="00C6575A"/>
    <w:rsid w:val="00C773E0"/>
    <w:rsid w:val="00CA779C"/>
    <w:rsid w:val="00CB4909"/>
    <w:rsid w:val="00CF26B2"/>
    <w:rsid w:val="00D07EC2"/>
    <w:rsid w:val="00D14773"/>
    <w:rsid w:val="00DA5F60"/>
    <w:rsid w:val="00DA744C"/>
    <w:rsid w:val="00DB0CA8"/>
    <w:rsid w:val="00DD3E7E"/>
    <w:rsid w:val="00DE6A2D"/>
    <w:rsid w:val="00E53269"/>
    <w:rsid w:val="00E53FA6"/>
    <w:rsid w:val="00E61F00"/>
    <w:rsid w:val="00E626DC"/>
    <w:rsid w:val="00EE4B13"/>
    <w:rsid w:val="00EF5876"/>
    <w:rsid w:val="00F033B8"/>
    <w:rsid w:val="00F0763F"/>
    <w:rsid w:val="00F367F6"/>
    <w:rsid w:val="00F4375C"/>
    <w:rsid w:val="00F66624"/>
    <w:rsid w:val="00F7581D"/>
    <w:rsid w:val="00F77F18"/>
    <w:rsid w:val="00FB496C"/>
    <w:rsid w:val="00FB6A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7E02"/>
  <w15:chartTrackingRefBased/>
  <w15:docId w15:val="{03BB1972-0838-460F-BCA5-8A40C4C1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BEF"/>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B3BE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B3BEF"/>
    <w:rPr>
      <w:b/>
      <w:bCs/>
    </w:rPr>
  </w:style>
  <w:style w:type="character" w:styleId="Hyperlink">
    <w:name w:val="Hyperlink"/>
    <w:basedOn w:val="Fontepargpadro"/>
    <w:uiPriority w:val="99"/>
    <w:unhideWhenUsed/>
    <w:rsid w:val="002B3BEF"/>
    <w:rPr>
      <w:color w:val="0000FF"/>
      <w:u w:val="single"/>
    </w:rPr>
  </w:style>
  <w:style w:type="paragraph" w:customStyle="1" w:styleId="Default">
    <w:name w:val="Default"/>
    <w:rsid w:val="002B3BEF"/>
    <w:pPr>
      <w:autoSpaceDE w:val="0"/>
      <w:autoSpaceDN w:val="0"/>
      <w:adjustRightInd w:val="0"/>
      <w:spacing w:after="0" w:line="240" w:lineRule="auto"/>
    </w:pPr>
    <w:rPr>
      <w:rFonts w:ascii="CG Omega" w:hAnsi="CG Omega" w:cs="CG Omega"/>
      <w:color w:val="000000"/>
      <w:kern w:val="0"/>
      <w:sz w:val="24"/>
      <w:szCs w:val="24"/>
      <w14:ligatures w14:val="none"/>
    </w:rPr>
  </w:style>
  <w:style w:type="paragraph" w:customStyle="1" w:styleId="artigo">
    <w:name w:val="artigo"/>
    <w:basedOn w:val="Normal"/>
    <w:rsid w:val="002B3B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2B3BE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E6A2D"/>
    <w:rPr>
      <w:i/>
      <w:iCs/>
    </w:rPr>
  </w:style>
  <w:style w:type="paragraph" w:styleId="Textodenotaderodap">
    <w:name w:val="footnote text"/>
    <w:basedOn w:val="Normal"/>
    <w:link w:val="TextodenotaderodapChar"/>
    <w:uiPriority w:val="99"/>
    <w:unhideWhenUsed/>
    <w:rsid w:val="00CB4909"/>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CB4909"/>
    <w:rPr>
      <w:kern w:val="0"/>
      <w:sz w:val="20"/>
      <w:szCs w:val="20"/>
      <w14:ligatures w14:val="none"/>
    </w:rPr>
  </w:style>
  <w:style w:type="character" w:styleId="Refdenotaderodap">
    <w:name w:val="footnote reference"/>
    <w:basedOn w:val="Fontepargpadro"/>
    <w:uiPriority w:val="99"/>
    <w:semiHidden/>
    <w:unhideWhenUsed/>
    <w:rsid w:val="00CB4909"/>
    <w:rPr>
      <w:vertAlign w:val="superscript"/>
    </w:rPr>
  </w:style>
  <w:style w:type="character" w:styleId="MenoPendente">
    <w:name w:val="Unresolved Mention"/>
    <w:basedOn w:val="Fontepargpadro"/>
    <w:uiPriority w:val="99"/>
    <w:semiHidden/>
    <w:unhideWhenUsed/>
    <w:rsid w:val="00CB4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3372">
      <w:bodyDiv w:val="1"/>
      <w:marLeft w:val="0"/>
      <w:marRight w:val="0"/>
      <w:marTop w:val="0"/>
      <w:marBottom w:val="0"/>
      <w:divBdr>
        <w:top w:val="none" w:sz="0" w:space="0" w:color="auto"/>
        <w:left w:val="none" w:sz="0" w:space="0" w:color="auto"/>
        <w:bottom w:val="none" w:sz="0" w:space="0" w:color="auto"/>
        <w:right w:val="none" w:sz="0" w:space="0" w:color="auto"/>
      </w:divBdr>
    </w:div>
    <w:div w:id="329648844">
      <w:bodyDiv w:val="1"/>
      <w:marLeft w:val="0"/>
      <w:marRight w:val="0"/>
      <w:marTop w:val="0"/>
      <w:marBottom w:val="0"/>
      <w:divBdr>
        <w:top w:val="none" w:sz="0" w:space="0" w:color="auto"/>
        <w:left w:val="none" w:sz="0" w:space="0" w:color="auto"/>
        <w:bottom w:val="none" w:sz="0" w:space="0" w:color="auto"/>
        <w:right w:val="none" w:sz="0" w:space="0" w:color="auto"/>
      </w:divBdr>
    </w:div>
    <w:div w:id="948973258">
      <w:bodyDiv w:val="1"/>
      <w:marLeft w:val="0"/>
      <w:marRight w:val="0"/>
      <w:marTop w:val="0"/>
      <w:marBottom w:val="0"/>
      <w:divBdr>
        <w:top w:val="none" w:sz="0" w:space="0" w:color="auto"/>
        <w:left w:val="none" w:sz="0" w:space="0" w:color="auto"/>
        <w:bottom w:val="none" w:sz="0" w:space="0" w:color="auto"/>
        <w:right w:val="none" w:sz="0" w:space="0" w:color="auto"/>
      </w:divBdr>
    </w:div>
    <w:div w:id="986275913">
      <w:bodyDiv w:val="1"/>
      <w:marLeft w:val="0"/>
      <w:marRight w:val="0"/>
      <w:marTop w:val="0"/>
      <w:marBottom w:val="0"/>
      <w:divBdr>
        <w:top w:val="none" w:sz="0" w:space="0" w:color="auto"/>
        <w:left w:val="none" w:sz="0" w:space="0" w:color="auto"/>
        <w:bottom w:val="none" w:sz="0" w:space="0" w:color="auto"/>
        <w:right w:val="none" w:sz="0" w:space="0" w:color="auto"/>
      </w:divBdr>
    </w:div>
    <w:div w:id="1398937716">
      <w:bodyDiv w:val="1"/>
      <w:marLeft w:val="0"/>
      <w:marRight w:val="0"/>
      <w:marTop w:val="0"/>
      <w:marBottom w:val="0"/>
      <w:divBdr>
        <w:top w:val="none" w:sz="0" w:space="0" w:color="auto"/>
        <w:left w:val="none" w:sz="0" w:space="0" w:color="auto"/>
        <w:bottom w:val="none" w:sz="0" w:space="0" w:color="auto"/>
        <w:right w:val="none" w:sz="0" w:space="0" w:color="auto"/>
      </w:divBdr>
    </w:div>
    <w:div w:id="180461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666BC-0AB8-4DD5-852A-729E8DDE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6001</Words>
  <Characters>34571</Characters>
  <Application>Microsoft Office Word</Application>
  <DocSecurity>0</DocSecurity>
  <Lines>677</Lines>
  <Paragraphs>187</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40385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3</cp:revision>
  <dcterms:created xsi:type="dcterms:W3CDTF">2023-07-24T12:19:00Z</dcterms:created>
  <dcterms:modified xsi:type="dcterms:W3CDTF">2023-09-15T17:25:00Z</dcterms:modified>
  <cp:category/>
</cp:coreProperties>
</file>