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9C0CD" w14:textId="543A85F5" w:rsidR="007169D5" w:rsidRPr="00312CA6" w:rsidRDefault="007461C7" w:rsidP="00E169E0">
      <w:pPr>
        <w:spacing w:line="360" w:lineRule="auto"/>
        <w:jc w:val="both"/>
        <w:rPr>
          <w:rFonts w:ascii="Times New Roman" w:hAnsi="Times New Roman" w:cs="Times New Roman"/>
          <w:b/>
          <w:bCs/>
          <w:color w:val="000000" w:themeColor="text1"/>
          <w:sz w:val="24"/>
          <w:szCs w:val="24"/>
          <w:lang w:val="pt-BR"/>
        </w:rPr>
      </w:pPr>
      <w:r w:rsidRPr="00312CA6">
        <w:rPr>
          <w:rFonts w:ascii="Times New Roman" w:hAnsi="Times New Roman" w:cs="Times New Roman"/>
          <w:b/>
          <w:bCs/>
          <w:color w:val="000000" w:themeColor="text1"/>
          <w:sz w:val="24"/>
          <w:szCs w:val="24"/>
          <w:lang w:val="pt-BR"/>
        </w:rPr>
        <w:t>PRECATÓRIOS DO FUNDEF. RECURSOS DECORRENTES D</w:t>
      </w:r>
      <w:r w:rsidR="00510ED0" w:rsidRPr="00312CA6">
        <w:rPr>
          <w:rFonts w:ascii="Times New Roman" w:hAnsi="Times New Roman" w:cs="Times New Roman"/>
          <w:b/>
          <w:bCs/>
          <w:color w:val="000000" w:themeColor="text1"/>
          <w:sz w:val="24"/>
          <w:szCs w:val="24"/>
          <w:lang w:val="pt-BR"/>
        </w:rPr>
        <w:t>E</w:t>
      </w:r>
      <w:r w:rsidR="00346399" w:rsidRPr="00312CA6">
        <w:rPr>
          <w:rFonts w:ascii="Times New Roman" w:hAnsi="Times New Roman" w:cs="Times New Roman"/>
          <w:b/>
          <w:bCs/>
          <w:color w:val="000000" w:themeColor="text1"/>
          <w:sz w:val="24"/>
          <w:szCs w:val="24"/>
          <w:lang w:val="pt-BR"/>
        </w:rPr>
        <w:t xml:space="preserve"> </w:t>
      </w:r>
      <w:r w:rsidRPr="00312CA6">
        <w:rPr>
          <w:rFonts w:ascii="Times New Roman" w:hAnsi="Times New Roman" w:cs="Times New Roman"/>
          <w:b/>
          <w:bCs/>
          <w:color w:val="000000" w:themeColor="text1"/>
          <w:sz w:val="24"/>
          <w:szCs w:val="24"/>
          <w:lang w:val="pt-BR"/>
        </w:rPr>
        <w:t>COMPLEMENTAÇÃO D</w:t>
      </w:r>
      <w:r w:rsidR="00B04793">
        <w:rPr>
          <w:rFonts w:ascii="Times New Roman" w:hAnsi="Times New Roman" w:cs="Times New Roman"/>
          <w:b/>
          <w:bCs/>
          <w:color w:val="000000" w:themeColor="text1"/>
          <w:sz w:val="24"/>
          <w:szCs w:val="24"/>
          <w:lang w:val="pt-BR"/>
        </w:rPr>
        <w:t xml:space="preserve">EVIDA À </w:t>
      </w:r>
      <w:r w:rsidRPr="00312CA6">
        <w:rPr>
          <w:rFonts w:ascii="Times New Roman" w:hAnsi="Times New Roman" w:cs="Times New Roman"/>
          <w:b/>
          <w:bCs/>
          <w:color w:val="000000" w:themeColor="text1"/>
          <w:sz w:val="24"/>
          <w:szCs w:val="24"/>
          <w:lang w:val="pt-BR"/>
        </w:rPr>
        <w:t xml:space="preserve">UNIÃO. </w:t>
      </w:r>
      <w:r w:rsidR="008635F7" w:rsidRPr="00312CA6">
        <w:rPr>
          <w:rFonts w:ascii="Times New Roman" w:hAnsi="Times New Roman" w:cs="Times New Roman"/>
          <w:b/>
          <w:bCs/>
          <w:color w:val="000000" w:themeColor="text1"/>
          <w:sz w:val="24"/>
          <w:szCs w:val="24"/>
          <w:lang w:val="pt-BR"/>
        </w:rPr>
        <w:t>DESVINCULAÇÃO DOS JUROS MORATÓRIOS</w:t>
      </w:r>
      <w:r w:rsidR="00510ED0" w:rsidRPr="00312CA6">
        <w:rPr>
          <w:rFonts w:ascii="Times New Roman" w:hAnsi="Times New Roman" w:cs="Times New Roman"/>
          <w:b/>
          <w:bCs/>
          <w:color w:val="000000" w:themeColor="text1"/>
          <w:sz w:val="24"/>
          <w:szCs w:val="24"/>
          <w:lang w:val="pt-BR"/>
        </w:rPr>
        <w:t xml:space="preserve">. </w:t>
      </w:r>
      <w:r w:rsidRPr="00312CA6">
        <w:rPr>
          <w:rFonts w:ascii="Times New Roman" w:hAnsi="Times New Roman" w:cs="Times New Roman"/>
          <w:b/>
          <w:bCs/>
          <w:color w:val="000000" w:themeColor="text1"/>
          <w:sz w:val="24"/>
          <w:szCs w:val="24"/>
          <w:lang w:val="pt-BR"/>
        </w:rPr>
        <w:t xml:space="preserve">NATUREZA JURÍDICA </w:t>
      </w:r>
      <w:r w:rsidR="00510ED0" w:rsidRPr="00312CA6">
        <w:rPr>
          <w:rFonts w:ascii="Times New Roman" w:hAnsi="Times New Roman" w:cs="Times New Roman"/>
          <w:b/>
          <w:bCs/>
          <w:color w:val="000000" w:themeColor="text1"/>
          <w:sz w:val="24"/>
          <w:szCs w:val="24"/>
          <w:lang w:val="pt-BR"/>
        </w:rPr>
        <w:t>AUTÔNOMA</w:t>
      </w:r>
      <w:r w:rsidR="008635F7" w:rsidRPr="00312CA6">
        <w:rPr>
          <w:rFonts w:ascii="Times New Roman" w:hAnsi="Times New Roman" w:cs="Times New Roman"/>
          <w:b/>
          <w:bCs/>
          <w:color w:val="000000" w:themeColor="text1"/>
          <w:sz w:val="24"/>
          <w:szCs w:val="24"/>
          <w:lang w:val="pt-BR"/>
        </w:rPr>
        <w:t xml:space="preserve">.  </w:t>
      </w:r>
      <w:r w:rsidR="00346399" w:rsidRPr="00312CA6">
        <w:rPr>
          <w:rFonts w:ascii="Times New Roman" w:hAnsi="Times New Roman" w:cs="Times New Roman"/>
          <w:b/>
          <w:bCs/>
          <w:color w:val="000000" w:themeColor="text1"/>
          <w:sz w:val="24"/>
          <w:szCs w:val="24"/>
          <w:lang w:val="pt-BR"/>
        </w:rPr>
        <w:t xml:space="preserve">AUSÊNCIA DE </w:t>
      </w:r>
      <w:r w:rsidR="008635F7" w:rsidRPr="00312CA6">
        <w:rPr>
          <w:rFonts w:ascii="Times New Roman" w:hAnsi="Times New Roman" w:cs="Times New Roman"/>
          <w:b/>
          <w:bCs/>
          <w:color w:val="000000" w:themeColor="text1"/>
          <w:sz w:val="24"/>
          <w:szCs w:val="24"/>
          <w:lang w:val="pt-BR"/>
        </w:rPr>
        <w:t>AFRONTA</w:t>
      </w:r>
      <w:r w:rsidR="00346399" w:rsidRPr="00312CA6">
        <w:rPr>
          <w:rFonts w:ascii="Times New Roman" w:hAnsi="Times New Roman" w:cs="Times New Roman"/>
          <w:b/>
          <w:bCs/>
          <w:color w:val="000000" w:themeColor="text1"/>
          <w:sz w:val="24"/>
          <w:szCs w:val="24"/>
          <w:lang w:val="pt-BR"/>
        </w:rPr>
        <w:t xml:space="preserve"> AO DIREITO FUNDAMENTAL À EDUCAÇÃO</w:t>
      </w:r>
      <w:r w:rsidR="00510ED0" w:rsidRPr="00312CA6">
        <w:rPr>
          <w:rFonts w:ascii="Times New Roman" w:hAnsi="Times New Roman" w:cs="Times New Roman"/>
          <w:b/>
          <w:bCs/>
          <w:color w:val="000000" w:themeColor="text1"/>
          <w:sz w:val="24"/>
          <w:szCs w:val="24"/>
          <w:lang w:val="pt-BR"/>
        </w:rPr>
        <w:t>.</w:t>
      </w:r>
      <w:r w:rsidR="00346399" w:rsidRPr="00312CA6">
        <w:rPr>
          <w:rFonts w:ascii="Times New Roman" w:hAnsi="Times New Roman" w:cs="Times New Roman"/>
          <w:b/>
          <w:bCs/>
          <w:color w:val="000000" w:themeColor="text1"/>
          <w:sz w:val="24"/>
          <w:szCs w:val="24"/>
          <w:lang w:val="pt-BR"/>
        </w:rPr>
        <w:t xml:space="preserve"> </w:t>
      </w:r>
    </w:p>
    <w:p w14:paraId="250A55E3" w14:textId="77777777" w:rsidR="007169D5" w:rsidRPr="00594567" w:rsidRDefault="007169D5" w:rsidP="00E169E0">
      <w:pPr>
        <w:spacing w:line="360" w:lineRule="auto"/>
        <w:rPr>
          <w:rFonts w:ascii="Times New Roman" w:hAnsi="Times New Roman" w:cs="Times New Roman"/>
          <w:color w:val="000000" w:themeColor="text1"/>
          <w:sz w:val="24"/>
          <w:szCs w:val="24"/>
          <w:lang w:val="pt-BR"/>
        </w:rPr>
      </w:pPr>
    </w:p>
    <w:p w14:paraId="74ED015A" w14:textId="47C66124" w:rsidR="00F327A1" w:rsidRPr="00594567" w:rsidRDefault="00F327A1" w:rsidP="006E3205">
      <w:pPr>
        <w:pStyle w:val="PargrafodaLista"/>
        <w:numPr>
          <w:ilvl w:val="0"/>
          <w:numId w:val="3"/>
        </w:numPr>
        <w:spacing w:line="360" w:lineRule="auto"/>
        <w:ind w:left="0" w:firstLine="0"/>
        <w:rPr>
          <w:rFonts w:ascii="Times New Roman" w:hAnsi="Times New Roman" w:cs="Times New Roman"/>
          <w:b/>
          <w:bCs/>
          <w:color w:val="000000" w:themeColor="text1"/>
          <w:sz w:val="24"/>
          <w:szCs w:val="24"/>
          <w:lang w:val="pt-BR"/>
        </w:rPr>
      </w:pPr>
      <w:r w:rsidRPr="00594567">
        <w:rPr>
          <w:rFonts w:ascii="Times New Roman" w:hAnsi="Times New Roman" w:cs="Times New Roman"/>
          <w:b/>
          <w:bCs/>
          <w:color w:val="000000" w:themeColor="text1"/>
          <w:sz w:val="24"/>
          <w:szCs w:val="24"/>
          <w:lang w:val="pt-BR"/>
        </w:rPr>
        <w:t>Resumo</w:t>
      </w:r>
      <w:r w:rsidR="001A5A27">
        <w:rPr>
          <w:rFonts w:ascii="Times New Roman" w:hAnsi="Times New Roman" w:cs="Times New Roman"/>
          <w:b/>
          <w:bCs/>
          <w:color w:val="000000" w:themeColor="text1"/>
          <w:sz w:val="24"/>
          <w:szCs w:val="24"/>
          <w:lang w:val="pt-BR"/>
        </w:rPr>
        <w:t>.</w:t>
      </w:r>
      <w:r w:rsidRPr="00594567">
        <w:rPr>
          <w:rFonts w:ascii="Times New Roman" w:hAnsi="Times New Roman" w:cs="Times New Roman"/>
          <w:b/>
          <w:bCs/>
          <w:color w:val="000000" w:themeColor="text1"/>
          <w:sz w:val="24"/>
          <w:szCs w:val="24"/>
          <w:lang w:val="pt-BR"/>
        </w:rPr>
        <w:t xml:space="preserve"> </w:t>
      </w:r>
    </w:p>
    <w:p w14:paraId="30D5C7BD" w14:textId="77777777" w:rsidR="00471149" w:rsidRPr="00594567" w:rsidRDefault="00471149" w:rsidP="00E169E0">
      <w:pPr>
        <w:pStyle w:val="PargrafodaLista"/>
        <w:spacing w:line="360" w:lineRule="auto"/>
        <w:ind w:left="420"/>
        <w:rPr>
          <w:rFonts w:ascii="Times New Roman" w:hAnsi="Times New Roman" w:cs="Times New Roman"/>
          <w:color w:val="000000" w:themeColor="text1"/>
          <w:sz w:val="24"/>
          <w:szCs w:val="24"/>
          <w:lang w:val="pt-BR"/>
        </w:rPr>
      </w:pPr>
    </w:p>
    <w:p w14:paraId="3AA917F0" w14:textId="4FBF2F41" w:rsidR="00471149" w:rsidRPr="00594567" w:rsidRDefault="008C4E1F" w:rsidP="00613627">
      <w:pPr>
        <w:pStyle w:val="PargrafodaLista"/>
        <w:spacing w:line="360" w:lineRule="auto"/>
        <w:ind w:left="0"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O presente trabalho </w:t>
      </w:r>
      <w:r w:rsidR="008635F7" w:rsidRPr="00594567">
        <w:rPr>
          <w:rFonts w:ascii="Times New Roman" w:hAnsi="Times New Roman" w:cs="Times New Roman"/>
          <w:color w:val="000000" w:themeColor="text1"/>
          <w:sz w:val="24"/>
          <w:szCs w:val="24"/>
          <w:lang w:val="pt-BR"/>
        </w:rPr>
        <w:t>defende</w:t>
      </w:r>
      <w:r w:rsidR="00462B08" w:rsidRPr="00594567">
        <w:rPr>
          <w:rFonts w:ascii="Times New Roman" w:hAnsi="Times New Roman" w:cs="Times New Roman"/>
          <w:color w:val="000000" w:themeColor="text1"/>
          <w:sz w:val="24"/>
          <w:szCs w:val="24"/>
          <w:lang w:val="pt-BR"/>
        </w:rPr>
        <w:t xml:space="preserve"> </w:t>
      </w:r>
      <w:r w:rsidRPr="00594567">
        <w:rPr>
          <w:rFonts w:ascii="Times New Roman" w:hAnsi="Times New Roman" w:cs="Times New Roman"/>
          <w:color w:val="000000" w:themeColor="text1"/>
          <w:sz w:val="24"/>
          <w:szCs w:val="24"/>
          <w:lang w:val="pt-BR"/>
        </w:rPr>
        <w:t xml:space="preserve">a ausência de obrigatoriedade de inclusão dos juros moratórios nos recursos destinados aos profissionais do Magistério da Educação Básica, decorrentes de precatórios percebidos por entes públicos, inclusive o Estado da Bahia, em razão da condenação da União, em ações judiciais, para complementação do Fundo de Manutenção e Desenvolvimento do Ensino Fundamental e de Valorização do Magistério- FUNDEF, sustentando a não </w:t>
      </w:r>
      <w:r w:rsidR="008635F7" w:rsidRPr="00594567">
        <w:rPr>
          <w:rFonts w:ascii="Times New Roman" w:hAnsi="Times New Roman" w:cs="Times New Roman"/>
          <w:color w:val="000000" w:themeColor="text1"/>
          <w:sz w:val="24"/>
          <w:szCs w:val="24"/>
          <w:lang w:val="pt-BR"/>
        </w:rPr>
        <w:t>afronta</w:t>
      </w:r>
      <w:r w:rsidRPr="00594567">
        <w:rPr>
          <w:rFonts w:ascii="Times New Roman" w:hAnsi="Times New Roman" w:cs="Times New Roman"/>
          <w:color w:val="000000" w:themeColor="text1"/>
          <w:sz w:val="24"/>
          <w:szCs w:val="24"/>
          <w:lang w:val="pt-BR"/>
        </w:rPr>
        <w:t xml:space="preserve"> ao direito fundamental à educação.</w:t>
      </w:r>
    </w:p>
    <w:p w14:paraId="00DB8311" w14:textId="77777777" w:rsidR="008C4E1F" w:rsidRPr="00594567" w:rsidRDefault="008C4E1F" w:rsidP="00613627">
      <w:pPr>
        <w:pStyle w:val="PargrafodaLista"/>
        <w:spacing w:line="360" w:lineRule="auto"/>
        <w:ind w:left="420" w:firstLine="1134"/>
        <w:rPr>
          <w:rFonts w:ascii="Times New Roman" w:hAnsi="Times New Roman" w:cs="Times New Roman"/>
          <w:color w:val="000000" w:themeColor="text1"/>
          <w:sz w:val="24"/>
          <w:szCs w:val="24"/>
          <w:lang w:val="pt-BR"/>
        </w:rPr>
      </w:pPr>
    </w:p>
    <w:p w14:paraId="18CBA46B" w14:textId="601604E3" w:rsidR="008C4E1F" w:rsidRPr="00594567" w:rsidRDefault="008C4E1F" w:rsidP="006E3205">
      <w:pPr>
        <w:pStyle w:val="PargrafodaLista"/>
        <w:numPr>
          <w:ilvl w:val="0"/>
          <w:numId w:val="3"/>
        </w:numPr>
        <w:spacing w:line="360" w:lineRule="auto"/>
        <w:ind w:hanging="420"/>
        <w:jc w:val="both"/>
        <w:rPr>
          <w:rFonts w:ascii="Times New Roman" w:hAnsi="Times New Roman" w:cs="Times New Roman"/>
          <w:color w:val="000000" w:themeColor="text1"/>
          <w:sz w:val="24"/>
          <w:szCs w:val="24"/>
          <w:lang w:val="pt-BR"/>
        </w:rPr>
      </w:pPr>
      <w:r w:rsidRPr="00594567">
        <w:rPr>
          <w:rFonts w:ascii="Times New Roman" w:hAnsi="Times New Roman" w:cs="Times New Roman"/>
          <w:b/>
          <w:bCs/>
          <w:color w:val="000000" w:themeColor="text1"/>
          <w:sz w:val="24"/>
          <w:szCs w:val="24"/>
          <w:lang w:val="pt-BR"/>
        </w:rPr>
        <w:t>Introdução</w:t>
      </w:r>
      <w:r w:rsidR="001A5A27">
        <w:rPr>
          <w:rFonts w:ascii="Times New Roman" w:hAnsi="Times New Roman" w:cs="Times New Roman"/>
          <w:b/>
          <w:bCs/>
          <w:color w:val="000000" w:themeColor="text1"/>
          <w:sz w:val="24"/>
          <w:szCs w:val="24"/>
          <w:lang w:val="pt-BR"/>
        </w:rPr>
        <w:t>.</w:t>
      </w:r>
      <w:r w:rsidRPr="00594567">
        <w:rPr>
          <w:rFonts w:ascii="Times New Roman" w:hAnsi="Times New Roman" w:cs="Times New Roman"/>
          <w:color w:val="000000" w:themeColor="text1"/>
          <w:sz w:val="24"/>
          <w:szCs w:val="24"/>
          <w:lang w:val="pt-BR"/>
        </w:rPr>
        <w:t xml:space="preserve"> </w:t>
      </w:r>
    </w:p>
    <w:p w14:paraId="6D8EC3DC" w14:textId="225B45EB" w:rsidR="00B93D43" w:rsidRPr="00594567" w:rsidRDefault="005568BA" w:rsidP="00613627">
      <w:pPr>
        <w:pStyle w:val="NormalWeb"/>
        <w:shd w:val="clear" w:color="auto" w:fill="FFFFFF"/>
        <w:spacing w:before="300" w:beforeAutospacing="0" w:after="300" w:afterAutospacing="0" w:line="360" w:lineRule="auto"/>
        <w:ind w:firstLine="1134"/>
        <w:jc w:val="both"/>
        <w:rPr>
          <w:color w:val="000000" w:themeColor="text1"/>
          <w:lang w:val="pt-BR" w:eastAsia="pt-BR"/>
        </w:rPr>
      </w:pPr>
      <w:r w:rsidRPr="00594567">
        <w:rPr>
          <w:color w:val="000000" w:themeColor="text1"/>
          <w:lang w:val="pt-BR"/>
        </w:rPr>
        <w:t xml:space="preserve">  </w:t>
      </w:r>
      <w:r w:rsidR="008C4E1F" w:rsidRPr="00594567">
        <w:rPr>
          <w:color w:val="000000" w:themeColor="text1"/>
          <w:lang w:val="pt-BR"/>
        </w:rPr>
        <w:t>Após a Edição da Emenda Constitucional nº 114, de 16 de dezembro de 2021, que</w:t>
      </w:r>
      <w:r w:rsidR="00510ED0">
        <w:rPr>
          <w:color w:val="000000" w:themeColor="text1"/>
          <w:lang w:val="pt-BR"/>
        </w:rPr>
        <w:t xml:space="preserve">, </w:t>
      </w:r>
      <w:r w:rsidR="008C4E1F" w:rsidRPr="00594567">
        <w:rPr>
          <w:color w:val="000000" w:themeColor="text1"/>
          <w:lang w:val="pt-BR"/>
        </w:rPr>
        <w:t xml:space="preserve">entre outras providências, estabeleceu </w:t>
      </w:r>
      <w:r w:rsidR="00510ED0">
        <w:rPr>
          <w:color w:val="000000" w:themeColor="text1"/>
          <w:lang w:val="pt-BR"/>
        </w:rPr>
        <w:t xml:space="preserve">a destinação </w:t>
      </w:r>
      <w:r w:rsidR="00510ED0" w:rsidRPr="00594567">
        <w:rPr>
          <w:color w:val="000000" w:themeColor="text1"/>
          <w:lang w:val="pt-BR" w:eastAsia="pt-BR"/>
        </w:rPr>
        <w:t>aos profissionais do magistério</w:t>
      </w:r>
      <w:r w:rsidR="00510ED0">
        <w:rPr>
          <w:color w:val="000000" w:themeColor="text1"/>
          <w:lang w:val="pt-BR"/>
        </w:rPr>
        <w:t xml:space="preserve"> de</w:t>
      </w:r>
      <w:r w:rsidR="00EE075B">
        <w:rPr>
          <w:color w:val="000000" w:themeColor="text1"/>
          <w:lang w:val="pt-BR"/>
        </w:rPr>
        <w:t>,</w:t>
      </w:r>
      <w:r w:rsidR="00510ED0">
        <w:rPr>
          <w:color w:val="000000" w:themeColor="text1"/>
          <w:lang w:val="pt-BR"/>
        </w:rPr>
        <w:t xml:space="preserve"> n</w:t>
      </w:r>
      <w:r w:rsidR="008C4E1F" w:rsidRPr="00594567">
        <w:rPr>
          <w:color w:val="000000" w:themeColor="text1"/>
          <w:lang w:val="pt-BR"/>
        </w:rPr>
        <w:t>o mínimo 60</w:t>
      </w:r>
      <w:r w:rsidR="00B93D43" w:rsidRPr="00594567">
        <w:rPr>
          <w:color w:val="000000" w:themeColor="text1"/>
          <w:lang w:val="pt-BR"/>
        </w:rPr>
        <w:t>%</w:t>
      </w:r>
      <w:r w:rsidR="008C4E1F" w:rsidRPr="00594567">
        <w:rPr>
          <w:color w:val="000000" w:themeColor="text1"/>
          <w:lang w:val="pt-BR"/>
        </w:rPr>
        <w:t xml:space="preserve"> (sessenta por cento) dos recursos que os </w:t>
      </w:r>
      <w:r w:rsidR="008C4E1F" w:rsidRPr="00594567">
        <w:rPr>
          <w:color w:val="000000" w:themeColor="text1"/>
          <w:lang w:val="pt-BR" w:eastAsia="pt-BR"/>
        </w:rPr>
        <w:t xml:space="preserve">Estados e os Municípios receberem a título de pagamentos da União por força de ações judiciais que tenham por objeto a complementação de parcela </w:t>
      </w:r>
      <w:r w:rsidR="00510ED0">
        <w:rPr>
          <w:color w:val="000000" w:themeColor="text1"/>
          <w:lang w:val="pt-BR" w:eastAsia="pt-BR"/>
        </w:rPr>
        <w:t>a</w:t>
      </w:r>
      <w:r w:rsidR="008C4E1F" w:rsidRPr="00594567">
        <w:rPr>
          <w:color w:val="000000" w:themeColor="text1"/>
          <w:lang w:val="pt-BR" w:eastAsia="pt-BR"/>
        </w:rPr>
        <w:t xml:space="preserve">o </w:t>
      </w:r>
      <w:r w:rsidR="00B93D43" w:rsidRPr="00594567">
        <w:rPr>
          <w:color w:val="000000" w:themeColor="text1"/>
          <w:lang w:val="pt-BR" w:eastAsia="pt-BR"/>
        </w:rPr>
        <w:t>FUNDEF</w:t>
      </w:r>
      <w:r w:rsidR="00462B08" w:rsidRPr="00594567">
        <w:rPr>
          <w:color w:val="000000" w:themeColor="text1"/>
          <w:lang w:val="pt-BR" w:eastAsia="pt-BR"/>
        </w:rPr>
        <w:t>,</w:t>
      </w:r>
      <w:r w:rsidR="00B93D43" w:rsidRPr="00594567">
        <w:rPr>
          <w:color w:val="000000" w:themeColor="text1"/>
          <w:lang w:val="pt-BR" w:eastAsia="pt-BR"/>
        </w:rPr>
        <w:t xml:space="preserve"> as associações e sindicatos representativos das categorias profissionais do magistério</w:t>
      </w:r>
      <w:r w:rsidR="00462B08" w:rsidRPr="00594567">
        <w:rPr>
          <w:color w:val="000000" w:themeColor="text1"/>
          <w:lang w:val="pt-BR" w:eastAsia="pt-BR"/>
        </w:rPr>
        <w:t xml:space="preserve"> se movimentaram para demandar d</w:t>
      </w:r>
      <w:r w:rsidR="00B93D43" w:rsidRPr="00594567">
        <w:rPr>
          <w:color w:val="000000" w:themeColor="text1"/>
          <w:lang w:val="pt-BR" w:eastAsia="pt-BR"/>
        </w:rPr>
        <w:t xml:space="preserve">os entes públicos </w:t>
      </w:r>
      <w:r w:rsidR="00462B08" w:rsidRPr="00594567">
        <w:rPr>
          <w:color w:val="000000" w:themeColor="text1"/>
          <w:lang w:val="pt-BR" w:eastAsia="pt-BR"/>
        </w:rPr>
        <w:t xml:space="preserve">a </w:t>
      </w:r>
      <w:r w:rsidR="00B93D43" w:rsidRPr="00594567">
        <w:rPr>
          <w:color w:val="000000" w:themeColor="text1"/>
          <w:lang w:val="pt-BR" w:eastAsia="pt-BR"/>
        </w:rPr>
        <w:t>ado</w:t>
      </w:r>
      <w:r w:rsidR="00462B08" w:rsidRPr="00594567">
        <w:rPr>
          <w:color w:val="000000" w:themeColor="text1"/>
          <w:lang w:val="pt-BR" w:eastAsia="pt-BR"/>
        </w:rPr>
        <w:t>ção d</w:t>
      </w:r>
      <w:r w:rsidR="00EE075B">
        <w:rPr>
          <w:color w:val="000000" w:themeColor="text1"/>
          <w:lang w:val="pt-BR" w:eastAsia="pt-BR"/>
        </w:rPr>
        <w:t>e</w:t>
      </w:r>
      <w:r w:rsidR="00510ED0">
        <w:rPr>
          <w:color w:val="000000" w:themeColor="text1"/>
          <w:lang w:val="pt-BR" w:eastAsia="pt-BR"/>
        </w:rPr>
        <w:t xml:space="preserve"> providências e </w:t>
      </w:r>
      <w:r w:rsidR="00B93D43" w:rsidRPr="00594567">
        <w:rPr>
          <w:color w:val="000000" w:themeColor="text1"/>
          <w:lang w:val="pt-BR" w:eastAsia="pt-BR"/>
        </w:rPr>
        <w:t xml:space="preserve">medidas necessárias </w:t>
      </w:r>
      <w:r w:rsidR="00462B08" w:rsidRPr="00594567">
        <w:rPr>
          <w:color w:val="000000" w:themeColor="text1"/>
          <w:lang w:val="pt-BR" w:eastAsia="pt-BR"/>
        </w:rPr>
        <w:t xml:space="preserve">à realização do </w:t>
      </w:r>
      <w:r w:rsidR="00B93D43" w:rsidRPr="00594567">
        <w:rPr>
          <w:color w:val="000000" w:themeColor="text1"/>
          <w:lang w:val="pt-BR" w:eastAsia="pt-BR"/>
        </w:rPr>
        <w:t xml:space="preserve"> repasse.</w:t>
      </w:r>
    </w:p>
    <w:p w14:paraId="52A7C08B" w14:textId="1C0C2000" w:rsidR="00462B08" w:rsidRPr="00594567" w:rsidRDefault="00B93D43" w:rsidP="00613627">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eastAsia="pt-BR"/>
        </w:rPr>
        <w:t xml:space="preserve">No âmbito do Estado da Bahia, a Administração Pública Estadual </w:t>
      </w:r>
      <w:r w:rsidR="009018C0" w:rsidRPr="00594567">
        <w:rPr>
          <w:rFonts w:ascii="Times New Roman" w:hAnsi="Times New Roman" w:cs="Times New Roman"/>
          <w:color w:val="000000" w:themeColor="text1"/>
          <w:sz w:val="24"/>
          <w:szCs w:val="24"/>
          <w:lang w:val="pt-BR" w:eastAsia="pt-BR"/>
        </w:rPr>
        <w:t>destacou servidores da Secretaria da Administração</w:t>
      </w:r>
      <w:r w:rsidR="00D15C5B" w:rsidRPr="00594567">
        <w:rPr>
          <w:rFonts w:ascii="Times New Roman" w:hAnsi="Times New Roman" w:cs="Times New Roman"/>
          <w:color w:val="000000" w:themeColor="text1"/>
          <w:sz w:val="24"/>
          <w:szCs w:val="24"/>
          <w:lang w:val="pt-BR" w:eastAsia="pt-BR"/>
        </w:rPr>
        <w:t>-SAEB</w:t>
      </w:r>
      <w:r w:rsidR="009018C0" w:rsidRPr="00594567">
        <w:rPr>
          <w:rFonts w:ascii="Times New Roman" w:hAnsi="Times New Roman" w:cs="Times New Roman"/>
          <w:color w:val="000000" w:themeColor="text1"/>
          <w:sz w:val="24"/>
          <w:szCs w:val="24"/>
          <w:lang w:val="pt-BR" w:eastAsia="pt-BR"/>
        </w:rPr>
        <w:t xml:space="preserve"> e da Secretaria da Educação</w:t>
      </w:r>
      <w:r w:rsidR="00D15C5B" w:rsidRPr="00594567">
        <w:rPr>
          <w:rFonts w:ascii="Times New Roman" w:hAnsi="Times New Roman" w:cs="Times New Roman"/>
          <w:color w:val="000000" w:themeColor="text1"/>
          <w:sz w:val="24"/>
          <w:szCs w:val="24"/>
          <w:lang w:val="pt-BR" w:eastAsia="pt-BR"/>
        </w:rPr>
        <w:t>-SEC</w:t>
      </w:r>
      <w:r w:rsidR="009018C0" w:rsidRPr="00594567">
        <w:rPr>
          <w:rFonts w:ascii="Times New Roman" w:hAnsi="Times New Roman" w:cs="Times New Roman"/>
          <w:color w:val="000000" w:themeColor="text1"/>
          <w:sz w:val="24"/>
          <w:szCs w:val="24"/>
          <w:lang w:val="pt-BR" w:eastAsia="pt-BR"/>
        </w:rPr>
        <w:t xml:space="preserve"> para a realização de estudos e apresentação das propostas necessárias à implementação das medidas previstas na EC nº 114, de 2021. Na oc</w:t>
      </w:r>
      <w:r w:rsidR="009018C0" w:rsidRPr="00594567">
        <w:rPr>
          <w:rFonts w:ascii="Times New Roman" w:hAnsi="Times New Roman" w:cs="Times New Roman"/>
          <w:color w:val="000000" w:themeColor="text1"/>
          <w:sz w:val="24"/>
          <w:szCs w:val="24"/>
          <w:lang w:val="pt-BR"/>
        </w:rPr>
        <w:t xml:space="preserve">asião, muitas dúvidas surgiram, de </w:t>
      </w:r>
      <w:r w:rsidR="00D15C5B" w:rsidRPr="00594567">
        <w:rPr>
          <w:rFonts w:ascii="Times New Roman" w:hAnsi="Times New Roman" w:cs="Times New Roman"/>
          <w:color w:val="000000" w:themeColor="text1"/>
          <w:sz w:val="24"/>
          <w:szCs w:val="24"/>
          <w:lang w:val="pt-BR"/>
        </w:rPr>
        <w:t>ordem jurídica</w:t>
      </w:r>
      <w:r w:rsidR="009018C0" w:rsidRPr="00594567">
        <w:rPr>
          <w:rFonts w:ascii="Times New Roman" w:hAnsi="Times New Roman" w:cs="Times New Roman"/>
          <w:color w:val="000000" w:themeColor="text1"/>
          <w:sz w:val="24"/>
          <w:szCs w:val="24"/>
          <w:lang w:val="pt-BR"/>
        </w:rPr>
        <w:t xml:space="preserve">, </w:t>
      </w:r>
      <w:r w:rsidR="00EE075B">
        <w:rPr>
          <w:rFonts w:ascii="Times New Roman" w:hAnsi="Times New Roman" w:cs="Times New Roman"/>
          <w:color w:val="000000" w:themeColor="text1"/>
          <w:sz w:val="24"/>
          <w:szCs w:val="24"/>
          <w:lang w:val="pt-BR"/>
        </w:rPr>
        <w:t xml:space="preserve">o que ensejou </w:t>
      </w:r>
      <w:r w:rsidR="00AD0FB2" w:rsidRPr="00594567">
        <w:rPr>
          <w:rFonts w:ascii="Times New Roman" w:hAnsi="Times New Roman" w:cs="Times New Roman"/>
          <w:color w:val="000000" w:themeColor="text1"/>
          <w:sz w:val="24"/>
          <w:szCs w:val="24"/>
          <w:lang w:val="pt-BR"/>
        </w:rPr>
        <w:t xml:space="preserve">a necessidade de participação </w:t>
      </w:r>
      <w:r w:rsidR="00AB3C7B" w:rsidRPr="00594567">
        <w:rPr>
          <w:rFonts w:ascii="Times New Roman" w:hAnsi="Times New Roman" w:cs="Times New Roman"/>
          <w:color w:val="000000" w:themeColor="text1"/>
          <w:sz w:val="24"/>
          <w:szCs w:val="24"/>
          <w:lang w:val="pt-BR"/>
        </w:rPr>
        <w:t xml:space="preserve">ativa </w:t>
      </w:r>
      <w:r w:rsidR="00AD0FB2" w:rsidRPr="00594567">
        <w:rPr>
          <w:rFonts w:ascii="Times New Roman" w:hAnsi="Times New Roman" w:cs="Times New Roman"/>
          <w:color w:val="000000" w:themeColor="text1"/>
          <w:sz w:val="24"/>
          <w:szCs w:val="24"/>
          <w:lang w:val="pt-BR"/>
        </w:rPr>
        <w:t>da Procuradoria Geral do Estado</w:t>
      </w:r>
      <w:r w:rsidR="00302642" w:rsidRPr="00594567">
        <w:rPr>
          <w:rFonts w:ascii="Times New Roman" w:hAnsi="Times New Roman" w:cs="Times New Roman"/>
          <w:color w:val="000000" w:themeColor="text1"/>
          <w:sz w:val="24"/>
          <w:szCs w:val="24"/>
          <w:lang w:val="pt-BR"/>
        </w:rPr>
        <w:t xml:space="preserve"> da Bahia- PGE-BA</w:t>
      </w:r>
      <w:r w:rsidR="00AD0FB2" w:rsidRPr="00594567">
        <w:rPr>
          <w:rFonts w:ascii="Times New Roman" w:hAnsi="Times New Roman" w:cs="Times New Roman"/>
          <w:color w:val="000000" w:themeColor="text1"/>
          <w:sz w:val="24"/>
          <w:szCs w:val="24"/>
          <w:lang w:val="pt-BR"/>
        </w:rPr>
        <w:t xml:space="preserve">, </w:t>
      </w:r>
      <w:r w:rsidR="009018C0" w:rsidRPr="00594567">
        <w:rPr>
          <w:rFonts w:ascii="Times New Roman" w:hAnsi="Times New Roman" w:cs="Times New Roman"/>
          <w:color w:val="000000" w:themeColor="text1"/>
          <w:sz w:val="24"/>
          <w:szCs w:val="24"/>
          <w:lang w:val="pt-BR"/>
        </w:rPr>
        <w:t>que</w:t>
      </w:r>
      <w:r w:rsidR="00EE075B">
        <w:rPr>
          <w:rFonts w:ascii="Times New Roman" w:hAnsi="Times New Roman" w:cs="Times New Roman"/>
          <w:color w:val="000000" w:themeColor="text1"/>
          <w:sz w:val="24"/>
          <w:szCs w:val="24"/>
          <w:lang w:val="pt-BR"/>
        </w:rPr>
        <w:t xml:space="preserve">, por conseguinte, </w:t>
      </w:r>
      <w:r w:rsidR="00AD0FB2" w:rsidRPr="00594567">
        <w:rPr>
          <w:rFonts w:ascii="Times New Roman" w:hAnsi="Times New Roman" w:cs="Times New Roman"/>
          <w:color w:val="000000" w:themeColor="text1"/>
          <w:sz w:val="24"/>
          <w:szCs w:val="24"/>
          <w:lang w:val="pt-BR"/>
        </w:rPr>
        <w:t xml:space="preserve">atuou </w:t>
      </w:r>
      <w:r w:rsidR="00AB3C7B" w:rsidRPr="00594567">
        <w:rPr>
          <w:rFonts w:ascii="Times New Roman" w:hAnsi="Times New Roman" w:cs="Times New Roman"/>
          <w:color w:val="000000" w:themeColor="text1"/>
          <w:sz w:val="24"/>
          <w:szCs w:val="24"/>
          <w:lang w:val="pt-BR"/>
        </w:rPr>
        <w:t>diretame</w:t>
      </w:r>
      <w:r w:rsidR="00AD0FB2" w:rsidRPr="00594567">
        <w:rPr>
          <w:rFonts w:ascii="Times New Roman" w:hAnsi="Times New Roman" w:cs="Times New Roman"/>
          <w:color w:val="000000" w:themeColor="text1"/>
          <w:sz w:val="24"/>
          <w:szCs w:val="24"/>
          <w:lang w:val="pt-BR"/>
        </w:rPr>
        <w:t>nte na construção do anteprojeto que culminou na edição da Lei Estadual nº 14.485, de 21 de setembro de 2022, que dispôs sobre a destinação da primeira parcela recebida pelo Estado da Bahia em razão de precatório judicial, a título de complementação do FUNDEF aos profissionais da Educação Básica</w:t>
      </w:r>
      <w:r w:rsidR="00865121">
        <w:rPr>
          <w:rFonts w:ascii="Times New Roman" w:hAnsi="Times New Roman" w:cs="Times New Roman"/>
          <w:color w:val="000000" w:themeColor="text1"/>
          <w:sz w:val="24"/>
          <w:szCs w:val="24"/>
          <w:lang w:val="pt-BR"/>
        </w:rPr>
        <w:t xml:space="preserve">, </w:t>
      </w:r>
      <w:r w:rsidR="00E85FD5">
        <w:rPr>
          <w:rFonts w:ascii="Times New Roman" w:hAnsi="Times New Roman" w:cs="Times New Roman"/>
          <w:color w:val="000000" w:themeColor="text1"/>
          <w:sz w:val="24"/>
          <w:szCs w:val="24"/>
          <w:lang w:val="pt-BR"/>
        </w:rPr>
        <w:t xml:space="preserve">bem como na edição </w:t>
      </w:r>
      <w:r w:rsidR="00865121">
        <w:rPr>
          <w:rFonts w:ascii="Times New Roman" w:hAnsi="Times New Roman" w:cs="Times New Roman"/>
          <w:color w:val="000000" w:themeColor="text1"/>
          <w:sz w:val="24"/>
          <w:szCs w:val="24"/>
          <w:lang w:val="pt-BR"/>
        </w:rPr>
        <w:t>do Decreto Estadual nº 21.629, de 23 de setembro de 2022, que regulamentou a referida lei</w:t>
      </w:r>
      <w:r w:rsidR="00E85FD5">
        <w:rPr>
          <w:rFonts w:ascii="Times New Roman" w:hAnsi="Times New Roman" w:cs="Times New Roman"/>
          <w:color w:val="000000" w:themeColor="text1"/>
          <w:sz w:val="24"/>
          <w:szCs w:val="24"/>
          <w:lang w:val="pt-BR"/>
        </w:rPr>
        <w:t xml:space="preserve">, </w:t>
      </w:r>
      <w:r w:rsidR="00AD0FB2" w:rsidRPr="00594567">
        <w:rPr>
          <w:rFonts w:ascii="Times New Roman" w:hAnsi="Times New Roman" w:cs="Times New Roman"/>
          <w:color w:val="000000" w:themeColor="text1"/>
          <w:sz w:val="24"/>
          <w:szCs w:val="24"/>
          <w:lang w:val="pt-BR"/>
        </w:rPr>
        <w:t xml:space="preserve">Com </w:t>
      </w:r>
      <w:r w:rsidR="00AD0FB2" w:rsidRPr="00594567">
        <w:rPr>
          <w:rFonts w:ascii="Times New Roman" w:hAnsi="Times New Roman" w:cs="Times New Roman"/>
          <w:color w:val="000000" w:themeColor="text1"/>
          <w:sz w:val="24"/>
          <w:szCs w:val="24"/>
          <w:lang w:val="pt-BR"/>
        </w:rPr>
        <w:lastRenderedPageBreak/>
        <w:t xml:space="preserve">a colaboração de colegas do Núcleo de Pessoal da Procuradoria Administrativa, da representação da PGE/BA no Distrito Federal e da Assessoria Especial do Gabinete do Procurador Geral, tive a oportunidade de participar das discussões acerca da matéria e </w:t>
      </w:r>
      <w:r w:rsidR="00B1729B" w:rsidRPr="00594567">
        <w:rPr>
          <w:rFonts w:ascii="Times New Roman" w:hAnsi="Times New Roman" w:cs="Times New Roman"/>
          <w:color w:val="000000" w:themeColor="text1"/>
          <w:sz w:val="24"/>
          <w:szCs w:val="24"/>
          <w:lang w:val="pt-BR"/>
        </w:rPr>
        <w:t xml:space="preserve">ajudar na elaboração </w:t>
      </w:r>
      <w:r w:rsidR="00462B08" w:rsidRPr="00594567">
        <w:rPr>
          <w:rFonts w:ascii="Times New Roman" w:hAnsi="Times New Roman" w:cs="Times New Roman"/>
          <w:color w:val="000000" w:themeColor="text1"/>
          <w:sz w:val="24"/>
          <w:szCs w:val="24"/>
          <w:lang w:val="pt-BR"/>
        </w:rPr>
        <w:t>d</w:t>
      </w:r>
      <w:r w:rsidR="00E02361">
        <w:rPr>
          <w:rFonts w:ascii="Times New Roman" w:hAnsi="Times New Roman" w:cs="Times New Roman"/>
          <w:color w:val="000000" w:themeColor="text1"/>
          <w:sz w:val="24"/>
          <w:szCs w:val="24"/>
          <w:lang w:val="pt-BR"/>
        </w:rPr>
        <w:t>as</w:t>
      </w:r>
      <w:r w:rsidR="00462B08" w:rsidRPr="00594567">
        <w:rPr>
          <w:rFonts w:ascii="Times New Roman" w:hAnsi="Times New Roman" w:cs="Times New Roman"/>
          <w:color w:val="000000" w:themeColor="text1"/>
          <w:sz w:val="24"/>
          <w:szCs w:val="24"/>
          <w:lang w:val="pt-BR"/>
        </w:rPr>
        <w:t xml:space="preserve"> mencionad</w:t>
      </w:r>
      <w:r w:rsidR="00E02361">
        <w:rPr>
          <w:rFonts w:ascii="Times New Roman" w:hAnsi="Times New Roman" w:cs="Times New Roman"/>
          <w:color w:val="000000" w:themeColor="text1"/>
          <w:sz w:val="24"/>
          <w:szCs w:val="24"/>
          <w:lang w:val="pt-BR"/>
        </w:rPr>
        <w:t>as normas estaduais</w:t>
      </w:r>
      <w:r w:rsidR="00462B08" w:rsidRPr="00594567">
        <w:rPr>
          <w:rFonts w:ascii="Times New Roman" w:hAnsi="Times New Roman" w:cs="Times New Roman"/>
          <w:color w:val="000000" w:themeColor="text1"/>
          <w:sz w:val="24"/>
          <w:szCs w:val="24"/>
          <w:lang w:val="pt-BR"/>
        </w:rPr>
        <w:t>.</w:t>
      </w:r>
      <w:r w:rsidR="00E85FD5">
        <w:rPr>
          <w:rFonts w:ascii="Times New Roman" w:hAnsi="Times New Roman" w:cs="Times New Roman"/>
          <w:color w:val="000000" w:themeColor="text1"/>
          <w:sz w:val="24"/>
          <w:szCs w:val="24"/>
          <w:lang w:val="pt-BR"/>
        </w:rPr>
        <w:t xml:space="preserve"> </w:t>
      </w:r>
    </w:p>
    <w:p w14:paraId="49DACD29" w14:textId="08927981" w:rsidR="00AD0FB2" w:rsidRPr="00594567" w:rsidRDefault="00462B08" w:rsidP="00613627">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 </w:t>
      </w:r>
    </w:p>
    <w:p w14:paraId="6CECFE20" w14:textId="00B13B0D" w:rsidR="009018C0" w:rsidRPr="00594567" w:rsidRDefault="00AB3C7B" w:rsidP="00613627">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Dentre as </w:t>
      </w:r>
      <w:r w:rsidR="00462B08" w:rsidRPr="00594567">
        <w:rPr>
          <w:rFonts w:ascii="Times New Roman" w:hAnsi="Times New Roman" w:cs="Times New Roman"/>
          <w:color w:val="000000" w:themeColor="text1"/>
          <w:sz w:val="24"/>
          <w:szCs w:val="24"/>
          <w:lang w:val="pt-BR"/>
        </w:rPr>
        <w:t>diversas dúvidas jurídicas apresentadas</w:t>
      </w:r>
      <w:r w:rsidRPr="00594567">
        <w:rPr>
          <w:rFonts w:ascii="Times New Roman" w:hAnsi="Times New Roman" w:cs="Times New Roman"/>
          <w:color w:val="000000" w:themeColor="text1"/>
          <w:sz w:val="24"/>
          <w:szCs w:val="24"/>
          <w:lang w:val="pt-BR"/>
        </w:rPr>
        <w:t xml:space="preserve"> pela Administração Pública, relevante destacar a indagação acerca do montante que o Estado da Bahia estaria obrigado a</w:t>
      </w:r>
      <w:r w:rsidR="009018C0" w:rsidRPr="00594567">
        <w:rPr>
          <w:rFonts w:ascii="Times New Roman" w:hAnsi="Times New Roman" w:cs="Times New Roman"/>
          <w:color w:val="000000" w:themeColor="text1"/>
          <w:sz w:val="24"/>
          <w:szCs w:val="24"/>
          <w:lang w:val="pt-BR"/>
        </w:rPr>
        <w:t xml:space="preserve"> repass</w:t>
      </w:r>
      <w:r w:rsidRPr="00594567">
        <w:rPr>
          <w:rFonts w:ascii="Times New Roman" w:hAnsi="Times New Roman" w:cs="Times New Roman"/>
          <w:color w:val="000000" w:themeColor="text1"/>
          <w:sz w:val="24"/>
          <w:szCs w:val="24"/>
          <w:lang w:val="pt-BR"/>
        </w:rPr>
        <w:t>ar</w:t>
      </w:r>
      <w:r w:rsidR="009018C0" w:rsidRPr="00594567">
        <w:rPr>
          <w:rFonts w:ascii="Times New Roman" w:hAnsi="Times New Roman" w:cs="Times New Roman"/>
          <w:color w:val="000000" w:themeColor="text1"/>
          <w:sz w:val="24"/>
          <w:szCs w:val="24"/>
          <w:lang w:val="pt-BR"/>
        </w:rPr>
        <w:t xml:space="preserve"> aos profissionais do Magistério</w:t>
      </w:r>
      <w:r w:rsidR="00E02361">
        <w:rPr>
          <w:rFonts w:ascii="Times New Roman" w:hAnsi="Times New Roman" w:cs="Times New Roman"/>
          <w:color w:val="000000" w:themeColor="text1"/>
          <w:sz w:val="24"/>
          <w:szCs w:val="24"/>
          <w:lang w:val="pt-BR"/>
        </w:rPr>
        <w:t xml:space="preserve"> a título de abono</w:t>
      </w:r>
      <w:r w:rsidRPr="00594567">
        <w:rPr>
          <w:rFonts w:ascii="Times New Roman" w:hAnsi="Times New Roman" w:cs="Times New Roman"/>
          <w:color w:val="000000" w:themeColor="text1"/>
          <w:sz w:val="24"/>
          <w:szCs w:val="24"/>
          <w:lang w:val="pt-BR"/>
        </w:rPr>
        <w:t xml:space="preserve">, especificamente no que concerne à inclusão ou não </w:t>
      </w:r>
      <w:r w:rsidR="009018C0" w:rsidRPr="00594567">
        <w:rPr>
          <w:rFonts w:ascii="Times New Roman" w:hAnsi="Times New Roman" w:cs="Times New Roman"/>
          <w:color w:val="000000" w:themeColor="text1"/>
          <w:sz w:val="24"/>
          <w:szCs w:val="24"/>
          <w:lang w:val="pt-BR"/>
        </w:rPr>
        <w:t xml:space="preserve">dos juros de mora </w:t>
      </w:r>
      <w:r w:rsidRPr="00594567">
        <w:rPr>
          <w:rFonts w:ascii="Times New Roman" w:hAnsi="Times New Roman" w:cs="Times New Roman"/>
          <w:color w:val="000000" w:themeColor="text1"/>
          <w:sz w:val="24"/>
          <w:szCs w:val="24"/>
          <w:lang w:val="pt-BR"/>
        </w:rPr>
        <w:t>no cálculo</w:t>
      </w:r>
      <w:r w:rsidR="00D15C5B" w:rsidRPr="00594567">
        <w:rPr>
          <w:rFonts w:ascii="Times New Roman" w:hAnsi="Times New Roman" w:cs="Times New Roman"/>
          <w:color w:val="000000" w:themeColor="text1"/>
          <w:sz w:val="24"/>
          <w:szCs w:val="24"/>
          <w:lang w:val="pt-BR"/>
        </w:rPr>
        <w:t>. Apesar do exíguo tempo disponível para análise, concluímos</w:t>
      </w:r>
      <w:r w:rsidR="00B1729B" w:rsidRPr="00594567">
        <w:rPr>
          <w:rFonts w:ascii="Times New Roman" w:hAnsi="Times New Roman" w:cs="Times New Roman"/>
          <w:color w:val="000000" w:themeColor="text1"/>
          <w:sz w:val="24"/>
          <w:szCs w:val="24"/>
          <w:lang w:val="pt-BR"/>
        </w:rPr>
        <w:t xml:space="preserve">, na ocasião, </w:t>
      </w:r>
      <w:r w:rsidR="00D15C5B" w:rsidRPr="00594567">
        <w:rPr>
          <w:rFonts w:ascii="Times New Roman" w:hAnsi="Times New Roman" w:cs="Times New Roman"/>
          <w:color w:val="000000" w:themeColor="text1"/>
          <w:sz w:val="24"/>
          <w:szCs w:val="24"/>
          <w:lang w:val="pt-BR"/>
        </w:rPr>
        <w:t>pela ausência de existência de qualquer tipo de vinculação do montante referente aos juros de mora, seja para aplicação nas ações relacionadas à educação básica, seja para a destinação aos profissionais do Magistério sob a forma de abono, em razão da natureza autônoma dos juros moratórios destacada, inclusive, pelo STF, na ADPF nº 528-DF</w:t>
      </w:r>
      <w:r w:rsidR="00BB1F05" w:rsidRPr="00594567">
        <w:rPr>
          <w:rStyle w:val="Refdenotaderodap"/>
          <w:rFonts w:ascii="Times New Roman" w:hAnsi="Times New Roman" w:cs="Times New Roman"/>
          <w:color w:val="000000" w:themeColor="text1"/>
          <w:sz w:val="24"/>
          <w:szCs w:val="24"/>
          <w:lang w:val="pt-BR"/>
        </w:rPr>
        <w:footnoteReference w:id="1"/>
      </w:r>
      <w:r w:rsidR="00D15C5B" w:rsidRPr="00594567">
        <w:rPr>
          <w:rFonts w:ascii="Times New Roman" w:hAnsi="Times New Roman" w:cs="Times New Roman"/>
          <w:color w:val="000000" w:themeColor="text1"/>
          <w:sz w:val="24"/>
          <w:szCs w:val="24"/>
          <w:lang w:val="pt-BR"/>
        </w:rPr>
        <w:t xml:space="preserve">. </w:t>
      </w:r>
    </w:p>
    <w:p w14:paraId="7FD817C0" w14:textId="77777777" w:rsidR="00F50C55" w:rsidRPr="00594567" w:rsidRDefault="00F50C55" w:rsidP="00613627">
      <w:pPr>
        <w:pStyle w:val="PargrafodaLista"/>
        <w:spacing w:line="360" w:lineRule="auto"/>
        <w:ind w:left="0" w:firstLine="1134"/>
        <w:jc w:val="both"/>
        <w:rPr>
          <w:rFonts w:ascii="Times New Roman" w:hAnsi="Times New Roman" w:cs="Times New Roman"/>
          <w:color w:val="000000" w:themeColor="text1"/>
          <w:sz w:val="24"/>
          <w:szCs w:val="24"/>
          <w:lang w:val="pt-BR"/>
        </w:rPr>
      </w:pPr>
    </w:p>
    <w:p w14:paraId="48E2BB3A" w14:textId="247E583F" w:rsidR="009D3119" w:rsidRPr="00594567" w:rsidRDefault="00D15C5B" w:rsidP="00613627">
      <w:pPr>
        <w:pStyle w:val="PargrafodaLista"/>
        <w:spacing w:line="360" w:lineRule="auto"/>
        <w:ind w:left="0"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Após a edição </w:t>
      </w:r>
      <w:r w:rsidR="00AB2BA1">
        <w:rPr>
          <w:rFonts w:ascii="Times New Roman" w:hAnsi="Times New Roman" w:cs="Times New Roman"/>
          <w:color w:val="000000" w:themeColor="text1"/>
          <w:sz w:val="24"/>
          <w:szCs w:val="24"/>
          <w:lang w:val="pt-BR"/>
        </w:rPr>
        <w:t xml:space="preserve">da </w:t>
      </w:r>
      <w:r w:rsidRPr="00594567">
        <w:rPr>
          <w:rFonts w:ascii="Times New Roman" w:hAnsi="Times New Roman" w:cs="Times New Roman"/>
          <w:color w:val="000000" w:themeColor="text1"/>
          <w:sz w:val="24"/>
          <w:szCs w:val="24"/>
          <w:lang w:val="pt-BR"/>
        </w:rPr>
        <w:t xml:space="preserve">Lei nº 14.485, de 21 de setembro de 2022, do Estado da Bahia, </w:t>
      </w:r>
      <w:r w:rsidR="00302642" w:rsidRPr="00594567">
        <w:rPr>
          <w:rFonts w:ascii="Times New Roman" w:hAnsi="Times New Roman" w:cs="Times New Roman"/>
          <w:color w:val="000000" w:themeColor="text1"/>
          <w:sz w:val="24"/>
          <w:szCs w:val="24"/>
          <w:lang w:val="pt-BR"/>
        </w:rPr>
        <w:t xml:space="preserve">a PGE-BA continua mantendo a posição pela ausência de obrigatoriedade de </w:t>
      </w:r>
      <w:r w:rsidRPr="00594567">
        <w:rPr>
          <w:rFonts w:ascii="Times New Roman" w:hAnsi="Times New Roman" w:cs="Times New Roman"/>
          <w:color w:val="000000" w:themeColor="text1"/>
          <w:sz w:val="24"/>
          <w:szCs w:val="24"/>
          <w:lang w:val="pt-BR"/>
        </w:rPr>
        <w:t>inclusão do</w:t>
      </w:r>
      <w:r w:rsidR="00B1729B" w:rsidRPr="00594567">
        <w:rPr>
          <w:rFonts w:ascii="Times New Roman" w:hAnsi="Times New Roman" w:cs="Times New Roman"/>
          <w:color w:val="000000" w:themeColor="text1"/>
          <w:sz w:val="24"/>
          <w:szCs w:val="24"/>
          <w:lang w:val="pt-BR"/>
        </w:rPr>
        <w:t>s</w:t>
      </w:r>
      <w:r w:rsidRPr="00594567">
        <w:rPr>
          <w:rFonts w:ascii="Times New Roman" w:hAnsi="Times New Roman" w:cs="Times New Roman"/>
          <w:color w:val="000000" w:themeColor="text1"/>
          <w:sz w:val="24"/>
          <w:szCs w:val="24"/>
          <w:lang w:val="pt-BR"/>
        </w:rPr>
        <w:t xml:space="preserve"> juros moratório</w:t>
      </w:r>
      <w:r w:rsidR="00B1729B" w:rsidRPr="00594567">
        <w:rPr>
          <w:rFonts w:ascii="Times New Roman" w:hAnsi="Times New Roman" w:cs="Times New Roman"/>
          <w:color w:val="000000" w:themeColor="text1"/>
          <w:sz w:val="24"/>
          <w:szCs w:val="24"/>
          <w:lang w:val="pt-BR"/>
        </w:rPr>
        <w:t>s</w:t>
      </w:r>
      <w:r w:rsidRPr="00594567">
        <w:rPr>
          <w:rFonts w:ascii="Times New Roman" w:hAnsi="Times New Roman" w:cs="Times New Roman"/>
          <w:color w:val="000000" w:themeColor="text1"/>
          <w:sz w:val="24"/>
          <w:szCs w:val="24"/>
          <w:lang w:val="pt-BR"/>
        </w:rPr>
        <w:t xml:space="preserve"> no cálculo do abono devido aos profissionais do Magistério</w:t>
      </w:r>
      <w:r w:rsidR="00E85FD5">
        <w:rPr>
          <w:rFonts w:ascii="Times New Roman" w:hAnsi="Times New Roman" w:cs="Times New Roman"/>
          <w:color w:val="000000" w:themeColor="text1"/>
          <w:sz w:val="24"/>
          <w:szCs w:val="24"/>
          <w:lang w:val="pt-BR"/>
        </w:rPr>
        <w:t xml:space="preserve"> da Educação Básica</w:t>
      </w:r>
      <w:r w:rsidR="00ED33EE" w:rsidRPr="00594567">
        <w:rPr>
          <w:rFonts w:ascii="Times New Roman" w:hAnsi="Times New Roman" w:cs="Times New Roman"/>
          <w:color w:val="000000" w:themeColor="text1"/>
          <w:sz w:val="24"/>
          <w:szCs w:val="24"/>
          <w:lang w:val="pt-BR"/>
        </w:rPr>
        <w:t xml:space="preserve">. </w:t>
      </w:r>
      <w:r w:rsidR="00E85FD5">
        <w:rPr>
          <w:rFonts w:ascii="Times New Roman" w:hAnsi="Times New Roman" w:cs="Times New Roman"/>
          <w:color w:val="000000" w:themeColor="text1"/>
          <w:sz w:val="24"/>
          <w:szCs w:val="24"/>
          <w:lang w:val="pt-BR"/>
        </w:rPr>
        <w:t xml:space="preserve">Atuamos novamente na elaboração do anteprojeto de lei, que, desta vez, disporá </w:t>
      </w:r>
      <w:r w:rsidR="00E85FD5" w:rsidRPr="00594567">
        <w:rPr>
          <w:rFonts w:ascii="Times New Roman" w:hAnsi="Times New Roman" w:cs="Times New Roman"/>
          <w:color w:val="000000" w:themeColor="text1"/>
          <w:sz w:val="24"/>
          <w:szCs w:val="24"/>
          <w:lang w:val="pt-BR"/>
        </w:rPr>
        <w:t xml:space="preserve">sobre a destinação da </w:t>
      </w:r>
      <w:r w:rsidR="00E85FD5">
        <w:rPr>
          <w:rFonts w:ascii="Times New Roman" w:hAnsi="Times New Roman" w:cs="Times New Roman"/>
          <w:color w:val="000000" w:themeColor="text1"/>
          <w:sz w:val="24"/>
          <w:szCs w:val="24"/>
          <w:lang w:val="pt-BR"/>
        </w:rPr>
        <w:t>segunda</w:t>
      </w:r>
      <w:r w:rsidR="00E85FD5" w:rsidRPr="00594567">
        <w:rPr>
          <w:rFonts w:ascii="Times New Roman" w:hAnsi="Times New Roman" w:cs="Times New Roman"/>
          <w:color w:val="000000" w:themeColor="text1"/>
          <w:sz w:val="24"/>
          <w:szCs w:val="24"/>
          <w:lang w:val="pt-BR"/>
        </w:rPr>
        <w:t xml:space="preserve"> parcela recebida pelo Estado da Bahia em razão de precatório judicial, a título de complementação do FUNDEF aos profissionais da Educação Básica</w:t>
      </w:r>
      <w:r w:rsidR="00E85FD5">
        <w:rPr>
          <w:rFonts w:ascii="Times New Roman" w:hAnsi="Times New Roman" w:cs="Times New Roman"/>
          <w:color w:val="000000" w:themeColor="text1"/>
          <w:sz w:val="24"/>
          <w:szCs w:val="24"/>
          <w:lang w:val="pt-BR"/>
        </w:rPr>
        <w:t xml:space="preserve">. </w:t>
      </w:r>
      <w:r w:rsidR="00E37236" w:rsidRPr="00594567">
        <w:rPr>
          <w:rFonts w:ascii="Times New Roman" w:hAnsi="Times New Roman" w:cs="Times New Roman"/>
          <w:color w:val="000000" w:themeColor="text1"/>
          <w:sz w:val="24"/>
          <w:szCs w:val="24"/>
          <w:lang w:val="pt-BR"/>
        </w:rPr>
        <w:t>A</w:t>
      </w:r>
      <w:r w:rsidR="00032A94" w:rsidRPr="00594567">
        <w:rPr>
          <w:rFonts w:ascii="Times New Roman" w:hAnsi="Times New Roman" w:cs="Times New Roman"/>
          <w:color w:val="000000" w:themeColor="text1"/>
          <w:sz w:val="24"/>
          <w:szCs w:val="24"/>
          <w:lang w:val="pt-BR"/>
        </w:rPr>
        <w:t xml:space="preserve">pesar de </w:t>
      </w:r>
      <w:r w:rsidR="009D3119" w:rsidRPr="00594567">
        <w:rPr>
          <w:rFonts w:ascii="Times New Roman" w:hAnsi="Times New Roman" w:cs="Times New Roman"/>
          <w:color w:val="000000" w:themeColor="text1"/>
          <w:sz w:val="24"/>
          <w:szCs w:val="24"/>
          <w:lang w:val="pt-BR"/>
        </w:rPr>
        <w:t xml:space="preserve">outros </w:t>
      </w:r>
      <w:r w:rsidR="00032A94" w:rsidRPr="00594567">
        <w:rPr>
          <w:rFonts w:ascii="Times New Roman" w:hAnsi="Times New Roman" w:cs="Times New Roman"/>
          <w:color w:val="000000" w:themeColor="text1"/>
          <w:sz w:val="24"/>
          <w:szCs w:val="24"/>
          <w:lang w:val="pt-BR"/>
        </w:rPr>
        <w:t>Estados beneficiários terem incluído os juros moratórios na base de rateio</w:t>
      </w:r>
      <w:r w:rsidR="009D3119" w:rsidRPr="00594567">
        <w:rPr>
          <w:rFonts w:ascii="Times New Roman" w:hAnsi="Times New Roman" w:cs="Times New Roman"/>
          <w:color w:val="000000" w:themeColor="text1"/>
          <w:sz w:val="24"/>
          <w:szCs w:val="24"/>
          <w:lang w:val="pt-BR"/>
        </w:rPr>
        <w:t xml:space="preserve"> do referido abono</w:t>
      </w:r>
      <w:r w:rsidR="00032A94" w:rsidRPr="00594567">
        <w:rPr>
          <w:rFonts w:ascii="Times New Roman" w:hAnsi="Times New Roman" w:cs="Times New Roman"/>
          <w:color w:val="000000" w:themeColor="text1"/>
          <w:sz w:val="24"/>
          <w:szCs w:val="24"/>
          <w:lang w:val="pt-BR"/>
        </w:rPr>
        <w:t xml:space="preserve">, </w:t>
      </w:r>
      <w:r w:rsidR="009D3119" w:rsidRPr="00594567">
        <w:rPr>
          <w:rFonts w:ascii="Times New Roman" w:hAnsi="Times New Roman" w:cs="Times New Roman"/>
          <w:color w:val="000000" w:themeColor="text1"/>
          <w:sz w:val="24"/>
          <w:szCs w:val="24"/>
          <w:lang w:val="pt-BR"/>
        </w:rPr>
        <w:t>a presente tese, lastreada nas principais decisões expedidas pelos Tribunais Superiores e pelo Tribunal de Contas acerca do tema, pretende demonstrar</w:t>
      </w:r>
      <w:r w:rsidR="00ED33EE" w:rsidRPr="00594567">
        <w:rPr>
          <w:rFonts w:ascii="Times New Roman" w:hAnsi="Times New Roman" w:cs="Times New Roman"/>
          <w:color w:val="000000" w:themeColor="text1"/>
          <w:sz w:val="24"/>
          <w:szCs w:val="24"/>
          <w:lang w:val="pt-BR"/>
        </w:rPr>
        <w:t xml:space="preserve"> </w:t>
      </w:r>
      <w:r w:rsidR="009D3119" w:rsidRPr="00594567">
        <w:rPr>
          <w:rFonts w:ascii="Times New Roman" w:hAnsi="Times New Roman" w:cs="Times New Roman"/>
          <w:color w:val="000000" w:themeColor="text1"/>
          <w:sz w:val="24"/>
          <w:szCs w:val="24"/>
          <w:lang w:val="pt-BR"/>
        </w:rPr>
        <w:t xml:space="preserve">que a </w:t>
      </w:r>
      <w:r w:rsidR="00925C2C" w:rsidRPr="00594567">
        <w:rPr>
          <w:rFonts w:ascii="Times New Roman" w:hAnsi="Times New Roman" w:cs="Times New Roman"/>
          <w:color w:val="000000" w:themeColor="text1"/>
          <w:sz w:val="24"/>
          <w:szCs w:val="24"/>
          <w:lang w:val="pt-BR"/>
        </w:rPr>
        <w:t xml:space="preserve">sua </w:t>
      </w:r>
      <w:r w:rsidR="009D3119" w:rsidRPr="00594567">
        <w:rPr>
          <w:rFonts w:ascii="Times New Roman" w:hAnsi="Times New Roman" w:cs="Times New Roman"/>
          <w:color w:val="000000" w:themeColor="text1"/>
          <w:sz w:val="24"/>
          <w:szCs w:val="24"/>
          <w:lang w:val="pt-BR"/>
        </w:rPr>
        <w:t>inclusão não se faz obrigatória,</w:t>
      </w:r>
      <w:r w:rsidR="00302642" w:rsidRPr="00594567">
        <w:rPr>
          <w:rFonts w:ascii="Times New Roman" w:hAnsi="Times New Roman" w:cs="Times New Roman"/>
          <w:color w:val="000000" w:themeColor="text1"/>
          <w:sz w:val="24"/>
          <w:szCs w:val="24"/>
          <w:lang w:val="pt-BR"/>
        </w:rPr>
        <w:t xml:space="preserve"> haja vista sua natureza indenizatória e autônoma em relação ao principal, </w:t>
      </w:r>
      <w:r w:rsidR="009D3119" w:rsidRPr="00594567">
        <w:rPr>
          <w:rFonts w:ascii="Times New Roman" w:hAnsi="Times New Roman" w:cs="Times New Roman"/>
          <w:color w:val="000000" w:themeColor="text1"/>
          <w:sz w:val="24"/>
          <w:szCs w:val="24"/>
          <w:lang w:val="pt-BR"/>
        </w:rPr>
        <w:t>podendo o ente público utilizar os recursos advindos dos juros moratórios em outros fins públicos, inclusive desvinculado das ações na área da educação</w:t>
      </w:r>
      <w:r w:rsidR="00925C2C" w:rsidRPr="00594567">
        <w:rPr>
          <w:rFonts w:ascii="Times New Roman" w:hAnsi="Times New Roman" w:cs="Times New Roman"/>
          <w:color w:val="000000" w:themeColor="text1"/>
          <w:sz w:val="24"/>
          <w:szCs w:val="24"/>
          <w:lang w:val="pt-BR"/>
        </w:rPr>
        <w:t xml:space="preserve">, sem qualquer ofensa ao próprio direito fundamental à </w:t>
      </w:r>
      <w:r w:rsidR="00864512" w:rsidRPr="00594567">
        <w:rPr>
          <w:rFonts w:ascii="Times New Roman" w:hAnsi="Times New Roman" w:cs="Times New Roman"/>
          <w:color w:val="000000" w:themeColor="text1"/>
          <w:sz w:val="24"/>
          <w:szCs w:val="24"/>
          <w:lang w:val="pt-BR"/>
        </w:rPr>
        <w:t>e</w:t>
      </w:r>
      <w:r w:rsidR="00925C2C" w:rsidRPr="00594567">
        <w:rPr>
          <w:rFonts w:ascii="Times New Roman" w:hAnsi="Times New Roman" w:cs="Times New Roman"/>
          <w:color w:val="000000" w:themeColor="text1"/>
          <w:sz w:val="24"/>
          <w:szCs w:val="24"/>
          <w:lang w:val="pt-BR"/>
        </w:rPr>
        <w:t xml:space="preserve">ducação. </w:t>
      </w:r>
    </w:p>
    <w:p w14:paraId="49A0B9A6" w14:textId="77777777" w:rsidR="009D3119" w:rsidRPr="00594567" w:rsidRDefault="009D3119" w:rsidP="00E169E0">
      <w:pPr>
        <w:pStyle w:val="PargrafodaLista"/>
        <w:spacing w:line="360" w:lineRule="auto"/>
        <w:ind w:left="0"/>
        <w:jc w:val="both"/>
        <w:rPr>
          <w:rFonts w:ascii="Times New Roman" w:hAnsi="Times New Roman" w:cs="Times New Roman"/>
          <w:color w:val="000000" w:themeColor="text1"/>
          <w:sz w:val="24"/>
          <w:szCs w:val="24"/>
          <w:lang w:val="pt-BR"/>
        </w:rPr>
      </w:pPr>
    </w:p>
    <w:p w14:paraId="5F8144C0" w14:textId="60C77D12" w:rsidR="007A4A47" w:rsidRDefault="00B1729B" w:rsidP="00613627">
      <w:pPr>
        <w:pStyle w:val="PargrafodaLista"/>
        <w:numPr>
          <w:ilvl w:val="0"/>
          <w:numId w:val="3"/>
        </w:numPr>
        <w:spacing w:line="360" w:lineRule="auto"/>
        <w:ind w:left="0" w:firstLine="0"/>
        <w:jc w:val="both"/>
        <w:rPr>
          <w:rFonts w:ascii="Times New Roman" w:hAnsi="Times New Roman" w:cs="Times New Roman"/>
          <w:b/>
          <w:bCs/>
          <w:color w:val="000000" w:themeColor="text1"/>
          <w:sz w:val="24"/>
          <w:szCs w:val="24"/>
          <w:lang w:val="pt-BR"/>
        </w:rPr>
      </w:pPr>
      <w:r w:rsidRPr="00594567">
        <w:rPr>
          <w:rFonts w:ascii="Times New Roman" w:hAnsi="Times New Roman" w:cs="Times New Roman"/>
          <w:b/>
          <w:bCs/>
          <w:color w:val="000000" w:themeColor="text1"/>
          <w:sz w:val="24"/>
          <w:szCs w:val="24"/>
          <w:lang w:val="pt-BR"/>
        </w:rPr>
        <w:lastRenderedPageBreak/>
        <w:t xml:space="preserve">O </w:t>
      </w:r>
      <w:r w:rsidR="004E4977" w:rsidRPr="00594567">
        <w:rPr>
          <w:rFonts w:ascii="Times New Roman" w:hAnsi="Times New Roman" w:cs="Times New Roman"/>
          <w:b/>
          <w:bCs/>
          <w:color w:val="000000" w:themeColor="text1"/>
          <w:sz w:val="24"/>
          <w:szCs w:val="24"/>
          <w:lang w:val="pt-BR"/>
        </w:rPr>
        <w:t>Fundo de Manutenção e Desenvolvimento do Ensino Fundamental e de Valorização do Magistério</w:t>
      </w:r>
      <w:r w:rsidR="00512CA0" w:rsidRPr="00594567">
        <w:rPr>
          <w:rFonts w:ascii="Times New Roman" w:hAnsi="Times New Roman" w:cs="Times New Roman"/>
          <w:b/>
          <w:bCs/>
          <w:color w:val="000000" w:themeColor="text1"/>
          <w:sz w:val="24"/>
          <w:szCs w:val="24"/>
          <w:lang w:val="pt-BR"/>
        </w:rPr>
        <w:t>-</w:t>
      </w:r>
      <w:r w:rsidR="004E4977" w:rsidRPr="00594567">
        <w:rPr>
          <w:rFonts w:ascii="Times New Roman" w:hAnsi="Times New Roman" w:cs="Times New Roman"/>
          <w:b/>
          <w:bCs/>
          <w:color w:val="000000" w:themeColor="text1"/>
          <w:sz w:val="24"/>
          <w:szCs w:val="24"/>
          <w:lang w:val="pt-BR"/>
        </w:rPr>
        <w:t xml:space="preserve"> </w:t>
      </w:r>
      <w:r w:rsidRPr="00594567">
        <w:rPr>
          <w:rFonts w:ascii="Times New Roman" w:hAnsi="Times New Roman" w:cs="Times New Roman"/>
          <w:b/>
          <w:bCs/>
          <w:color w:val="000000" w:themeColor="text1"/>
          <w:sz w:val="24"/>
          <w:szCs w:val="24"/>
          <w:lang w:val="pt-BR"/>
        </w:rPr>
        <w:t>F</w:t>
      </w:r>
      <w:r w:rsidR="009F6E3B">
        <w:rPr>
          <w:rFonts w:ascii="Times New Roman" w:hAnsi="Times New Roman" w:cs="Times New Roman"/>
          <w:b/>
          <w:bCs/>
          <w:color w:val="000000" w:themeColor="text1"/>
          <w:sz w:val="24"/>
          <w:szCs w:val="24"/>
          <w:lang w:val="pt-BR"/>
        </w:rPr>
        <w:t>UNDEF</w:t>
      </w:r>
      <w:r w:rsidR="001A5A27">
        <w:rPr>
          <w:rFonts w:ascii="Times New Roman" w:hAnsi="Times New Roman" w:cs="Times New Roman"/>
          <w:b/>
          <w:bCs/>
          <w:color w:val="000000" w:themeColor="text1"/>
          <w:sz w:val="24"/>
          <w:szCs w:val="24"/>
          <w:lang w:val="pt-BR"/>
        </w:rPr>
        <w:t>.</w:t>
      </w:r>
      <w:r w:rsidR="00925C2C" w:rsidRPr="00594567">
        <w:rPr>
          <w:rFonts w:ascii="Times New Roman" w:hAnsi="Times New Roman" w:cs="Times New Roman"/>
          <w:b/>
          <w:bCs/>
          <w:color w:val="000000" w:themeColor="text1"/>
          <w:sz w:val="24"/>
          <w:szCs w:val="24"/>
          <w:lang w:val="pt-BR"/>
        </w:rPr>
        <w:t xml:space="preserve"> </w:t>
      </w:r>
    </w:p>
    <w:p w14:paraId="1195114D" w14:textId="77777777" w:rsidR="00626EE9" w:rsidRPr="00594567" w:rsidRDefault="00626EE9" w:rsidP="00E169E0">
      <w:pPr>
        <w:pStyle w:val="PargrafodaLista"/>
        <w:spacing w:line="360" w:lineRule="auto"/>
        <w:ind w:left="420"/>
        <w:jc w:val="both"/>
        <w:rPr>
          <w:rFonts w:ascii="Times New Roman" w:hAnsi="Times New Roman" w:cs="Times New Roman"/>
          <w:b/>
          <w:bCs/>
          <w:color w:val="000000" w:themeColor="text1"/>
          <w:sz w:val="24"/>
          <w:szCs w:val="24"/>
          <w:lang w:val="pt-BR"/>
        </w:rPr>
      </w:pPr>
    </w:p>
    <w:p w14:paraId="29F0FECC" w14:textId="6DE2B69E" w:rsidR="0050310E" w:rsidRPr="00594567" w:rsidRDefault="00266986" w:rsidP="00613627">
      <w:pPr>
        <w:spacing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A Constituição Federal</w:t>
      </w:r>
      <w:r w:rsidR="006E17D3" w:rsidRPr="00594567">
        <w:rPr>
          <w:rFonts w:ascii="Times New Roman" w:hAnsi="Times New Roman" w:cs="Times New Roman"/>
          <w:color w:val="000000" w:themeColor="text1"/>
          <w:sz w:val="24"/>
          <w:szCs w:val="24"/>
          <w:lang w:val="pt-BR"/>
        </w:rPr>
        <w:t>,</w:t>
      </w:r>
      <w:r w:rsidRPr="00594567">
        <w:rPr>
          <w:rFonts w:ascii="Times New Roman" w:hAnsi="Times New Roman" w:cs="Times New Roman"/>
          <w:color w:val="000000" w:themeColor="text1"/>
          <w:sz w:val="24"/>
          <w:szCs w:val="24"/>
          <w:lang w:val="pt-BR"/>
        </w:rPr>
        <w:t xml:space="preserve"> iniciando o Capítulo III do Título VIII, no seu art.205, trata a educação como “direito de todos e dever do Estado com a Família”. </w:t>
      </w:r>
      <w:r w:rsidR="00A97F90" w:rsidRPr="00594567">
        <w:rPr>
          <w:rFonts w:ascii="Times New Roman" w:hAnsi="Times New Roman" w:cs="Times New Roman"/>
          <w:color w:val="000000" w:themeColor="text1"/>
          <w:sz w:val="24"/>
          <w:szCs w:val="24"/>
          <w:lang w:val="pt-BR"/>
        </w:rPr>
        <w:t xml:space="preserve">O art. </w:t>
      </w:r>
      <w:r w:rsidRPr="00594567">
        <w:rPr>
          <w:rFonts w:ascii="Times New Roman" w:hAnsi="Times New Roman" w:cs="Times New Roman"/>
          <w:color w:val="000000" w:themeColor="text1"/>
          <w:sz w:val="24"/>
          <w:szCs w:val="24"/>
          <w:lang w:val="pt-BR"/>
        </w:rPr>
        <w:t>208</w:t>
      </w:r>
      <w:r w:rsidR="002C09B0" w:rsidRPr="00594567">
        <w:rPr>
          <w:rFonts w:ascii="Times New Roman" w:hAnsi="Times New Roman" w:cs="Times New Roman"/>
          <w:color w:val="000000" w:themeColor="text1"/>
          <w:sz w:val="24"/>
          <w:szCs w:val="24"/>
          <w:lang w:val="pt-BR"/>
        </w:rPr>
        <w:t xml:space="preserve"> também da Constituição Federal</w:t>
      </w:r>
      <w:r w:rsidR="00A97F90" w:rsidRPr="00594567">
        <w:rPr>
          <w:rFonts w:ascii="Times New Roman" w:hAnsi="Times New Roman" w:cs="Times New Roman"/>
          <w:color w:val="000000" w:themeColor="text1"/>
          <w:sz w:val="24"/>
          <w:szCs w:val="24"/>
          <w:lang w:val="pt-BR"/>
        </w:rPr>
        <w:t>,</w:t>
      </w:r>
      <w:r w:rsidR="002C09B0" w:rsidRPr="00594567">
        <w:rPr>
          <w:rFonts w:ascii="Times New Roman" w:hAnsi="Times New Roman" w:cs="Times New Roman"/>
          <w:color w:val="000000" w:themeColor="text1"/>
          <w:sz w:val="24"/>
          <w:szCs w:val="24"/>
          <w:lang w:val="pt-BR"/>
        </w:rPr>
        <w:t xml:space="preserve"> no inciso I, </w:t>
      </w:r>
      <w:r w:rsidRPr="00594567">
        <w:rPr>
          <w:rFonts w:ascii="Times New Roman" w:hAnsi="Times New Roman" w:cs="Times New Roman"/>
          <w:color w:val="000000" w:themeColor="text1"/>
          <w:sz w:val="24"/>
          <w:szCs w:val="24"/>
          <w:lang w:val="pt-BR"/>
        </w:rPr>
        <w:t>estabelec</w:t>
      </w:r>
      <w:r w:rsidR="002C09B0" w:rsidRPr="00594567">
        <w:rPr>
          <w:rFonts w:ascii="Times New Roman" w:hAnsi="Times New Roman" w:cs="Times New Roman"/>
          <w:color w:val="000000" w:themeColor="text1"/>
          <w:sz w:val="24"/>
          <w:szCs w:val="24"/>
          <w:lang w:val="pt-BR"/>
        </w:rPr>
        <w:t xml:space="preserve">e </w:t>
      </w:r>
      <w:r w:rsidRPr="00594567">
        <w:rPr>
          <w:rFonts w:ascii="Times New Roman" w:hAnsi="Times New Roman" w:cs="Times New Roman"/>
          <w:color w:val="000000" w:themeColor="text1"/>
          <w:sz w:val="24"/>
          <w:szCs w:val="24"/>
          <w:lang w:val="pt-BR"/>
        </w:rPr>
        <w:t>que o dever do Estado com a educação será efetivado</w:t>
      </w:r>
      <w:r w:rsidR="00A97F90" w:rsidRPr="00594567">
        <w:rPr>
          <w:rFonts w:ascii="Times New Roman" w:hAnsi="Times New Roman" w:cs="Times New Roman"/>
          <w:color w:val="000000" w:themeColor="text1"/>
          <w:sz w:val="24"/>
          <w:szCs w:val="24"/>
          <w:lang w:val="pt-BR"/>
        </w:rPr>
        <w:t xml:space="preserve"> </w:t>
      </w:r>
      <w:r w:rsidRPr="00594567">
        <w:rPr>
          <w:rFonts w:ascii="Times New Roman" w:hAnsi="Times New Roman" w:cs="Times New Roman"/>
          <w:color w:val="000000" w:themeColor="text1"/>
          <w:sz w:val="24"/>
          <w:szCs w:val="24"/>
          <w:lang w:val="pt-BR"/>
        </w:rPr>
        <w:t xml:space="preserve">mediante a garantia de </w:t>
      </w:r>
      <w:r w:rsidR="006E17D3" w:rsidRPr="00594567">
        <w:rPr>
          <w:rFonts w:ascii="Times New Roman" w:hAnsi="Times New Roman" w:cs="Times New Roman"/>
          <w:color w:val="000000" w:themeColor="text1"/>
          <w:sz w:val="24"/>
          <w:szCs w:val="24"/>
          <w:lang w:val="pt-BR"/>
        </w:rPr>
        <w:t>“</w:t>
      </w:r>
      <w:r w:rsidR="002C09B0" w:rsidRPr="00594567">
        <w:rPr>
          <w:rFonts w:ascii="Times New Roman" w:hAnsi="Times New Roman" w:cs="Times New Roman"/>
          <w:color w:val="000000" w:themeColor="text1"/>
          <w:sz w:val="24"/>
          <w:szCs w:val="24"/>
          <w:lang w:val="pt-BR"/>
        </w:rPr>
        <w:t xml:space="preserve">educação básica obrigatória e gratuita dos 4(quatro) aos 17(dezessete) anos de idade, assegurada inclusive sua oferta gratuita para todos os que a ela não tiveram acesso na idade própria.” </w:t>
      </w:r>
    </w:p>
    <w:p w14:paraId="49E6AB7C" w14:textId="22773343" w:rsidR="006E17D3" w:rsidRPr="007941B1" w:rsidRDefault="00A97F90" w:rsidP="00613627">
      <w:pPr>
        <w:spacing w:line="360" w:lineRule="auto"/>
        <w:ind w:firstLine="1134"/>
        <w:jc w:val="both"/>
        <w:rPr>
          <w:rFonts w:ascii="Times New Roman" w:hAnsi="Times New Roman" w:cs="Times New Roman"/>
          <w:color w:val="000000" w:themeColor="text1"/>
          <w:sz w:val="24"/>
          <w:szCs w:val="24"/>
          <w:shd w:val="clear" w:color="auto" w:fill="FFFFFF"/>
          <w:lang w:val="pt-BR"/>
        </w:rPr>
      </w:pPr>
      <w:r w:rsidRPr="00594567">
        <w:rPr>
          <w:rFonts w:ascii="Times New Roman" w:hAnsi="Times New Roman" w:cs="Times New Roman"/>
          <w:color w:val="000000" w:themeColor="text1"/>
          <w:sz w:val="24"/>
          <w:szCs w:val="24"/>
          <w:lang w:val="pt-BR"/>
        </w:rPr>
        <w:t xml:space="preserve">Por sua vez, o art.211, caput e §§ 1º a 3º, também da Lei Maior, dispõe que a União, os Estados, o Distrito Federal e os Municípios “organizarão em regime de colaboração seus sistemas de ensino”, cabendo </w:t>
      </w:r>
      <w:r w:rsidR="009A1F3D" w:rsidRPr="00594567">
        <w:rPr>
          <w:rFonts w:ascii="Times New Roman" w:hAnsi="Times New Roman" w:cs="Times New Roman"/>
          <w:color w:val="000000" w:themeColor="text1"/>
          <w:sz w:val="24"/>
          <w:szCs w:val="24"/>
          <w:lang w:val="pt-BR"/>
        </w:rPr>
        <w:t xml:space="preserve">aos Municípios atuarem “prioritariamente no ensino fundamental e na educação infantil”, aos Estados e ao Distrito Federal atuarem “prioritariamente no ensino fundamental e médio”, </w:t>
      </w:r>
      <w:r w:rsidR="00D446C8" w:rsidRPr="00594567">
        <w:rPr>
          <w:rFonts w:ascii="Times New Roman" w:hAnsi="Times New Roman" w:cs="Times New Roman"/>
          <w:color w:val="000000" w:themeColor="text1"/>
          <w:sz w:val="24"/>
          <w:szCs w:val="24"/>
          <w:lang w:val="pt-BR"/>
        </w:rPr>
        <w:t xml:space="preserve">e à </w:t>
      </w:r>
      <w:r w:rsidRPr="00594567">
        <w:rPr>
          <w:rFonts w:ascii="Times New Roman" w:hAnsi="Times New Roman" w:cs="Times New Roman"/>
          <w:color w:val="000000" w:themeColor="text1"/>
          <w:sz w:val="24"/>
          <w:szCs w:val="24"/>
          <w:lang w:val="pt-BR"/>
        </w:rPr>
        <w:t xml:space="preserve">União </w:t>
      </w:r>
      <w:r w:rsidR="006E17D3" w:rsidRPr="007941B1">
        <w:rPr>
          <w:rFonts w:ascii="Times New Roman" w:hAnsi="Times New Roman" w:cs="Times New Roman"/>
          <w:color w:val="000000" w:themeColor="text1"/>
          <w:sz w:val="24"/>
          <w:szCs w:val="24"/>
          <w:shd w:val="clear" w:color="auto" w:fill="FFFFFF"/>
          <w:lang w:val="pt-BR"/>
        </w:rPr>
        <w:t>“</w:t>
      </w:r>
      <w:r w:rsidRPr="007941B1">
        <w:rPr>
          <w:rFonts w:ascii="Times New Roman" w:hAnsi="Times New Roman" w:cs="Times New Roman"/>
          <w:color w:val="000000" w:themeColor="text1"/>
          <w:sz w:val="24"/>
          <w:szCs w:val="24"/>
          <w:shd w:val="clear" w:color="auto" w:fill="FFFFFF"/>
          <w:lang w:val="pt-BR"/>
        </w:rPr>
        <w:t>função redistributiva e supletiva, de forma a garantir equalização de oportunidades educacionais e padrão mínimo de qualidade do ensino mediante assistência técnica e financeira aos Estados, ao Distrito Federal e aos Municípios</w:t>
      </w:r>
      <w:r w:rsidR="006E17D3" w:rsidRPr="007941B1">
        <w:rPr>
          <w:rFonts w:ascii="Times New Roman" w:hAnsi="Times New Roman" w:cs="Times New Roman"/>
          <w:color w:val="000000" w:themeColor="text1"/>
          <w:sz w:val="24"/>
          <w:szCs w:val="24"/>
          <w:shd w:val="clear" w:color="auto" w:fill="FFFFFF"/>
          <w:lang w:val="pt-BR"/>
        </w:rPr>
        <w:t>”</w:t>
      </w:r>
      <w:r w:rsidR="00AB2BA1" w:rsidRPr="007941B1">
        <w:rPr>
          <w:rFonts w:ascii="Times New Roman" w:hAnsi="Times New Roman" w:cs="Times New Roman"/>
          <w:color w:val="000000" w:themeColor="text1"/>
          <w:sz w:val="24"/>
          <w:szCs w:val="24"/>
          <w:shd w:val="clear" w:color="auto" w:fill="FFFFFF"/>
          <w:lang w:val="pt-BR"/>
        </w:rPr>
        <w:t>.</w:t>
      </w:r>
      <w:r w:rsidR="006E17D3" w:rsidRPr="007941B1">
        <w:rPr>
          <w:rFonts w:ascii="Times New Roman" w:hAnsi="Times New Roman" w:cs="Times New Roman"/>
          <w:color w:val="000000" w:themeColor="text1"/>
          <w:sz w:val="24"/>
          <w:szCs w:val="24"/>
          <w:shd w:val="clear" w:color="auto" w:fill="FFFFFF"/>
          <w:lang w:val="pt-BR"/>
        </w:rPr>
        <w:t xml:space="preserve"> </w:t>
      </w:r>
    </w:p>
    <w:p w14:paraId="0D41F9A2" w14:textId="195CEB39" w:rsidR="009A1F3D" w:rsidRPr="00594567" w:rsidRDefault="009A1F3D" w:rsidP="00613627">
      <w:pPr>
        <w:spacing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Para instrumentalizar a política educacional integrada em nível nacional, a Emenda Constitucional nº 14, de 12 de setembro de 1996, deu nova redação ao art.60 do Ato Constitucional das Disposições Transitórias</w:t>
      </w:r>
      <w:r w:rsidR="00A72E83" w:rsidRPr="00594567">
        <w:rPr>
          <w:rFonts w:ascii="Times New Roman" w:hAnsi="Times New Roman" w:cs="Times New Roman"/>
          <w:color w:val="000000" w:themeColor="text1"/>
          <w:sz w:val="24"/>
          <w:szCs w:val="24"/>
          <w:lang w:val="pt-BR"/>
        </w:rPr>
        <w:t>- ADCT</w:t>
      </w:r>
      <w:r w:rsidRPr="00594567">
        <w:rPr>
          <w:rFonts w:ascii="Times New Roman" w:hAnsi="Times New Roman" w:cs="Times New Roman"/>
          <w:color w:val="000000" w:themeColor="text1"/>
          <w:sz w:val="24"/>
          <w:szCs w:val="24"/>
          <w:lang w:val="pt-BR"/>
        </w:rPr>
        <w:t>, que estabeleceu, no caput, um percentual mínimo (não menos de sessenta por cento) de investimento dos recursos destinados à educação</w:t>
      </w:r>
      <w:r w:rsidR="00840C97" w:rsidRPr="00594567">
        <w:rPr>
          <w:rFonts w:ascii="Times New Roman" w:hAnsi="Times New Roman" w:cs="Times New Roman"/>
          <w:color w:val="000000" w:themeColor="text1"/>
          <w:sz w:val="24"/>
          <w:szCs w:val="24"/>
          <w:lang w:val="pt-BR"/>
        </w:rPr>
        <w:t xml:space="preserve"> previstos no </w:t>
      </w:r>
      <w:r w:rsidRPr="00594567">
        <w:rPr>
          <w:rFonts w:ascii="Times New Roman" w:hAnsi="Times New Roman" w:cs="Times New Roman"/>
          <w:color w:val="000000" w:themeColor="text1"/>
          <w:sz w:val="24"/>
          <w:szCs w:val="24"/>
          <w:lang w:val="pt-BR"/>
        </w:rPr>
        <w:t xml:space="preserve"> art.212</w:t>
      </w:r>
      <w:r w:rsidR="00C67AA5" w:rsidRPr="00594567">
        <w:rPr>
          <w:rFonts w:ascii="Times New Roman" w:hAnsi="Times New Roman" w:cs="Times New Roman"/>
          <w:color w:val="000000" w:themeColor="text1"/>
          <w:sz w:val="24"/>
          <w:szCs w:val="24"/>
          <w:lang w:val="pt-BR"/>
        </w:rPr>
        <w:t xml:space="preserve"> </w:t>
      </w:r>
      <w:r w:rsidRPr="00594567">
        <w:rPr>
          <w:rFonts w:ascii="Times New Roman" w:hAnsi="Times New Roman" w:cs="Times New Roman"/>
          <w:color w:val="000000" w:themeColor="text1"/>
          <w:sz w:val="24"/>
          <w:szCs w:val="24"/>
          <w:lang w:val="pt-BR"/>
        </w:rPr>
        <w:t>da CF de 1988</w:t>
      </w:r>
      <w:r w:rsidR="00A72E83" w:rsidRPr="00594567">
        <w:rPr>
          <w:rStyle w:val="Refdenotaderodap"/>
          <w:rFonts w:ascii="Times New Roman" w:hAnsi="Times New Roman" w:cs="Times New Roman"/>
          <w:color w:val="000000" w:themeColor="text1"/>
          <w:sz w:val="24"/>
          <w:szCs w:val="24"/>
          <w:lang w:val="pt-BR"/>
        </w:rPr>
        <w:footnoteReference w:id="2"/>
      </w:r>
      <w:r w:rsidRPr="00594567">
        <w:rPr>
          <w:rFonts w:ascii="Times New Roman" w:hAnsi="Times New Roman" w:cs="Times New Roman"/>
          <w:color w:val="000000" w:themeColor="text1"/>
          <w:sz w:val="24"/>
          <w:szCs w:val="24"/>
          <w:lang w:val="pt-BR"/>
        </w:rPr>
        <w:t xml:space="preserve">, </w:t>
      </w:r>
      <w:r w:rsidR="00A72E83" w:rsidRPr="00594567">
        <w:rPr>
          <w:rFonts w:ascii="Times New Roman" w:hAnsi="Times New Roman" w:cs="Times New Roman"/>
          <w:color w:val="000000" w:themeColor="text1"/>
          <w:sz w:val="24"/>
          <w:szCs w:val="24"/>
          <w:lang w:val="pt-BR"/>
        </w:rPr>
        <w:t xml:space="preserve">para os primeiros dez anos da promulgação da Emenda, </w:t>
      </w:r>
      <w:r w:rsidRPr="00594567">
        <w:rPr>
          <w:rFonts w:ascii="Times New Roman" w:hAnsi="Times New Roman" w:cs="Times New Roman"/>
          <w:color w:val="000000" w:themeColor="text1"/>
          <w:sz w:val="24"/>
          <w:szCs w:val="24"/>
          <w:lang w:val="pt-BR"/>
        </w:rPr>
        <w:t xml:space="preserve">e  </w:t>
      </w:r>
      <w:r w:rsidR="00A72E83" w:rsidRPr="00594567">
        <w:rPr>
          <w:rFonts w:ascii="Times New Roman" w:hAnsi="Times New Roman" w:cs="Times New Roman"/>
          <w:color w:val="000000" w:themeColor="text1"/>
          <w:sz w:val="24"/>
          <w:szCs w:val="24"/>
          <w:lang w:val="pt-BR"/>
        </w:rPr>
        <w:t>previu a instituição, no §1º, do “Fundo de Manutenção e Desenvolvimento do Ensino Fundamental e de Valorização do Magistério, de natureza contábil”</w:t>
      </w:r>
      <w:r w:rsidR="002C09B0" w:rsidRPr="00594567">
        <w:rPr>
          <w:rFonts w:ascii="Times New Roman" w:hAnsi="Times New Roman" w:cs="Times New Roman"/>
          <w:color w:val="000000" w:themeColor="text1"/>
          <w:sz w:val="24"/>
          <w:szCs w:val="24"/>
          <w:lang w:val="pt-BR"/>
        </w:rPr>
        <w:t>- FUNDEF</w:t>
      </w:r>
      <w:r w:rsidR="00A72E83" w:rsidRPr="00594567">
        <w:rPr>
          <w:rFonts w:ascii="Times New Roman" w:hAnsi="Times New Roman" w:cs="Times New Roman"/>
          <w:color w:val="000000" w:themeColor="text1"/>
          <w:sz w:val="24"/>
          <w:szCs w:val="24"/>
          <w:lang w:val="pt-BR"/>
        </w:rPr>
        <w:t xml:space="preserve">, a ser criado por lei.  </w:t>
      </w:r>
    </w:p>
    <w:p w14:paraId="7778490F" w14:textId="7607B0FA" w:rsidR="00266986" w:rsidRPr="00594567" w:rsidRDefault="005568BA" w:rsidP="00613627">
      <w:pPr>
        <w:spacing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 </w:t>
      </w:r>
      <w:r w:rsidR="00A72E83" w:rsidRPr="00594567">
        <w:rPr>
          <w:rFonts w:ascii="Times New Roman" w:hAnsi="Times New Roman" w:cs="Times New Roman"/>
          <w:color w:val="000000" w:themeColor="text1"/>
          <w:sz w:val="24"/>
          <w:szCs w:val="24"/>
          <w:lang w:val="pt-BR"/>
        </w:rPr>
        <w:t>Nesse contexto</w:t>
      </w:r>
      <w:r w:rsidR="00840C97" w:rsidRPr="00594567">
        <w:rPr>
          <w:rFonts w:ascii="Times New Roman" w:hAnsi="Times New Roman" w:cs="Times New Roman"/>
          <w:color w:val="000000" w:themeColor="text1"/>
          <w:sz w:val="24"/>
          <w:szCs w:val="24"/>
          <w:lang w:val="pt-BR"/>
        </w:rPr>
        <w:t xml:space="preserve">, então, </w:t>
      </w:r>
      <w:r w:rsidR="00A72E83" w:rsidRPr="00594567">
        <w:rPr>
          <w:rFonts w:ascii="Times New Roman" w:hAnsi="Times New Roman" w:cs="Times New Roman"/>
          <w:color w:val="000000" w:themeColor="text1"/>
          <w:sz w:val="24"/>
          <w:szCs w:val="24"/>
          <w:lang w:val="pt-BR"/>
        </w:rPr>
        <w:t>foi criado o</w:t>
      </w:r>
      <w:r w:rsidR="00266986" w:rsidRPr="00594567">
        <w:rPr>
          <w:rFonts w:ascii="Times New Roman" w:hAnsi="Times New Roman" w:cs="Times New Roman"/>
          <w:color w:val="000000" w:themeColor="text1"/>
          <w:sz w:val="24"/>
          <w:szCs w:val="24"/>
          <w:lang w:val="pt-BR"/>
        </w:rPr>
        <w:t xml:space="preserve"> FUNDEF, pela Lei nº 9.424, de 24 de dezembro de 1996, em razão das determinações contidas na Constituição Federal de 1988. </w:t>
      </w:r>
    </w:p>
    <w:p w14:paraId="67E97740" w14:textId="05CEFA9C" w:rsidR="00840C97" w:rsidRPr="00594567" w:rsidRDefault="00A72E83" w:rsidP="00613627">
      <w:pPr>
        <w:spacing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lastRenderedPageBreak/>
        <w:t>Conforme se verifica do então vigente art.60 do ADCT</w:t>
      </w:r>
      <w:r w:rsidRPr="00594567">
        <w:rPr>
          <w:rStyle w:val="Refdenotaderodap"/>
          <w:rFonts w:ascii="Times New Roman" w:hAnsi="Times New Roman" w:cs="Times New Roman"/>
          <w:color w:val="000000" w:themeColor="text1"/>
          <w:sz w:val="24"/>
          <w:szCs w:val="24"/>
          <w:lang w:val="pt-BR"/>
        </w:rPr>
        <w:footnoteReference w:id="3"/>
      </w:r>
      <w:r w:rsidRPr="00594567">
        <w:rPr>
          <w:rFonts w:ascii="Times New Roman" w:hAnsi="Times New Roman" w:cs="Times New Roman"/>
          <w:color w:val="000000" w:themeColor="text1"/>
          <w:sz w:val="24"/>
          <w:szCs w:val="24"/>
          <w:lang w:val="pt-BR"/>
        </w:rPr>
        <w:t>, com redação conferida pela Emenda Constitucional nº 14, de 1996, a l</w:t>
      </w:r>
      <w:r w:rsidR="00FF5ED7" w:rsidRPr="00594567">
        <w:rPr>
          <w:rFonts w:ascii="Times New Roman" w:hAnsi="Times New Roman" w:cs="Times New Roman"/>
          <w:color w:val="000000" w:themeColor="text1"/>
          <w:sz w:val="24"/>
          <w:szCs w:val="24"/>
          <w:lang w:val="pt-BR"/>
        </w:rPr>
        <w:t>ei deveria</w:t>
      </w:r>
      <w:r w:rsidR="006B265B" w:rsidRPr="00594567">
        <w:rPr>
          <w:rFonts w:ascii="Times New Roman" w:hAnsi="Times New Roman" w:cs="Times New Roman"/>
          <w:color w:val="000000" w:themeColor="text1"/>
          <w:sz w:val="24"/>
          <w:szCs w:val="24"/>
          <w:lang w:val="pt-BR"/>
        </w:rPr>
        <w:t xml:space="preserve"> dispor sobre a organização dos Fundos, a distribuição proporcional de seus recursos, sua fiscalização e controle, </w:t>
      </w:r>
      <w:r w:rsidR="006B265B" w:rsidRPr="00594567">
        <w:rPr>
          <w:rFonts w:ascii="Times New Roman" w:hAnsi="Times New Roman" w:cs="Times New Roman"/>
          <w:b/>
          <w:bCs/>
          <w:color w:val="000000" w:themeColor="text1"/>
          <w:sz w:val="24"/>
          <w:szCs w:val="24"/>
          <w:lang w:val="pt-BR"/>
        </w:rPr>
        <w:t>bem como sobre a forma de cálculo do valor mínimo nacional por aluno</w:t>
      </w:r>
      <w:r w:rsidR="006B265B" w:rsidRPr="00594567">
        <w:rPr>
          <w:rFonts w:ascii="Times New Roman" w:hAnsi="Times New Roman" w:cs="Times New Roman"/>
          <w:color w:val="000000" w:themeColor="text1"/>
          <w:sz w:val="24"/>
          <w:szCs w:val="24"/>
          <w:lang w:val="pt-BR"/>
        </w:rPr>
        <w:t>.</w:t>
      </w:r>
      <w:r w:rsidR="00FF5ED7" w:rsidRPr="00594567">
        <w:rPr>
          <w:rFonts w:ascii="Times New Roman" w:hAnsi="Times New Roman" w:cs="Times New Roman"/>
          <w:color w:val="000000" w:themeColor="text1"/>
          <w:sz w:val="24"/>
          <w:szCs w:val="24"/>
          <w:lang w:val="pt-BR"/>
        </w:rPr>
        <w:t xml:space="preserve"> </w:t>
      </w:r>
      <w:r w:rsidR="00734831" w:rsidRPr="00594567">
        <w:rPr>
          <w:rFonts w:ascii="Times New Roman" w:hAnsi="Times New Roman" w:cs="Times New Roman"/>
          <w:color w:val="000000" w:themeColor="text1"/>
          <w:sz w:val="24"/>
          <w:szCs w:val="24"/>
          <w:lang w:val="pt-BR"/>
        </w:rPr>
        <w:t>Isso, pois, a disciplina constitucional, estabeleceu, ainda, a afetação ao referido fundo de percentual mínimo de determinadas receitas constituídas de contribuições dos Estados, do DF e dos Municípios, obrigatórias e automáticas, incidentes sobre suas receitas tributárias próprias e decorrentes de transferência, cabendo à União complementar “os recursos dos Fundos a que se refere o §1º, sempre que, em cada Estado e no Distrito Federal, seu valor por aluno não alcançar o mínimo definido nacionalmente” (art. 60, §3º, do ADCT da CF de 1988).</w:t>
      </w:r>
    </w:p>
    <w:p w14:paraId="1EDFC1E4" w14:textId="77777777" w:rsidR="00626EE9" w:rsidRDefault="00840C97" w:rsidP="00613627">
      <w:pPr>
        <w:spacing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lastRenderedPageBreak/>
        <w:t>Observa-se, então, que para fins de concretização dos comandos constitucionais criados com o objetivo de garantir um mínimo de qualidade à educação, a União instituiu o FUNDEF, fundo de natureza contábil e sem personalidade jurídica, composto por 15 % do ICMS e do IPI-exportação arrecadados</w:t>
      </w:r>
      <w:r w:rsidR="0005663E" w:rsidRPr="00594567">
        <w:rPr>
          <w:rFonts w:ascii="Times New Roman" w:hAnsi="Times New Roman" w:cs="Times New Roman"/>
          <w:color w:val="000000" w:themeColor="text1"/>
          <w:sz w:val="24"/>
          <w:szCs w:val="24"/>
          <w:lang w:val="pt-BR"/>
        </w:rPr>
        <w:t xml:space="preserve"> devido aos Estados e ao Distrito Federal</w:t>
      </w:r>
      <w:r w:rsidRPr="00594567">
        <w:rPr>
          <w:rFonts w:ascii="Times New Roman" w:hAnsi="Times New Roman" w:cs="Times New Roman"/>
          <w:color w:val="000000" w:themeColor="text1"/>
          <w:sz w:val="24"/>
          <w:szCs w:val="24"/>
          <w:lang w:val="pt-BR"/>
        </w:rPr>
        <w:t xml:space="preserve">, por 15% do Fundo de Participação dos Estados -FPE e do Fundo de Participação dos Municípios- FPM, bem como </w:t>
      </w:r>
      <w:r w:rsidR="0058431F" w:rsidRPr="00594567">
        <w:rPr>
          <w:rFonts w:ascii="Times New Roman" w:hAnsi="Times New Roman" w:cs="Times New Roman"/>
          <w:color w:val="000000" w:themeColor="text1"/>
          <w:sz w:val="24"/>
          <w:szCs w:val="24"/>
          <w:lang w:val="pt-BR"/>
        </w:rPr>
        <w:t xml:space="preserve">de valor </w:t>
      </w:r>
      <w:r w:rsidR="0005663E" w:rsidRPr="00594567">
        <w:rPr>
          <w:rFonts w:ascii="Times New Roman" w:hAnsi="Times New Roman" w:cs="Times New Roman"/>
          <w:color w:val="000000" w:themeColor="text1"/>
          <w:sz w:val="24"/>
          <w:szCs w:val="24"/>
          <w:lang w:val="pt-BR"/>
        </w:rPr>
        <w:t xml:space="preserve">eventual </w:t>
      </w:r>
      <w:r w:rsidR="0058431F" w:rsidRPr="00594567">
        <w:rPr>
          <w:rFonts w:ascii="Times New Roman" w:hAnsi="Times New Roman" w:cs="Times New Roman"/>
          <w:color w:val="000000" w:themeColor="text1"/>
          <w:sz w:val="24"/>
          <w:szCs w:val="24"/>
          <w:lang w:val="pt-BR"/>
        </w:rPr>
        <w:t>referente à complementação da União, no caso de aporte estadual aquém do Valor Mínimo Nacional por Aluno- VM</w:t>
      </w:r>
      <w:r w:rsidR="001A6EB4" w:rsidRPr="00594567">
        <w:rPr>
          <w:rFonts w:ascii="Times New Roman" w:hAnsi="Times New Roman" w:cs="Times New Roman"/>
          <w:color w:val="000000" w:themeColor="text1"/>
          <w:sz w:val="24"/>
          <w:szCs w:val="24"/>
          <w:lang w:val="pt-BR"/>
        </w:rPr>
        <w:t>N</w:t>
      </w:r>
      <w:r w:rsidR="0058431F" w:rsidRPr="00594567">
        <w:rPr>
          <w:rFonts w:ascii="Times New Roman" w:hAnsi="Times New Roman" w:cs="Times New Roman"/>
          <w:color w:val="000000" w:themeColor="text1"/>
          <w:sz w:val="24"/>
          <w:szCs w:val="24"/>
          <w:lang w:val="pt-BR"/>
        </w:rPr>
        <w:t>A. O §3</w:t>
      </w:r>
      <w:r w:rsidR="00C7509B" w:rsidRPr="00594567">
        <w:rPr>
          <w:rFonts w:ascii="Times New Roman" w:hAnsi="Times New Roman" w:cs="Times New Roman"/>
          <w:color w:val="000000" w:themeColor="text1"/>
          <w:sz w:val="24"/>
          <w:szCs w:val="24"/>
          <w:lang w:val="pt-BR"/>
        </w:rPr>
        <w:t>º</w:t>
      </w:r>
      <w:r w:rsidR="0058431F" w:rsidRPr="00594567">
        <w:rPr>
          <w:rFonts w:ascii="Times New Roman" w:hAnsi="Times New Roman" w:cs="Times New Roman"/>
          <w:color w:val="000000" w:themeColor="text1"/>
          <w:sz w:val="24"/>
          <w:szCs w:val="24"/>
          <w:lang w:val="pt-BR"/>
        </w:rPr>
        <w:t xml:space="preserve"> do art.60 do ADCT </w:t>
      </w:r>
      <w:r w:rsidR="00AB2BA1">
        <w:rPr>
          <w:rFonts w:ascii="Times New Roman" w:hAnsi="Times New Roman" w:cs="Times New Roman"/>
          <w:color w:val="000000" w:themeColor="text1"/>
          <w:sz w:val="24"/>
          <w:szCs w:val="24"/>
          <w:lang w:val="pt-BR"/>
        </w:rPr>
        <w:t>estabeleceu</w:t>
      </w:r>
      <w:r w:rsidR="0058431F" w:rsidRPr="00594567">
        <w:rPr>
          <w:rFonts w:ascii="Times New Roman" w:hAnsi="Times New Roman" w:cs="Times New Roman"/>
          <w:color w:val="000000" w:themeColor="text1"/>
          <w:sz w:val="24"/>
          <w:szCs w:val="24"/>
          <w:lang w:val="pt-BR"/>
        </w:rPr>
        <w:t xml:space="preserve">, portanto, dever de complementação financeira ao FUNDEF, exigindo que a União aportasse recursos sempre que, em cada Estado e no Distrito Federal o valor por aluno não alcançasse o mínimo definido nacionalmente. </w:t>
      </w:r>
    </w:p>
    <w:p w14:paraId="467071A3" w14:textId="32F93E82" w:rsidR="00734831" w:rsidRPr="00594567" w:rsidRDefault="0058431F" w:rsidP="00E169E0">
      <w:pPr>
        <w:spacing w:line="360" w:lineRule="auto"/>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 </w:t>
      </w:r>
      <w:r w:rsidR="00840C97" w:rsidRPr="00594567">
        <w:rPr>
          <w:rFonts w:ascii="Times New Roman" w:hAnsi="Times New Roman" w:cs="Times New Roman"/>
          <w:color w:val="000000" w:themeColor="text1"/>
          <w:sz w:val="24"/>
          <w:szCs w:val="24"/>
          <w:lang w:val="pt-BR"/>
        </w:rPr>
        <w:t xml:space="preserve">  </w:t>
      </w:r>
    </w:p>
    <w:p w14:paraId="62971EF5" w14:textId="51574086" w:rsidR="00626EE9" w:rsidRDefault="003A2E51" w:rsidP="00E169E0">
      <w:pPr>
        <w:pStyle w:val="PargrafodaLista"/>
        <w:numPr>
          <w:ilvl w:val="0"/>
          <w:numId w:val="3"/>
        </w:numPr>
        <w:spacing w:line="360" w:lineRule="auto"/>
        <w:ind w:left="0" w:firstLine="0"/>
        <w:jc w:val="both"/>
        <w:rPr>
          <w:rFonts w:ascii="Times New Roman" w:hAnsi="Times New Roman" w:cs="Times New Roman"/>
          <w:b/>
          <w:bCs/>
          <w:color w:val="000000" w:themeColor="text1"/>
          <w:sz w:val="24"/>
          <w:szCs w:val="24"/>
          <w:lang w:val="pt-BR"/>
        </w:rPr>
      </w:pPr>
      <w:r w:rsidRPr="00594567">
        <w:rPr>
          <w:rFonts w:ascii="Times New Roman" w:hAnsi="Times New Roman" w:cs="Times New Roman"/>
          <w:b/>
          <w:bCs/>
          <w:color w:val="000000" w:themeColor="text1"/>
          <w:sz w:val="24"/>
          <w:szCs w:val="24"/>
          <w:lang w:val="pt-BR"/>
        </w:rPr>
        <w:t>O f</w:t>
      </w:r>
      <w:r w:rsidR="00B1729B" w:rsidRPr="00594567">
        <w:rPr>
          <w:rFonts w:ascii="Times New Roman" w:hAnsi="Times New Roman" w:cs="Times New Roman"/>
          <w:b/>
          <w:bCs/>
          <w:color w:val="000000" w:themeColor="text1"/>
          <w:sz w:val="24"/>
          <w:szCs w:val="24"/>
          <w:lang w:val="pt-BR"/>
        </w:rPr>
        <w:t xml:space="preserve">undamento das demandas </w:t>
      </w:r>
      <w:r w:rsidR="004E4977" w:rsidRPr="00594567">
        <w:rPr>
          <w:rFonts w:ascii="Times New Roman" w:hAnsi="Times New Roman" w:cs="Times New Roman"/>
          <w:b/>
          <w:bCs/>
          <w:color w:val="000000" w:themeColor="text1"/>
          <w:sz w:val="24"/>
          <w:szCs w:val="24"/>
          <w:lang w:val="pt-BR"/>
        </w:rPr>
        <w:t xml:space="preserve">ajuizadas em face da União. </w:t>
      </w:r>
      <w:r w:rsidRPr="00594567">
        <w:rPr>
          <w:rFonts w:ascii="Times New Roman" w:hAnsi="Times New Roman" w:cs="Times New Roman"/>
          <w:b/>
          <w:bCs/>
          <w:color w:val="000000" w:themeColor="text1"/>
          <w:sz w:val="24"/>
          <w:szCs w:val="24"/>
          <w:lang w:val="pt-BR"/>
        </w:rPr>
        <w:t>A o</w:t>
      </w:r>
      <w:r w:rsidR="006E3205">
        <w:rPr>
          <w:rFonts w:ascii="Times New Roman" w:hAnsi="Times New Roman" w:cs="Times New Roman"/>
          <w:b/>
          <w:bCs/>
          <w:color w:val="000000" w:themeColor="text1"/>
          <w:sz w:val="24"/>
          <w:szCs w:val="24"/>
          <w:lang w:val="pt-BR"/>
        </w:rPr>
        <w:t>rigem dos precatórios.</w:t>
      </w:r>
    </w:p>
    <w:p w14:paraId="2B4D58E0" w14:textId="77777777" w:rsidR="006E3205" w:rsidRPr="006E3205" w:rsidRDefault="006E3205" w:rsidP="006E3205">
      <w:pPr>
        <w:pStyle w:val="PargrafodaLista"/>
        <w:spacing w:line="360" w:lineRule="auto"/>
        <w:ind w:left="0"/>
        <w:jc w:val="both"/>
        <w:rPr>
          <w:rFonts w:ascii="Times New Roman" w:hAnsi="Times New Roman" w:cs="Times New Roman"/>
          <w:b/>
          <w:bCs/>
          <w:color w:val="000000" w:themeColor="text1"/>
          <w:sz w:val="24"/>
          <w:szCs w:val="24"/>
          <w:lang w:val="pt-BR"/>
        </w:rPr>
      </w:pPr>
    </w:p>
    <w:p w14:paraId="79F8F212" w14:textId="56D67080" w:rsidR="00FF5ED7" w:rsidRPr="00594567" w:rsidRDefault="00734831" w:rsidP="00613627">
      <w:pPr>
        <w:spacing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Relevante observar que a contribuição da União, </w:t>
      </w:r>
      <w:r w:rsidR="0058431F" w:rsidRPr="00594567">
        <w:rPr>
          <w:rFonts w:ascii="Times New Roman" w:hAnsi="Times New Roman" w:cs="Times New Roman"/>
          <w:color w:val="000000" w:themeColor="text1"/>
          <w:sz w:val="24"/>
          <w:szCs w:val="24"/>
          <w:lang w:val="pt-BR"/>
        </w:rPr>
        <w:t>o</w:t>
      </w:r>
      <w:r w:rsidRPr="00594567">
        <w:rPr>
          <w:rFonts w:ascii="Times New Roman" w:hAnsi="Times New Roman" w:cs="Times New Roman"/>
          <w:color w:val="000000" w:themeColor="text1"/>
          <w:sz w:val="24"/>
          <w:szCs w:val="24"/>
          <w:lang w:val="pt-BR"/>
        </w:rPr>
        <w:t xml:space="preserve">brigatória, encontra-se atrelada ao valor mínimo por aluno, definido nacionalmente. </w:t>
      </w:r>
      <w:r w:rsidR="00BE598D" w:rsidRPr="00594567">
        <w:rPr>
          <w:rFonts w:ascii="Times New Roman" w:hAnsi="Times New Roman" w:cs="Times New Roman"/>
          <w:color w:val="000000" w:themeColor="text1"/>
          <w:sz w:val="24"/>
          <w:szCs w:val="24"/>
          <w:lang w:val="pt-BR"/>
        </w:rPr>
        <w:t>Esse valor funciona como uma espécie de piso de investimento do Poder Público na educação fundamental: não alcançado o valor mínimo com a aplicação apenas dos recursos estaduais e municipais, a União passa a se obrigar a realizar o aporte complementar. A suplementação da União será, então, diretamente proporcional ao valor mínimo a ser fixado pelo Presidente da República, ou seja, quanto maior o mínimo fixado, maior a contribuição supletiva de recursos da União aos Estados e Municípios necessitados. A fixação do valor mínimo por aluno possui o propósito de</w:t>
      </w:r>
      <w:r w:rsidR="00CE7DF4" w:rsidRPr="00594567">
        <w:rPr>
          <w:rFonts w:ascii="Times New Roman" w:hAnsi="Times New Roman" w:cs="Times New Roman"/>
          <w:color w:val="000000" w:themeColor="text1"/>
          <w:sz w:val="24"/>
          <w:szCs w:val="24"/>
          <w:lang w:val="pt-BR"/>
        </w:rPr>
        <w:t xml:space="preserve"> assegurar um padrão mínimo de qualidade nacional</w:t>
      </w:r>
      <w:r w:rsidR="00554A21" w:rsidRPr="00594567">
        <w:rPr>
          <w:rFonts w:ascii="Times New Roman" w:hAnsi="Times New Roman" w:cs="Times New Roman"/>
          <w:color w:val="000000" w:themeColor="text1"/>
          <w:sz w:val="24"/>
          <w:szCs w:val="24"/>
          <w:lang w:val="pt-BR"/>
        </w:rPr>
        <w:t xml:space="preserve"> do ensino</w:t>
      </w:r>
      <w:r w:rsidR="00CE7DF4" w:rsidRPr="00594567">
        <w:rPr>
          <w:rFonts w:ascii="Times New Roman" w:hAnsi="Times New Roman" w:cs="Times New Roman"/>
          <w:color w:val="000000" w:themeColor="text1"/>
          <w:sz w:val="24"/>
          <w:szCs w:val="24"/>
          <w:lang w:val="pt-BR"/>
        </w:rPr>
        <w:t xml:space="preserve">. </w:t>
      </w:r>
    </w:p>
    <w:p w14:paraId="2A479958" w14:textId="460ED25F" w:rsidR="001D1C8F" w:rsidRPr="00594567" w:rsidRDefault="00613627" w:rsidP="00613627">
      <w:pPr>
        <w:spacing w:line="360" w:lineRule="auto"/>
        <w:ind w:firstLine="1134"/>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 xml:space="preserve"> </w:t>
      </w:r>
      <w:r w:rsidR="003B5E2E" w:rsidRPr="00594567">
        <w:rPr>
          <w:rFonts w:ascii="Times New Roman" w:hAnsi="Times New Roman" w:cs="Times New Roman"/>
          <w:color w:val="000000" w:themeColor="text1"/>
          <w:sz w:val="24"/>
          <w:szCs w:val="24"/>
          <w:lang w:val="pt-BR"/>
        </w:rPr>
        <w:t xml:space="preserve">Ocorre que </w:t>
      </w:r>
      <w:r w:rsidR="00866B47" w:rsidRPr="00594567">
        <w:rPr>
          <w:rFonts w:ascii="Times New Roman" w:hAnsi="Times New Roman" w:cs="Times New Roman"/>
          <w:color w:val="000000" w:themeColor="text1"/>
          <w:sz w:val="24"/>
          <w:szCs w:val="24"/>
          <w:lang w:val="pt-BR"/>
        </w:rPr>
        <w:t xml:space="preserve">enquanto </w:t>
      </w:r>
      <w:r w:rsidR="006E3986" w:rsidRPr="00594567">
        <w:rPr>
          <w:rFonts w:ascii="Times New Roman" w:hAnsi="Times New Roman" w:cs="Times New Roman"/>
          <w:color w:val="000000" w:themeColor="text1"/>
          <w:sz w:val="24"/>
          <w:szCs w:val="24"/>
          <w:lang w:val="pt-BR"/>
        </w:rPr>
        <w:t xml:space="preserve">o FUNDEF vigorou, </w:t>
      </w:r>
      <w:r w:rsidR="001D43AE" w:rsidRPr="00594567">
        <w:rPr>
          <w:rFonts w:ascii="Times New Roman" w:hAnsi="Times New Roman" w:cs="Times New Roman"/>
          <w:color w:val="000000" w:themeColor="text1"/>
          <w:sz w:val="24"/>
          <w:szCs w:val="24"/>
          <w:lang w:val="pt-BR"/>
        </w:rPr>
        <w:t>alguns Estados identificaram que a União subestimou o valor mínimo anual por aluno, minorando o valor de sua contribuição</w:t>
      </w:r>
      <w:r w:rsidR="00865F22" w:rsidRPr="00594567">
        <w:rPr>
          <w:rFonts w:ascii="Times New Roman" w:hAnsi="Times New Roman" w:cs="Times New Roman"/>
          <w:color w:val="000000" w:themeColor="text1"/>
          <w:sz w:val="24"/>
          <w:szCs w:val="24"/>
          <w:lang w:val="pt-BR"/>
        </w:rPr>
        <w:t>, fixados por Decretos Presidenciais</w:t>
      </w:r>
      <w:r w:rsidR="001D43AE" w:rsidRPr="00594567">
        <w:rPr>
          <w:rFonts w:ascii="Times New Roman" w:hAnsi="Times New Roman" w:cs="Times New Roman"/>
          <w:color w:val="000000" w:themeColor="text1"/>
          <w:sz w:val="24"/>
          <w:szCs w:val="24"/>
          <w:lang w:val="pt-BR"/>
        </w:rPr>
        <w:t xml:space="preserve">. </w:t>
      </w:r>
      <w:r w:rsidR="0089174D" w:rsidRPr="00594567">
        <w:rPr>
          <w:rFonts w:ascii="Times New Roman" w:hAnsi="Times New Roman" w:cs="Times New Roman"/>
          <w:color w:val="000000" w:themeColor="text1"/>
          <w:sz w:val="24"/>
          <w:szCs w:val="24"/>
          <w:lang w:val="pt-BR"/>
        </w:rPr>
        <w:t>Inúmeras Ações Cíveis Originárias, sustentadas na existência de conflito federativo, foram interpostas perante o STF pelos Estados</w:t>
      </w:r>
      <w:r w:rsidR="001D43AE" w:rsidRPr="00594567">
        <w:rPr>
          <w:rFonts w:ascii="Times New Roman" w:hAnsi="Times New Roman" w:cs="Times New Roman"/>
          <w:color w:val="000000" w:themeColor="text1"/>
          <w:sz w:val="24"/>
          <w:szCs w:val="24"/>
          <w:lang w:val="pt-BR"/>
        </w:rPr>
        <w:t xml:space="preserve"> </w:t>
      </w:r>
      <w:r w:rsidR="000704E0">
        <w:rPr>
          <w:rFonts w:ascii="Times New Roman" w:hAnsi="Times New Roman" w:cs="Times New Roman"/>
          <w:color w:val="000000" w:themeColor="text1"/>
          <w:sz w:val="24"/>
          <w:szCs w:val="24"/>
          <w:lang w:val="pt-BR"/>
        </w:rPr>
        <w:t>(</w:t>
      </w:r>
      <w:r w:rsidR="001D43AE" w:rsidRPr="00594567">
        <w:rPr>
          <w:rFonts w:ascii="Times New Roman" w:hAnsi="Times New Roman" w:cs="Times New Roman"/>
          <w:color w:val="000000" w:themeColor="text1"/>
          <w:sz w:val="24"/>
          <w:szCs w:val="24"/>
          <w:lang w:val="pt-BR"/>
        </w:rPr>
        <w:t>inclusive o Estado da Bahia</w:t>
      </w:r>
      <w:r w:rsidR="000704E0">
        <w:rPr>
          <w:rFonts w:ascii="Times New Roman" w:hAnsi="Times New Roman" w:cs="Times New Roman"/>
          <w:color w:val="000000" w:themeColor="text1"/>
          <w:sz w:val="24"/>
          <w:szCs w:val="24"/>
          <w:lang w:val="pt-BR"/>
        </w:rPr>
        <w:t>-</w:t>
      </w:r>
      <w:r w:rsidR="001D43AE" w:rsidRPr="00594567">
        <w:rPr>
          <w:rFonts w:ascii="Times New Roman" w:hAnsi="Times New Roman" w:cs="Times New Roman"/>
          <w:color w:val="000000" w:themeColor="text1"/>
          <w:sz w:val="24"/>
          <w:szCs w:val="24"/>
          <w:lang w:val="pt-BR"/>
        </w:rPr>
        <w:t>ACO nº 648</w:t>
      </w:r>
      <w:r w:rsidR="000A1C42" w:rsidRPr="00594567">
        <w:rPr>
          <w:rStyle w:val="Refdenotaderodap"/>
          <w:rFonts w:ascii="Times New Roman" w:hAnsi="Times New Roman" w:cs="Times New Roman"/>
          <w:color w:val="000000" w:themeColor="text1"/>
          <w:sz w:val="24"/>
          <w:szCs w:val="24"/>
          <w:lang w:val="pt-BR"/>
        </w:rPr>
        <w:footnoteReference w:id="4"/>
      </w:r>
      <w:r w:rsidR="0089174D" w:rsidRPr="00594567">
        <w:rPr>
          <w:rFonts w:ascii="Times New Roman" w:hAnsi="Times New Roman" w:cs="Times New Roman"/>
          <w:color w:val="000000" w:themeColor="text1"/>
          <w:sz w:val="24"/>
          <w:szCs w:val="24"/>
          <w:lang w:val="pt-BR"/>
        </w:rPr>
        <w:t>)</w:t>
      </w:r>
      <w:r w:rsidR="001D43AE" w:rsidRPr="00594567">
        <w:rPr>
          <w:rFonts w:ascii="Times New Roman" w:hAnsi="Times New Roman" w:cs="Times New Roman"/>
          <w:color w:val="000000" w:themeColor="text1"/>
          <w:sz w:val="24"/>
          <w:szCs w:val="24"/>
          <w:lang w:val="pt-BR"/>
        </w:rPr>
        <w:t xml:space="preserve">, </w:t>
      </w:r>
      <w:r w:rsidR="0089174D" w:rsidRPr="00594567">
        <w:rPr>
          <w:rFonts w:ascii="Times New Roman" w:hAnsi="Times New Roman" w:cs="Times New Roman"/>
          <w:color w:val="000000" w:themeColor="text1"/>
          <w:sz w:val="24"/>
          <w:szCs w:val="24"/>
          <w:lang w:val="pt-BR"/>
        </w:rPr>
        <w:t xml:space="preserve">sustentando </w:t>
      </w:r>
      <w:r w:rsidR="001D43AE" w:rsidRPr="00594567">
        <w:rPr>
          <w:rFonts w:ascii="Times New Roman" w:hAnsi="Times New Roman" w:cs="Times New Roman"/>
          <w:color w:val="000000" w:themeColor="text1"/>
          <w:sz w:val="24"/>
          <w:szCs w:val="24"/>
          <w:lang w:val="pt-BR"/>
        </w:rPr>
        <w:t xml:space="preserve">que o valor mínimo por aluno nunca poderia ser inferior à razão entre a receita total prevista para o fundo e o número total de matrículas, obtido mediante a soma do número de matrículas do ano anterior e o número </w:t>
      </w:r>
      <w:r w:rsidR="001D43AE" w:rsidRPr="00594567">
        <w:rPr>
          <w:rFonts w:ascii="Times New Roman" w:hAnsi="Times New Roman" w:cs="Times New Roman"/>
          <w:color w:val="000000" w:themeColor="text1"/>
          <w:sz w:val="24"/>
          <w:szCs w:val="24"/>
          <w:lang w:val="pt-BR"/>
        </w:rPr>
        <w:lastRenderedPageBreak/>
        <w:t>estimado de novas matrículas, tudo isso em âmbito nacional</w:t>
      </w:r>
      <w:r w:rsidR="008C179A" w:rsidRPr="00594567">
        <w:rPr>
          <w:rFonts w:ascii="Times New Roman" w:hAnsi="Times New Roman" w:cs="Times New Roman"/>
          <w:color w:val="000000" w:themeColor="text1"/>
          <w:sz w:val="24"/>
          <w:szCs w:val="24"/>
          <w:lang w:val="pt-BR"/>
        </w:rPr>
        <w:t>, conforme prescrevia o</w:t>
      </w:r>
      <w:r w:rsidR="003A5BC4" w:rsidRPr="00594567">
        <w:rPr>
          <w:rFonts w:ascii="Times New Roman" w:hAnsi="Times New Roman" w:cs="Times New Roman"/>
          <w:color w:val="000000" w:themeColor="text1"/>
          <w:sz w:val="24"/>
          <w:szCs w:val="24"/>
          <w:lang w:val="pt-BR"/>
        </w:rPr>
        <w:t xml:space="preserve"> §1º do art.6º da Lei nº 9424, de 24 de dezembro de 1996</w:t>
      </w:r>
      <w:r w:rsidR="003A5BC4" w:rsidRPr="00594567">
        <w:rPr>
          <w:rStyle w:val="Refdenotaderodap"/>
          <w:rFonts w:ascii="Times New Roman" w:hAnsi="Times New Roman" w:cs="Times New Roman"/>
          <w:color w:val="000000" w:themeColor="text1"/>
          <w:sz w:val="24"/>
          <w:szCs w:val="24"/>
          <w:lang w:val="pt-BR"/>
        </w:rPr>
        <w:footnoteReference w:id="5"/>
      </w:r>
      <w:r w:rsidR="003A5BC4" w:rsidRPr="00594567">
        <w:rPr>
          <w:rFonts w:ascii="Times New Roman" w:hAnsi="Times New Roman" w:cs="Times New Roman"/>
          <w:color w:val="000000" w:themeColor="text1"/>
          <w:sz w:val="24"/>
          <w:szCs w:val="24"/>
          <w:lang w:val="pt-BR"/>
        </w:rPr>
        <w:t xml:space="preserve">. </w:t>
      </w:r>
      <w:r w:rsidR="008C179A" w:rsidRPr="00594567">
        <w:rPr>
          <w:rFonts w:ascii="Times New Roman" w:hAnsi="Times New Roman" w:cs="Times New Roman"/>
          <w:color w:val="000000" w:themeColor="text1"/>
          <w:sz w:val="24"/>
          <w:szCs w:val="24"/>
          <w:lang w:val="pt-BR"/>
        </w:rPr>
        <w:t xml:space="preserve"> </w:t>
      </w:r>
    </w:p>
    <w:p w14:paraId="63B8D76B" w14:textId="41A9697E" w:rsidR="003A5BC4" w:rsidRPr="00594567" w:rsidRDefault="0058431F" w:rsidP="00613627">
      <w:pPr>
        <w:spacing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A União, por sua vez, </w:t>
      </w:r>
      <w:r w:rsidR="0089174D" w:rsidRPr="00594567">
        <w:rPr>
          <w:rFonts w:ascii="Times New Roman" w:hAnsi="Times New Roman" w:cs="Times New Roman"/>
          <w:color w:val="000000" w:themeColor="text1"/>
          <w:sz w:val="24"/>
          <w:szCs w:val="24"/>
          <w:lang w:val="pt-BR"/>
        </w:rPr>
        <w:t>apresentou defesa</w:t>
      </w:r>
      <w:r w:rsidR="0016658A" w:rsidRPr="00594567">
        <w:rPr>
          <w:rFonts w:ascii="Times New Roman" w:hAnsi="Times New Roman" w:cs="Times New Roman"/>
          <w:color w:val="000000" w:themeColor="text1"/>
          <w:sz w:val="24"/>
          <w:szCs w:val="24"/>
          <w:lang w:val="pt-BR"/>
        </w:rPr>
        <w:t xml:space="preserve"> sustentando a legalidade dos critérios fixados no Decreto nº 2.264/1997,</w:t>
      </w:r>
      <w:r w:rsidR="0089174D" w:rsidRPr="00594567">
        <w:rPr>
          <w:rFonts w:ascii="Times New Roman" w:hAnsi="Times New Roman" w:cs="Times New Roman"/>
          <w:color w:val="000000" w:themeColor="text1"/>
          <w:sz w:val="24"/>
          <w:szCs w:val="24"/>
          <w:lang w:val="pt-BR"/>
        </w:rPr>
        <w:t xml:space="preserve"> </w:t>
      </w:r>
      <w:r w:rsidRPr="00594567">
        <w:rPr>
          <w:rFonts w:ascii="Times New Roman" w:hAnsi="Times New Roman" w:cs="Times New Roman"/>
          <w:color w:val="000000" w:themeColor="text1"/>
          <w:sz w:val="24"/>
          <w:szCs w:val="24"/>
          <w:lang w:val="pt-BR"/>
        </w:rPr>
        <w:t>assinal</w:t>
      </w:r>
      <w:r w:rsidR="0089174D" w:rsidRPr="00594567">
        <w:rPr>
          <w:rFonts w:ascii="Times New Roman" w:hAnsi="Times New Roman" w:cs="Times New Roman"/>
          <w:color w:val="000000" w:themeColor="text1"/>
          <w:sz w:val="24"/>
          <w:szCs w:val="24"/>
          <w:lang w:val="pt-BR"/>
        </w:rPr>
        <w:t xml:space="preserve">ando </w:t>
      </w:r>
      <w:r w:rsidRPr="00594567">
        <w:rPr>
          <w:rFonts w:ascii="Times New Roman" w:hAnsi="Times New Roman" w:cs="Times New Roman"/>
          <w:color w:val="000000" w:themeColor="text1"/>
          <w:sz w:val="24"/>
          <w:szCs w:val="24"/>
          <w:lang w:val="pt-BR"/>
        </w:rPr>
        <w:t xml:space="preserve">haver </w:t>
      </w:r>
      <w:r w:rsidR="00626EE9">
        <w:rPr>
          <w:rFonts w:ascii="Times New Roman" w:hAnsi="Times New Roman" w:cs="Times New Roman"/>
          <w:color w:val="000000" w:themeColor="text1"/>
          <w:sz w:val="24"/>
          <w:szCs w:val="24"/>
          <w:lang w:val="pt-BR"/>
        </w:rPr>
        <w:t>diferente fundos</w:t>
      </w:r>
      <w:r w:rsidRPr="00594567">
        <w:rPr>
          <w:rFonts w:ascii="Times New Roman" w:hAnsi="Times New Roman" w:cs="Times New Roman"/>
          <w:color w:val="000000" w:themeColor="text1"/>
          <w:sz w:val="24"/>
          <w:szCs w:val="24"/>
          <w:lang w:val="pt-BR"/>
        </w:rPr>
        <w:t xml:space="preserve"> em cada Estado e no Distrito Federal, constituídos por receitas próprias e possuindo valores distintos, sem comunicação entre si</w:t>
      </w:r>
      <w:r w:rsidR="0089174D" w:rsidRPr="00594567">
        <w:rPr>
          <w:rFonts w:ascii="Times New Roman" w:hAnsi="Times New Roman" w:cs="Times New Roman"/>
          <w:color w:val="000000" w:themeColor="text1"/>
          <w:sz w:val="24"/>
          <w:szCs w:val="24"/>
          <w:lang w:val="pt-BR"/>
        </w:rPr>
        <w:t xml:space="preserve">, tendo o Presidente </w:t>
      </w:r>
      <w:r w:rsidR="004E4977" w:rsidRPr="00594567">
        <w:rPr>
          <w:rFonts w:ascii="Times New Roman" w:hAnsi="Times New Roman" w:cs="Times New Roman"/>
          <w:color w:val="000000" w:themeColor="text1"/>
          <w:sz w:val="24"/>
          <w:szCs w:val="24"/>
          <w:lang w:val="pt-BR"/>
        </w:rPr>
        <w:t xml:space="preserve">da República </w:t>
      </w:r>
      <w:r w:rsidR="0089174D" w:rsidRPr="00594567">
        <w:rPr>
          <w:rFonts w:ascii="Times New Roman" w:hAnsi="Times New Roman" w:cs="Times New Roman"/>
          <w:color w:val="000000" w:themeColor="text1"/>
          <w:sz w:val="24"/>
          <w:szCs w:val="24"/>
          <w:lang w:val="pt-BR"/>
        </w:rPr>
        <w:t xml:space="preserve">discricionariedade para estabelecer, como valor mínimo anual por aluno, o menor quociente encontrado entre os referidos entes federativos. </w:t>
      </w:r>
    </w:p>
    <w:p w14:paraId="0332407A" w14:textId="1B40DE98" w:rsidR="00683E5D" w:rsidRPr="00594567" w:rsidRDefault="00626EE9" w:rsidP="00613627">
      <w:pPr>
        <w:spacing w:line="360" w:lineRule="auto"/>
        <w:ind w:firstLine="1134"/>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Sendo assim, o</w:t>
      </w:r>
      <w:r w:rsidR="00683E5D" w:rsidRPr="00594567">
        <w:rPr>
          <w:rFonts w:ascii="Times New Roman" w:hAnsi="Times New Roman" w:cs="Times New Roman"/>
          <w:color w:val="000000" w:themeColor="text1"/>
          <w:sz w:val="24"/>
          <w:szCs w:val="24"/>
          <w:lang w:val="pt-BR"/>
        </w:rPr>
        <w:t xml:space="preserve"> cerne da controvérsia consistiu em saber se a fixação do VM</w:t>
      </w:r>
      <w:r w:rsidR="001A6EB4" w:rsidRPr="00594567">
        <w:rPr>
          <w:rFonts w:ascii="Times New Roman" w:hAnsi="Times New Roman" w:cs="Times New Roman"/>
          <w:color w:val="000000" w:themeColor="text1"/>
          <w:sz w:val="24"/>
          <w:szCs w:val="24"/>
          <w:lang w:val="pt-BR"/>
        </w:rPr>
        <w:t>N</w:t>
      </w:r>
      <w:r w:rsidR="00683E5D" w:rsidRPr="00594567">
        <w:rPr>
          <w:rFonts w:ascii="Times New Roman" w:hAnsi="Times New Roman" w:cs="Times New Roman"/>
          <w:color w:val="000000" w:themeColor="text1"/>
          <w:sz w:val="24"/>
          <w:szCs w:val="24"/>
          <w:lang w:val="pt-BR"/>
        </w:rPr>
        <w:t xml:space="preserve">A </w:t>
      </w:r>
      <w:r w:rsidR="001A6EB4" w:rsidRPr="00594567">
        <w:rPr>
          <w:rFonts w:ascii="Times New Roman" w:hAnsi="Times New Roman" w:cs="Times New Roman"/>
          <w:color w:val="000000" w:themeColor="text1"/>
          <w:sz w:val="24"/>
          <w:szCs w:val="24"/>
          <w:lang w:val="pt-BR"/>
        </w:rPr>
        <w:t xml:space="preserve">deveria considerar um conjunto de elementos Estado por Estado ou se essa fixação deveria </w:t>
      </w:r>
      <w:r w:rsidR="005C0817">
        <w:rPr>
          <w:rFonts w:ascii="Times New Roman" w:hAnsi="Times New Roman" w:cs="Times New Roman"/>
          <w:color w:val="000000" w:themeColor="text1"/>
          <w:sz w:val="24"/>
          <w:szCs w:val="24"/>
          <w:lang w:val="pt-BR"/>
        </w:rPr>
        <w:t xml:space="preserve">levar em conta </w:t>
      </w:r>
      <w:r w:rsidR="001A6EB4" w:rsidRPr="00594567">
        <w:rPr>
          <w:rFonts w:ascii="Times New Roman" w:hAnsi="Times New Roman" w:cs="Times New Roman"/>
          <w:color w:val="000000" w:themeColor="text1"/>
          <w:sz w:val="24"/>
          <w:szCs w:val="24"/>
          <w:lang w:val="pt-BR"/>
        </w:rPr>
        <w:t>os mesmos elementos tomando-se por referência a receita total do FUNDEF e das matrículas totais, em âmbito nacional. Ou seja, controverteu-se acerca da fórmula de cálculo do VMNA, notadamente se a base</w:t>
      </w:r>
      <w:r w:rsidR="0016658A" w:rsidRPr="00594567">
        <w:rPr>
          <w:rFonts w:ascii="Times New Roman" w:hAnsi="Times New Roman" w:cs="Times New Roman"/>
          <w:color w:val="000000" w:themeColor="text1"/>
          <w:sz w:val="24"/>
          <w:szCs w:val="24"/>
          <w:lang w:val="pt-BR"/>
        </w:rPr>
        <w:t xml:space="preserve"> de cálculo deve considerar o coeficiente relacionado à receita do </w:t>
      </w:r>
      <w:r>
        <w:rPr>
          <w:rFonts w:ascii="Times New Roman" w:hAnsi="Times New Roman" w:cs="Times New Roman"/>
          <w:color w:val="000000" w:themeColor="text1"/>
          <w:sz w:val="24"/>
          <w:szCs w:val="24"/>
          <w:lang w:val="pt-BR"/>
        </w:rPr>
        <w:t>f</w:t>
      </w:r>
      <w:r w:rsidR="0016658A" w:rsidRPr="00594567">
        <w:rPr>
          <w:rFonts w:ascii="Times New Roman" w:hAnsi="Times New Roman" w:cs="Times New Roman"/>
          <w:color w:val="000000" w:themeColor="text1"/>
          <w:sz w:val="24"/>
          <w:szCs w:val="24"/>
          <w:lang w:val="pt-BR"/>
        </w:rPr>
        <w:t>undo</w:t>
      </w:r>
      <w:r>
        <w:rPr>
          <w:rFonts w:ascii="Times New Roman" w:hAnsi="Times New Roman" w:cs="Times New Roman"/>
          <w:color w:val="000000" w:themeColor="text1"/>
          <w:sz w:val="24"/>
          <w:szCs w:val="24"/>
          <w:lang w:val="pt-BR"/>
        </w:rPr>
        <w:t xml:space="preserve"> sobre o </w:t>
      </w:r>
      <w:r w:rsidR="0016658A" w:rsidRPr="00594567">
        <w:rPr>
          <w:rFonts w:ascii="Times New Roman" w:hAnsi="Times New Roman" w:cs="Times New Roman"/>
          <w:color w:val="000000" w:themeColor="text1"/>
          <w:sz w:val="24"/>
          <w:szCs w:val="24"/>
          <w:lang w:val="pt-BR"/>
        </w:rPr>
        <w:t xml:space="preserve">número de matrículas em cada Estado e no DF ou se a fixação deve </w:t>
      </w:r>
      <w:r w:rsidR="005C0817">
        <w:rPr>
          <w:rFonts w:ascii="Times New Roman" w:hAnsi="Times New Roman" w:cs="Times New Roman"/>
          <w:color w:val="000000" w:themeColor="text1"/>
          <w:sz w:val="24"/>
          <w:szCs w:val="24"/>
          <w:lang w:val="pt-BR"/>
        </w:rPr>
        <w:t>se basear n</w:t>
      </w:r>
      <w:r w:rsidR="0016658A" w:rsidRPr="00594567">
        <w:rPr>
          <w:rFonts w:ascii="Times New Roman" w:hAnsi="Times New Roman" w:cs="Times New Roman"/>
          <w:color w:val="000000" w:themeColor="text1"/>
          <w:sz w:val="24"/>
          <w:szCs w:val="24"/>
          <w:lang w:val="pt-BR"/>
        </w:rPr>
        <w:t xml:space="preserve">os mesmos elementos em termos nacionais. </w:t>
      </w:r>
      <w:r w:rsidR="001A6EB4" w:rsidRPr="00594567">
        <w:rPr>
          <w:rFonts w:ascii="Times New Roman" w:hAnsi="Times New Roman" w:cs="Times New Roman"/>
          <w:color w:val="000000" w:themeColor="text1"/>
          <w:sz w:val="24"/>
          <w:szCs w:val="24"/>
          <w:lang w:val="pt-BR"/>
        </w:rPr>
        <w:t xml:space="preserve">  </w:t>
      </w:r>
    </w:p>
    <w:p w14:paraId="27EEABA5" w14:textId="22A81C33" w:rsidR="0016658A" w:rsidRPr="00594567" w:rsidRDefault="0016658A" w:rsidP="00613627">
      <w:pPr>
        <w:spacing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Registre-se</w:t>
      </w:r>
      <w:r w:rsidR="00CB30BF" w:rsidRPr="00594567">
        <w:rPr>
          <w:rFonts w:ascii="Times New Roman" w:hAnsi="Times New Roman" w:cs="Times New Roman"/>
          <w:color w:val="000000" w:themeColor="text1"/>
          <w:sz w:val="24"/>
          <w:szCs w:val="24"/>
          <w:lang w:val="pt-BR"/>
        </w:rPr>
        <w:t xml:space="preserve"> </w:t>
      </w:r>
      <w:r w:rsidR="00373C71" w:rsidRPr="00594567">
        <w:rPr>
          <w:rFonts w:ascii="Times New Roman" w:hAnsi="Times New Roman" w:cs="Times New Roman"/>
          <w:color w:val="000000" w:themeColor="text1"/>
          <w:sz w:val="24"/>
          <w:szCs w:val="24"/>
          <w:lang w:val="pt-BR"/>
        </w:rPr>
        <w:t xml:space="preserve">que </w:t>
      </w:r>
      <w:r w:rsidR="00CB30BF" w:rsidRPr="00594567">
        <w:rPr>
          <w:rFonts w:ascii="Times New Roman" w:hAnsi="Times New Roman" w:cs="Times New Roman"/>
          <w:color w:val="000000" w:themeColor="text1"/>
          <w:sz w:val="24"/>
          <w:szCs w:val="24"/>
          <w:lang w:val="pt-BR"/>
        </w:rPr>
        <w:t>a controvérsia nas mencionadas Ações Cíveis Originárias se limit</w:t>
      </w:r>
      <w:r w:rsidR="00813EFD" w:rsidRPr="00594567">
        <w:rPr>
          <w:rFonts w:ascii="Times New Roman" w:hAnsi="Times New Roman" w:cs="Times New Roman"/>
          <w:color w:val="000000" w:themeColor="text1"/>
          <w:sz w:val="24"/>
          <w:szCs w:val="24"/>
          <w:lang w:val="pt-BR"/>
        </w:rPr>
        <w:t>ou</w:t>
      </w:r>
      <w:r w:rsidR="00CB30BF" w:rsidRPr="00594567">
        <w:rPr>
          <w:rFonts w:ascii="Times New Roman" w:hAnsi="Times New Roman" w:cs="Times New Roman"/>
          <w:color w:val="000000" w:themeColor="text1"/>
          <w:sz w:val="24"/>
          <w:szCs w:val="24"/>
          <w:lang w:val="pt-BR"/>
        </w:rPr>
        <w:t xml:space="preserve"> ao período de existência do FUNDEF, criado pela Emenda Constitucional nº 14/1996 e extinto pela Emenda Constitucional nº 53/2006. </w:t>
      </w:r>
      <w:r w:rsidR="00626EE9">
        <w:rPr>
          <w:rFonts w:ascii="Times New Roman" w:hAnsi="Times New Roman" w:cs="Times New Roman"/>
          <w:color w:val="000000" w:themeColor="text1"/>
          <w:sz w:val="24"/>
          <w:szCs w:val="24"/>
          <w:lang w:val="pt-BR"/>
        </w:rPr>
        <w:t>Apenas para esclarecer, relevante apontar que a</w:t>
      </w:r>
      <w:r w:rsidR="00CB30BF" w:rsidRPr="00594567">
        <w:rPr>
          <w:rFonts w:ascii="Times New Roman" w:hAnsi="Times New Roman" w:cs="Times New Roman"/>
          <w:color w:val="000000" w:themeColor="text1"/>
          <w:sz w:val="24"/>
          <w:szCs w:val="24"/>
          <w:lang w:val="pt-BR"/>
        </w:rPr>
        <w:t xml:space="preserve">pós a extinção do </w:t>
      </w:r>
      <w:r w:rsidRPr="00594567">
        <w:rPr>
          <w:rFonts w:ascii="Times New Roman" w:hAnsi="Times New Roman" w:cs="Times New Roman"/>
          <w:color w:val="000000" w:themeColor="text1"/>
          <w:sz w:val="24"/>
          <w:szCs w:val="24"/>
          <w:lang w:val="pt-BR"/>
        </w:rPr>
        <w:t xml:space="preserve">FUNDEF </w:t>
      </w:r>
      <w:r w:rsidR="00CB30BF" w:rsidRPr="00594567">
        <w:rPr>
          <w:rFonts w:ascii="Times New Roman" w:hAnsi="Times New Roman" w:cs="Times New Roman"/>
          <w:color w:val="000000" w:themeColor="text1"/>
          <w:sz w:val="24"/>
          <w:szCs w:val="24"/>
          <w:lang w:val="pt-BR"/>
        </w:rPr>
        <w:t xml:space="preserve">foi criado </w:t>
      </w:r>
      <w:r w:rsidRPr="00594567">
        <w:rPr>
          <w:rFonts w:ascii="Times New Roman" w:hAnsi="Times New Roman" w:cs="Times New Roman"/>
          <w:color w:val="000000" w:themeColor="text1"/>
          <w:sz w:val="24"/>
          <w:szCs w:val="24"/>
          <w:lang w:val="pt-BR"/>
        </w:rPr>
        <w:t>o Fundo de Manutenção e Desenvolvimento da Educação Básica e de Valorização dos Profissionais da Educação- FUNDEB</w:t>
      </w:r>
      <w:r w:rsidR="00CB30BF" w:rsidRPr="00594567">
        <w:rPr>
          <w:rFonts w:ascii="Times New Roman" w:hAnsi="Times New Roman" w:cs="Times New Roman"/>
          <w:color w:val="000000" w:themeColor="text1"/>
          <w:sz w:val="24"/>
          <w:szCs w:val="24"/>
          <w:lang w:val="pt-BR"/>
        </w:rPr>
        <w:t>,</w:t>
      </w:r>
      <w:r w:rsidRPr="00594567">
        <w:rPr>
          <w:rFonts w:ascii="Times New Roman" w:hAnsi="Times New Roman" w:cs="Times New Roman"/>
          <w:color w:val="000000" w:themeColor="text1"/>
          <w:sz w:val="24"/>
          <w:szCs w:val="24"/>
          <w:lang w:val="pt-BR"/>
        </w:rPr>
        <w:t xml:space="preserve"> através da Lei nº 11.494, de 20 de junho de 2007</w:t>
      </w:r>
      <w:r w:rsidR="00CB30BF" w:rsidRPr="00594567">
        <w:rPr>
          <w:rFonts w:ascii="Times New Roman" w:hAnsi="Times New Roman" w:cs="Times New Roman"/>
          <w:color w:val="000000" w:themeColor="text1"/>
          <w:sz w:val="24"/>
          <w:szCs w:val="24"/>
          <w:lang w:val="pt-BR"/>
        </w:rPr>
        <w:t xml:space="preserve">, que se tornou permanente com </w:t>
      </w:r>
      <w:r w:rsidRPr="00594567">
        <w:rPr>
          <w:rFonts w:ascii="Times New Roman" w:hAnsi="Times New Roman" w:cs="Times New Roman"/>
          <w:color w:val="000000" w:themeColor="text1"/>
          <w:sz w:val="24"/>
          <w:szCs w:val="24"/>
          <w:lang w:val="pt-BR"/>
        </w:rPr>
        <w:t xml:space="preserve">a Emenda Constitucional nº 108/2020. Mesmo após a extinção do FUNDEF foi mantida a previsão na Lei nº 11.494, de 20 de junho de 2007, no art. 212-A da Constituição Federal e na Lei nº 14.113/2020 de que haverá complementação da União, para assegurar os recursos financeiros do FUNDO. Essa complementação, em regra, </w:t>
      </w:r>
      <w:r w:rsidR="00CB30BF" w:rsidRPr="00594567">
        <w:rPr>
          <w:rFonts w:ascii="Times New Roman" w:hAnsi="Times New Roman" w:cs="Times New Roman"/>
          <w:color w:val="000000" w:themeColor="text1"/>
          <w:sz w:val="24"/>
          <w:szCs w:val="24"/>
          <w:lang w:val="pt-BR"/>
        </w:rPr>
        <w:t xml:space="preserve">sempre foi </w:t>
      </w:r>
      <w:r w:rsidRPr="00594567">
        <w:rPr>
          <w:rFonts w:ascii="Times New Roman" w:hAnsi="Times New Roman" w:cs="Times New Roman"/>
          <w:color w:val="000000" w:themeColor="text1"/>
          <w:sz w:val="24"/>
          <w:szCs w:val="24"/>
          <w:lang w:val="pt-BR"/>
        </w:rPr>
        <w:t xml:space="preserve">baseada no número de alunos matriculados nas unidades escolares, aplicando-se uma fórmula que leva em consideração valor anual nacionalmente estabelecido por aluno. </w:t>
      </w:r>
    </w:p>
    <w:p w14:paraId="200C4DAF" w14:textId="572A6A41" w:rsidR="00005AB7" w:rsidRPr="00594567" w:rsidRDefault="00CB30BF" w:rsidP="00613627">
      <w:pPr>
        <w:spacing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lastRenderedPageBreak/>
        <w:t>No julgamento da ACO nº 648/BA</w:t>
      </w:r>
      <w:r w:rsidR="008878C2" w:rsidRPr="00594567">
        <w:rPr>
          <w:rFonts w:ascii="Times New Roman" w:hAnsi="Times New Roman" w:cs="Times New Roman"/>
          <w:color w:val="000000" w:themeColor="text1"/>
          <w:sz w:val="24"/>
          <w:szCs w:val="24"/>
          <w:lang w:val="pt-BR"/>
        </w:rPr>
        <w:t>,</w:t>
      </w:r>
      <w:r w:rsidR="00E34E8B" w:rsidRPr="00594567">
        <w:rPr>
          <w:rFonts w:ascii="Times New Roman" w:hAnsi="Times New Roman" w:cs="Times New Roman"/>
          <w:color w:val="000000" w:themeColor="text1"/>
          <w:sz w:val="24"/>
          <w:szCs w:val="24"/>
          <w:lang w:val="pt-BR"/>
        </w:rPr>
        <w:t xml:space="preserve"> </w:t>
      </w:r>
      <w:r w:rsidRPr="00594567">
        <w:rPr>
          <w:rFonts w:ascii="Times New Roman" w:hAnsi="Times New Roman" w:cs="Times New Roman"/>
          <w:color w:val="000000" w:themeColor="text1"/>
          <w:sz w:val="24"/>
          <w:szCs w:val="24"/>
          <w:lang w:val="pt-BR"/>
        </w:rPr>
        <w:t xml:space="preserve">tomada como referência para julgamento das demais com o mesmo objeto, </w:t>
      </w:r>
      <w:r w:rsidR="008878C2" w:rsidRPr="00594567">
        <w:rPr>
          <w:rFonts w:ascii="Times New Roman" w:hAnsi="Times New Roman" w:cs="Times New Roman"/>
          <w:color w:val="000000" w:themeColor="text1"/>
          <w:sz w:val="24"/>
          <w:szCs w:val="24"/>
          <w:lang w:val="pt-BR"/>
        </w:rPr>
        <w:t xml:space="preserve">o STF, por maioria, </w:t>
      </w:r>
      <w:r w:rsidR="00E34E8B" w:rsidRPr="00594567">
        <w:rPr>
          <w:rFonts w:ascii="Times New Roman" w:hAnsi="Times New Roman" w:cs="Times New Roman"/>
          <w:color w:val="000000" w:themeColor="text1"/>
          <w:sz w:val="24"/>
          <w:szCs w:val="24"/>
          <w:lang w:val="pt-BR"/>
        </w:rPr>
        <w:t xml:space="preserve">conforme Acórdão publicado no DJE de 09/03/2018, </w:t>
      </w:r>
      <w:r w:rsidR="008878C2" w:rsidRPr="00594567">
        <w:rPr>
          <w:rFonts w:ascii="Times New Roman" w:hAnsi="Times New Roman" w:cs="Times New Roman"/>
          <w:color w:val="000000" w:themeColor="text1"/>
          <w:sz w:val="24"/>
          <w:szCs w:val="24"/>
          <w:lang w:val="pt-BR"/>
        </w:rPr>
        <w:t>julgou parcialmente procedente a ação (rejeitou o pleito de fixação de danos morais) para condenar a União ao pagamento indenizatório da diferença entre os valores de complementação devidos, orçados com fundamento no Decreto nº 2.264/1997 e os valores resultantes da fórmula de cálculo da parte Autora, durante os exercícios financeiros de 1998 a 2007, mantida a vinculação da receita à educação, e, como consectários legais, determinou a incidência dos índices de atualização monetária e juros moratórios</w:t>
      </w:r>
      <w:r w:rsidR="004E6ADA" w:rsidRPr="00594567">
        <w:rPr>
          <w:rFonts w:ascii="Times New Roman" w:hAnsi="Times New Roman" w:cs="Times New Roman"/>
          <w:color w:val="000000" w:themeColor="text1"/>
          <w:sz w:val="24"/>
          <w:szCs w:val="24"/>
          <w:lang w:val="pt-BR"/>
        </w:rPr>
        <w:t>,</w:t>
      </w:r>
      <w:r w:rsidR="00005AB7" w:rsidRPr="00594567">
        <w:rPr>
          <w:rFonts w:ascii="Times New Roman" w:hAnsi="Times New Roman" w:cs="Times New Roman"/>
          <w:color w:val="000000" w:themeColor="text1"/>
          <w:sz w:val="24"/>
          <w:szCs w:val="24"/>
          <w:lang w:val="pt-BR"/>
        </w:rPr>
        <w:t xml:space="preserve"> fixando o seguinte entendimento: </w:t>
      </w:r>
    </w:p>
    <w:p w14:paraId="604E5010" w14:textId="73C3BAD6" w:rsidR="00005AB7" w:rsidRPr="00594567" w:rsidRDefault="00005AB7" w:rsidP="00E169E0">
      <w:pPr>
        <w:spacing w:line="360" w:lineRule="auto"/>
        <w:ind w:left="2268"/>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i-) </w:t>
      </w:r>
      <w:r w:rsidR="00C60CE6" w:rsidRPr="00594567">
        <w:rPr>
          <w:rFonts w:ascii="Times New Roman" w:hAnsi="Times New Roman" w:cs="Times New Roman"/>
          <w:color w:val="000000" w:themeColor="text1"/>
          <w:sz w:val="24"/>
          <w:szCs w:val="24"/>
          <w:lang w:val="pt-BR"/>
        </w:rPr>
        <w:t>o</w:t>
      </w:r>
      <w:r w:rsidRPr="00594567">
        <w:rPr>
          <w:rFonts w:ascii="Times New Roman" w:hAnsi="Times New Roman" w:cs="Times New Roman"/>
          <w:color w:val="000000" w:themeColor="text1"/>
          <w:sz w:val="24"/>
          <w:szCs w:val="24"/>
          <w:lang w:val="pt-BR"/>
        </w:rPr>
        <w:t xml:space="preserve"> valor da complementação da União ao FUNDEF deve ser calculado com base no valor mínimo nacional por aluno extraído da média nacional;</w:t>
      </w:r>
    </w:p>
    <w:p w14:paraId="656C67A9" w14:textId="6EDD4860" w:rsidR="00005AB7" w:rsidRPr="00594567" w:rsidRDefault="00005AB7" w:rsidP="00E169E0">
      <w:pPr>
        <w:spacing w:line="360" w:lineRule="auto"/>
        <w:ind w:left="2268"/>
        <w:jc w:val="both"/>
        <w:rPr>
          <w:rFonts w:ascii="Times New Roman" w:hAnsi="Times New Roman" w:cs="Times New Roman"/>
          <w:color w:val="000000" w:themeColor="text1"/>
          <w:sz w:val="24"/>
          <w:szCs w:val="24"/>
          <w:lang w:val="pt-BR"/>
        </w:rPr>
      </w:pPr>
      <w:proofErr w:type="spellStart"/>
      <w:r w:rsidRPr="00594567">
        <w:rPr>
          <w:rFonts w:ascii="Times New Roman" w:hAnsi="Times New Roman" w:cs="Times New Roman"/>
          <w:color w:val="000000" w:themeColor="text1"/>
          <w:sz w:val="24"/>
          <w:szCs w:val="24"/>
          <w:lang w:val="pt-BR"/>
        </w:rPr>
        <w:t>ii</w:t>
      </w:r>
      <w:proofErr w:type="spellEnd"/>
      <w:r w:rsidRPr="00594567">
        <w:rPr>
          <w:rFonts w:ascii="Times New Roman" w:hAnsi="Times New Roman" w:cs="Times New Roman"/>
          <w:color w:val="000000" w:themeColor="text1"/>
          <w:sz w:val="24"/>
          <w:szCs w:val="24"/>
          <w:lang w:val="pt-BR"/>
        </w:rPr>
        <w:t xml:space="preserve">) a complementação ao FUNDEF realizada a partir do valor mínimo anual por aluno fixada em desacordo com a média nacional impõe à União o dever de suplementação de recursos, mantida a vinculação constitucional e ações de desenvolvimento e manutenção do ensino.    </w:t>
      </w:r>
    </w:p>
    <w:p w14:paraId="2A089696" w14:textId="6151BC12" w:rsidR="00005AB7" w:rsidRPr="00594567" w:rsidRDefault="00C60CE6" w:rsidP="00613627">
      <w:pPr>
        <w:spacing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O STF, para alcançar as referidas conclusões, entendeu que o FUNDEF possui função constitucional redistributiva e supletiva, tendo sido instituído pela Emenda Constitucional nº 14/1996 como instrumento de reforço à vinculação de receitas em ações de manutenção e desenvolvimento da educação. </w:t>
      </w:r>
      <w:r w:rsidR="00C77836" w:rsidRPr="00594567">
        <w:rPr>
          <w:rFonts w:ascii="Times New Roman" w:hAnsi="Times New Roman" w:cs="Times New Roman"/>
          <w:color w:val="000000" w:themeColor="text1"/>
          <w:sz w:val="24"/>
          <w:szCs w:val="24"/>
          <w:lang w:val="pt-BR"/>
        </w:rPr>
        <w:t xml:space="preserve">Argumentou que o constituinte teria exigido que a ajuda financeira federal fosse proporcional à capacidade de investimento e ao número de alunos matriculados na rede de cada Estado, objetivando a superação das desigualdades regionais, equiparando o VMNA dos Estados e do DF à média nacional. Esse teria sido o caminho eleito pela Constituição para “garantir um valor por aluno correspondente a um padrão mínimo de qualidade de ensino, definido nacionalmente” (§4º, do art.60, do ADCT, com redação dada pela EC nº 14/1996). </w:t>
      </w:r>
    </w:p>
    <w:p w14:paraId="2CD37C7E" w14:textId="45A9484C" w:rsidR="007803D7" w:rsidRPr="00594567" w:rsidRDefault="00872C17" w:rsidP="00613627">
      <w:pPr>
        <w:spacing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O mencionado Acórdão transitou em julgado e</w:t>
      </w:r>
      <w:r w:rsidR="00FD7D96" w:rsidRPr="00594567">
        <w:rPr>
          <w:rFonts w:ascii="Times New Roman" w:hAnsi="Times New Roman" w:cs="Times New Roman"/>
          <w:color w:val="000000" w:themeColor="text1"/>
          <w:sz w:val="24"/>
          <w:szCs w:val="24"/>
          <w:lang w:val="pt-BR"/>
        </w:rPr>
        <w:t>m 17/03/2020</w:t>
      </w:r>
      <w:r w:rsidR="00CA6061" w:rsidRPr="00594567">
        <w:rPr>
          <w:rFonts w:ascii="Times New Roman" w:hAnsi="Times New Roman" w:cs="Times New Roman"/>
          <w:color w:val="000000" w:themeColor="text1"/>
          <w:sz w:val="24"/>
          <w:szCs w:val="24"/>
          <w:lang w:val="pt-BR"/>
        </w:rPr>
        <w:t>. O Estado da Bahia iniciou a execução do julgado solicitando o pagamento</w:t>
      </w:r>
      <w:r w:rsidR="006E15DE" w:rsidRPr="00594567">
        <w:rPr>
          <w:rFonts w:ascii="Times New Roman" w:hAnsi="Times New Roman" w:cs="Times New Roman"/>
          <w:color w:val="000000" w:themeColor="text1"/>
          <w:sz w:val="24"/>
          <w:szCs w:val="24"/>
          <w:lang w:val="pt-BR"/>
        </w:rPr>
        <w:t xml:space="preserve">, por via do precatório, </w:t>
      </w:r>
      <w:r w:rsidR="00CA6061" w:rsidRPr="00594567">
        <w:rPr>
          <w:rFonts w:ascii="Times New Roman" w:hAnsi="Times New Roman" w:cs="Times New Roman"/>
          <w:color w:val="000000" w:themeColor="text1"/>
          <w:sz w:val="24"/>
          <w:szCs w:val="24"/>
          <w:lang w:val="pt-BR"/>
        </w:rPr>
        <w:t xml:space="preserve">do valor de R$ 11.961.349.612,66 (onze bilhões, novecentos e sessenta e um milhões, trezentos e quarenta e nove mil, seiscentos e doze reais e sessenta e seis </w:t>
      </w:r>
      <w:r w:rsidR="00793851" w:rsidRPr="00594567">
        <w:rPr>
          <w:rFonts w:ascii="Times New Roman" w:hAnsi="Times New Roman" w:cs="Times New Roman"/>
          <w:color w:val="000000" w:themeColor="text1"/>
          <w:sz w:val="24"/>
          <w:szCs w:val="24"/>
          <w:lang w:val="pt-BR"/>
        </w:rPr>
        <w:t>centavos</w:t>
      </w:r>
      <w:r w:rsidR="00CA6061" w:rsidRPr="00594567">
        <w:rPr>
          <w:rFonts w:ascii="Times New Roman" w:hAnsi="Times New Roman" w:cs="Times New Roman"/>
          <w:color w:val="000000" w:themeColor="text1"/>
          <w:sz w:val="24"/>
          <w:szCs w:val="24"/>
          <w:lang w:val="pt-BR"/>
        </w:rPr>
        <w:t xml:space="preserve">). </w:t>
      </w:r>
      <w:r w:rsidR="00B126CA" w:rsidRPr="00594567">
        <w:rPr>
          <w:rFonts w:ascii="Times New Roman" w:hAnsi="Times New Roman" w:cs="Times New Roman"/>
          <w:color w:val="000000" w:themeColor="text1"/>
          <w:sz w:val="24"/>
          <w:szCs w:val="24"/>
          <w:lang w:val="pt-BR"/>
        </w:rPr>
        <w:t xml:space="preserve">A União se </w:t>
      </w:r>
      <w:r w:rsidR="00793851" w:rsidRPr="00594567">
        <w:rPr>
          <w:rFonts w:ascii="Times New Roman" w:hAnsi="Times New Roman" w:cs="Times New Roman"/>
          <w:color w:val="000000" w:themeColor="text1"/>
          <w:sz w:val="24"/>
          <w:szCs w:val="24"/>
          <w:lang w:val="pt-BR"/>
        </w:rPr>
        <w:t xml:space="preserve">opôs apenas parcialmente ao valor apresentado, resultando </w:t>
      </w:r>
      <w:r w:rsidR="00C7509B" w:rsidRPr="00594567">
        <w:rPr>
          <w:rFonts w:ascii="Times New Roman" w:hAnsi="Times New Roman" w:cs="Times New Roman"/>
          <w:color w:val="000000" w:themeColor="text1"/>
          <w:sz w:val="24"/>
          <w:szCs w:val="24"/>
          <w:lang w:val="pt-BR"/>
        </w:rPr>
        <w:t>n</w:t>
      </w:r>
      <w:r w:rsidR="00793851" w:rsidRPr="00594567">
        <w:rPr>
          <w:rFonts w:ascii="Times New Roman" w:hAnsi="Times New Roman" w:cs="Times New Roman"/>
          <w:color w:val="000000" w:themeColor="text1"/>
          <w:sz w:val="24"/>
          <w:szCs w:val="24"/>
          <w:lang w:val="pt-BR"/>
        </w:rPr>
        <w:t>o montante incontroverso de R$ 8.231.817.801,48 (oito bilhões e duzentos e trinta e um milhões, oitocentos e dezessete mil, oitocentos e um reais e quarenta e oito centavos)</w:t>
      </w:r>
      <w:r w:rsidR="009772D3" w:rsidRPr="00594567">
        <w:rPr>
          <w:rFonts w:ascii="Times New Roman" w:hAnsi="Times New Roman" w:cs="Times New Roman"/>
          <w:color w:val="000000" w:themeColor="text1"/>
          <w:sz w:val="24"/>
          <w:szCs w:val="24"/>
          <w:lang w:val="pt-BR"/>
        </w:rPr>
        <w:t xml:space="preserve">. </w:t>
      </w:r>
    </w:p>
    <w:p w14:paraId="6F7EE4C9" w14:textId="1354C94C" w:rsidR="009772D3" w:rsidRDefault="002C05D7" w:rsidP="00613627">
      <w:pPr>
        <w:spacing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lastRenderedPageBreak/>
        <w:t xml:space="preserve">A matéria </w:t>
      </w:r>
      <w:r w:rsidR="00626EE9">
        <w:rPr>
          <w:rFonts w:ascii="Times New Roman" w:hAnsi="Times New Roman" w:cs="Times New Roman"/>
          <w:color w:val="000000" w:themeColor="text1"/>
          <w:sz w:val="24"/>
          <w:szCs w:val="24"/>
          <w:lang w:val="pt-BR"/>
        </w:rPr>
        <w:t>discutida n</w:t>
      </w:r>
      <w:r w:rsidRPr="00594567">
        <w:rPr>
          <w:rFonts w:ascii="Times New Roman" w:hAnsi="Times New Roman" w:cs="Times New Roman"/>
          <w:color w:val="000000" w:themeColor="text1"/>
          <w:sz w:val="24"/>
          <w:szCs w:val="24"/>
          <w:lang w:val="pt-BR"/>
        </w:rPr>
        <w:t>a ACO nº 648/BA já havia sido objeto de</w:t>
      </w:r>
      <w:r w:rsidR="00000FBE" w:rsidRPr="00594567">
        <w:rPr>
          <w:rFonts w:ascii="Times New Roman" w:hAnsi="Times New Roman" w:cs="Times New Roman"/>
          <w:color w:val="000000" w:themeColor="text1"/>
          <w:sz w:val="24"/>
          <w:szCs w:val="24"/>
          <w:lang w:val="pt-BR"/>
        </w:rPr>
        <w:t xml:space="preserve"> diversas decisões em Tribunais </w:t>
      </w:r>
      <w:r w:rsidR="006901A3" w:rsidRPr="00594567">
        <w:rPr>
          <w:rFonts w:ascii="Times New Roman" w:hAnsi="Times New Roman" w:cs="Times New Roman"/>
          <w:color w:val="000000" w:themeColor="text1"/>
          <w:sz w:val="24"/>
          <w:szCs w:val="24"/>
          <w:lang w:val="pt-BR"/>
        </w:rPr>
        <w:t xml:space="preserve">Federais e </w:t>
      </w:r>
      <w:r w:rsidR="00000FBE" w:rsidRPr="00594567">
        <w:rPr>
          <w:rFonts w:ascii="Times New Roman" w:hAnsi="Times New Roman" w:cs="Times New Roman"/>
          <w:color w:val="000000" w:themeColor="text1"/>
          <w:sz w:val="24"/>
          <w:szCs w:val="24"/>
          <w:lang w:val="pt-BR"/>
        </w:rPr>
        <w:t>Estaduais</w:t>
      </w:r>
      <w:r w:rsidR="00746FB8" w:rsidRPr="00594567">
        <w:rPr>
          <w:rFonts w:ascii="Times New Roman" w:hAnsi="Times New Roman" w:cs="Times New Roman"/>
          <w:color w:val="000000" w:themeColor="text1"/>
          <w:sz w:val="24"/>
          <w:szCs w:val="24"/>
          <w:lang w:val="pt-BR"/>
        </w:rPr>
        <w:t xml:space="preserve"> envolvendo inúmeros Municíp</w:t>
      </w:r>
      <w:r w:rsidR="00B007A6" w:rsidRPr="00594567">
        <w:rPr>
          <w:rFonts w:ascii="Times New Roman" w:hAnsi="Times New Roman" w:cs="Times New Roman"/>
          <w:color w:val="000000" w:themeColor="text1"/>
          <w:sz w:val="24"/>
          <w:szCs w:val="24"/>
          <w:lang w:val="pt-BR"/>
        </w:rPr>
        <w:t>i</w:t>
      </w:r>
      <w:r w:rsidR="00746FB8" w:rsidRPr="00594567">
        <w:rPr>
          <w:rFonts w:ascii="Times New Roman" w:hAnsi="Times New Roman" w:cs="Times New Roman"/>
          <w:color w:val="000000" w:themeColor="text1"/>
          <w:sz w:val="24"/>
          <w:szCs w:val="24"/>
          <w:lang w:val="pt-BR"/>
        </w:rPr>
        <w:t>os</w:t>
      </w:r>
      <w:r w:rsidR="00B007A6" w:rsidRPr="00594567">
        <w:rPr>
          <w:rFonts w:ascii="Times New Roman" w:hAnsi="Times New Roman" w:cs="Times New Roman"/>
          <w:color w:val="000000" w:themeColor="text1"/>
          <w:sz w:val="24"/>
          <w:szCs w:val="24"/>
          <w:lang w:val="pt-BR"/>
        </w:rPr>
        <w:t>, tendo chegado, inclusive</w:t>
      </w:r>
      <w:r w:rsidR="00A95CA7" w:rsidRPr="00594567">
        <w:rPr>
          <w:rFonts w:ascii="Times New Roman" w:hAnsi="Times New Roman" w:cs="Times New Roman"/>
          <w:color w:val="000000" w:themeColor="text1"/>
          <w:sz w:val="24"/>
          <w:szCs w:val="24"/>
          <w:lang w:val="pt-BR"/>
        </w:rPr>
        <w:t>,</w:t>
      </w:r>
      <w:r w:rsidR="00B007A6" w:rsidRPr="00594567">
        <w:rPr>
          <w:rFonts w:ascii="Times New Roman" w:hAnsi="Times New Roman" w:cs="Times New Roman"/>
          <w:color w:val="000000" w:themeColor="text1"/>
          <w:sz w:val="24"/>
          <w:szCs w:val="24"/>
          <w:lang w:val="pt-BR"/>
        </w:rPr>
        <w:t xml:space="preserve"> ao STJ</w:t>
      </w:r>
      <w:r w:rsidR="003C7270">
        <w:rPr>
          <w:rStyle w:val="Refdenotaderodap"/>
          <w:rFonts w:ascii="Times New Roman" w:hAnsi="Times New Roman" w:cs="Times New Roman"/>
          <w:color w:val="000000" w:themeColor="text1"/>
          <w:sz w:val="24"/>
          <w:szCs w:val="24"/>
          <w:lang w:val="pt-BR"/>
        </w:rPr>
        <w:footnoteReference w:id="6"/>
      </w:r>
      <w:r w:rsidR="00B007A6" w:rsidRPr="00594567">
        <w:rPr>
          <w:rFonts w:ascii="Times New Roman" w:hAnsi="Times New Roman" w:cs="Times New Roman"/>
          <w:color w:val="000000" w:themeColor="text1"/>
          <w:sz w:val="24"/>
          <w:szCs w:val="24"/>
          <w:lang w:val="pt-BR"/>
        </w:rPr>
        <w:t xml:space="preserve"> que, sob a sistemática de recurso repetitivo, no Recurso Especial 1.101.015, de relatoria do saudoso Min. Teori Zavascki, julgado em 26 de maio de 2010,</w:t>
      </w:r>
      <w:r w:rsidR="00A95CA7" w:rsidRPr="00594567">
        <w:rPr>
          <w:rFonts w:ascii="Times New Roman" w:hAnsi="Times New Roman" w:cs="Times New Roman"/>
          <w:color w:val="000000" w:themeColor="text1"/>
          <w:sz w:val="24"/>
          <w:szCs w:val="24"/>
          <w:lang w:val="pt-BR"/>
        </w:rPr>
        <w:t xml:space="preserve"> </w:t>
      </w:r>
      <w:r w:rsidR="00626EE9">
        <w:rPr>
          <w:rFonts w:ascii="Times New Roman" w:hAnsi="Times New Roman" w:cs="Times New Roman"/>
          <w:color w:val="000000" w:themeColor="text1"/>
          <w:sz w:val="24"/>
          <w:szCs w:val="24"/>
          <w:lang w:val="pt-BR"/>
        </w:rPr>
        <w:t>t</w:t>
      </w:r>
      <w:r w:rsidR="00A95CA7" w:rsidRPr="00594567">
        <w:rPr>
          <w:rFonts w:ascii="Times New Roman" w:hAnsi="Times New Roman" w:cs="Times New Roman"/>
          <w:color w:val="000000" w:themeColor="text1"/>
          <w:sz w:val="24"/>
          <w:szCs w:val="24"/>
          <w:lang w:val="pt-BR"/>
        </w:rPr>
        <w:t xml:space="preserve">ema 322, </w:t>
      </w:r>
      <w:r w:rsidR="00B007A6" w:rsidRPr="00594567">
        <w:rPr>
          <w:rFonts w:ascii="Times New Roman" w:hAnsi="Times New Roman" w:cs="Times New Roman"/>
          <w:color w:val="000000" w:themeColor="text1"/>
          <w:sz w:val="24"/>
          <w:szCs w:val="24"/>
          <w:lang w:val="pt-BR"/>
        </w:rPr>
        <w:t>assentou o entendimento de que o valor mínimo anual por aluno de que trata o art.6º, §1º da Lei 9424/96, deveria ser calculado levando em conta a média nacional.</w:t>
      </w:r>
      <w:r w:rsidR="00103534" w:rsidRPr="00594567">
        <w:rPr>
          <w:rFonts w:ascii="Times New Roman" w:hAnsi="Times New Roman" w:cs="Times New Roman"/>
          <w:color w:val="000000" w:themeColor="text1"/>
          <w:sz w:val="24"/>
          <w:szCs w:val="24"/>
          <w:lang w:val="pt-BR"/>
        </w:rPr>
        <w:t xml:space="preserve"> </w:t>
      </w:r>
      <w:r w:rsidR="00792CF2" w:rsidRPr="00594567">
        <w:rPr>
          <w:rFonts w:ascii="Times New Roman" w:hAnsi="Times New Roman" w:cs="Times New Roman"/>
          <w:color w:val="000000" w:themeColor="text1"/>
          <w:sz w:val="24"/>
          <w:szCs w:val="24"/>
          <w:lang w:val="pt-BR"/>
        </w:rPr>
        <w:t xml:space="preserve">O </w:t>
      </w:r>
      <w:r w:rsidR="00626EE9">
        <w:rPr>
          <w:rFonts w:ascii="Times New Roman" w:hAnsi="Times New Roman" w:cs="Times New Roman"/>
          <w:color w:val="000000" w:themeColor="text1"/>
          <w:sz w:val="24"/>
          <w:szCs w:val="24"/>
          <w:lang w:val="pt-BR"/>
        </w:rPr>
        <w:t>assunto</w:t>
      </w:r>
      <w:r w:rsidR="00792CF2" w:rsidRPr="00594567">
        <w:rPr>
          <w:rFonts w:ascii="Times New Roman" w:hAnsi="Times New Roman" w:cs="Times New Roman"/>
          <w:color w:val="000000" w:themeColor="text1"/>
          <w:sz w:val="24"/>
          <w:szCs w:val="24"/>
          <w:lang w:val="pt-BR"/>
        </w:rPr>
        <w:t xml:space="preserve"> </w:t>
      </w:r>
      <w:r w:rsidR="00103534" w:rsidRPr="00594567">
        <w:rPr>
          <w:rFonts w:ascii="Times New Roman" w:hAnsi="Times New Roman" w:cs="Times New Roman"/>
          <w:color w:val="000000" w:themeColor="text1"/>
          <w:sz w:val="24"/>
          <w:szCs w:val="24"/>
          <w:lang w:val="pt-BR"/>
        </w:rPr>
        <w:t xml:space="preserve">chegou ao STF através de Recurso Extraordinário, todavia, na época, o STF não reconheceu a repercussão geral sob o fundamento de que a matéria é de cunho infraconstitucional. Daí porque a interposição das respectivas </w:t>
      </w:r>
      <w:proofErr w:type="spellStart"/>
      <w:r w:rsidR="00103534" w:rsidRPr="00594567">
        <w:rPr>
          <w:rFonts w:ascii="Times New Roman" w:hAnsi="Times New Roman" w:cs="Times New Roman"/>
          <w:color w:val="000000" w:themeColor="text1"/>
          <w:sz w:val="24"/>
          <w:szCs w:val="24"/>
          <w:lang w:val="pt-BR"/>
        </w:rPr>
        <w:t>ACOs</w:t>
      </w:r>
      <w:proofErr w:type="spellEnd"/>
      <w:r w:rsidR="00103534" w:rsidRPr="00594567">
        <w:rPr>
          <w:rFonts w:ascii="Times New Roman" w:hAnsi="Times New Roman" w:cs="Times New Roman"/>
          <w:color w:val="000000" w:themeColor="text1"/>
          <w:sz w:val="24"/>
          <w:szCs w:val="24"/>
          <w:lang w:val="pt-BR"/>
        </w:rPr>
        <w:t xml:space="preserve"> pelos Estados Membros prejudicados</w:t>
      </w:r>
      <w:r w:rsidR="00373C71" w:rsidRPr="00594567">
        <w:rPr>
          <w:rFonts w:ascii="Times New Roman" w:hAnsi="Times New Roman" w:cs="Times New Roman"/>
          <w:color w:val="000000" w:themeColor="text1"/>
          <w:sz w:val="24"/>
          <w:szCs w:val="24"/>
          <w:lang w:val="pt-BR"/>
        </w:rPr>
        <w:t xml:space="preserve"> com o repasse a menor</w:t>
      </w:r>
      <w:r w:rsidR="00103534" w:rsidRPr="00594567">
        <w:rPr>
          <w:rFonts w:ascii="Times New Roman" w:hAnsi="Times New Roman" w:cs="Times New Roman"/>
          <w:color w:val="000000" w:themeColor="text1"/>
          <w:sz w:val="24"/>
          <w:szCs w:val="24"/>
          <w:lang w:val="pt-BR"/>
        </w:rPr>
        <w:t>,</w:t>
      </w:r>
      <w:r w:rsidR="00E21CBF" w:rsidRPr="00594567">
        <w:rPr>
          <w:rFonts w:ascii="Times New Roman" w:hAnsi="Times New Roman" w:cs="Times New Roman"/>
          <w:color w:val="000000" w:themeColor="text1"/>
          <w:sz w:val="24"/>
          <w:szCs w:val="24"/>
          <w:lang w:val="pt-BR"/>
        </w:rPr>
        <w:t xml:space="preserve"> fundamentadas no risco à estabilidade do pacto federativo, considerada a interpretação atual conferida pelo STF à alínea “f” do inciso I do art.102 da CF. </w:t>
      </w:r>
      <w:r w:rsidR="00103534" w:rsidRPr="00594567">
        <w:rPr>
          <w:rFonts w:ascii="Times New Roman" w:hAnsi="Times New Roman" w:cs="Times New Roman"/>
          <w:color w:val="000000" w:themeColor="text1"/>
          <w:sz w:val="24"/>
          <w:szCs w:val="24"/>
          <w:lang w:val="pt-BR"/>
        </w:rPr>
        <w:t xml:space="preserve"> </w:t>
      </w:r>
    </w:p>
    <w:p w14:paraId="44C9774D" w14:textId="77777777" w:rsidR="00626EE9" w:rsidRPr="00594567" w:rsidRDefault="00626EE9" w:rsidP="00E169E0">
      <w:pPr>
        <w:spacing w:line="360" w:lineRule="auto"/>
        <w:jc w:val="both"/>
        <w:rPr>
          <w:rFonts w:ascii="Times New Roman" w:hAnsi="Times New Roman" w:cs="Times New Roman"/>
          <w:color w:val="000000" w:themeColor="text1"/>
          <w:sz w:val="24"/>
          <w:szCs w:val="24"/>
          <w:lang w:val="pt-BR"/>
        </w:rPr>
      </w:pPr>
    </w:p>
    <w:p w14:paraId="53FEFFC0" w14:textId="4D8E313D" w:rsidR="00B007A6" w:rsidRPr="00594567" w:rsidRDefault="009772D3" w:rsidP="00613627">
      <w:pPr>
        <w:pStyle w:val="PargrafodaLista"/>
        <w:numPr>
          <w:ilvl w:val="0"/>
          <w:numId w:val="3"/>
        </w:numPr>
        <w:spacing w:line="360" w:lineRule="auto"/>
        <w:ind w:left="0" w:firstLine="0"/>
        <w:jc w:val="both"/>
        <w:rPr>
          <w:rFonts w:ascii="Times New Roman" w:hAnsi="Times New Roman" w:cs="Times New Roman"/>
          <w:b/>
          <w:bCs/>
          <w:color w:val="000000" w:themeColor="text1"/>
          <w:sz w:val="24"/>
          <w:szCs w:val="24"/>
          <w:lang w:val="pt-BR"/>
        </w:rPr>
      </w:pPr>
      <w:r w:rsidRPr="00594567">
        <w:rPr>
          <w:rFonts w:ascii="Times New Roman" w:hAnsi="Times New Roman" w:cs="Times New Roman"/>
          <w:b/>
          <w:bCs/>
          <w:color w:val="000000" w:themeColor="text1"/>
          <w:sz w:val="24"/>
          <w:szCs w:val="24"/>
          <w:lang w:val="pt-BR"/>
        </w:rPr>
        <w:t>A vinculação d</w:t>
      </w:r>
      <w:r w:rsidR="005C0817">
        <w:rPr>
          <w:rFonts w:ascii="Times New Roman" w:hAnsi="Times New Roman" w:cs="Times New Roman"/>
          <w:b/>
          <w:bCs/>
          <w:color w:val="000000" w:themeColor="text1"/>
          <w:sz w:val="24"/>
          <w:szCs w:val="24"/>
          <w:lang w:val="pt-BR"/>
        </w:rPr>
        <w:t>a aplicação dos r</w:t>
      </w:r>
      <w:r w:rsidRPr="00594567">
        <w:rPr>
          <w:rFonts w:ascii="Times New Roman" w:hAnsi="Times New Roman" w:cs="Times New Roman"/>
          <w:b/>
          <w:bCs/>
          <w:color w:val="000000" w:themeColor="text1"/>
          <w:sz w:val="24"/>
          <w:szCs w:val="24"/>
          <w:lang w:val="pt-BR"/>
        </w:rPr>
        <w:t>ecursos</w:t>
      </w:r>
      <w:r w:rsidR="006E3205">
        <w:rPr>
          <w:rFonts w:ascii="Times New Roman" w:hAnsi="Times New Roman" w:cs="Times New Roman"/>
          <w:b/>
          <w:bCs/>
          <w:color w:val="000000" w:themeColor="text1"/>
          <w:sz w:val="24"/>
          <w:szCs w:val="24"/>
          <w:lang w:val="pt-BR"/>
        </w:rPr>
        <w:t xml:space="preserve"> dos precatórios do FUNDEF </w:t>
      </w:r>
      <w:r w:rsidR="007620D6" w:rsidRPr="00594567">
        <w:rPr>
          <w:rFonts w:ascii="Times New Roman" w:hAnsi="Times New Roman" w:cs="Times New Roman"/>
          <w:b/>
          <w:bCs/>
          <w:color w:val="000000" w:themeColor="text1"/>
          <w:sz w:val="24"/>
          <w:szCs w:val="24"/>
          <w:lang w:val="pt-BR"/>
        </w:rPr>
        <w:t>n</w:t>
      </w:r>
      <w:r w:rsidRPr="00594567">
        <w:rPr>
          <w:rFonts w:ascii="Times New Roman" w:hAnsi="Times New Roman" w:cs="Times New Roman"/>
          <w:b/>
          <w:bCs/>
          <w:color w:val="000000" w:themeColor="text1"/>
          <w:sz w:val="24"/>
          <w:szCs w:val="24"/>
          <w:lang w:val="pt-BR"/>
        </w:rPr>
        <w:t>a Educação Básica</w:t>
      </w:r>
      <w:r w:rsidR="00BC2596">
        <w:rPr>
          <w:rFonts w:ascii="Times New Roman" w:hAnsi="Times New Roman" w:cs="Times New Roman"/>
          <w:b/>
          <w:bCs/>
          <w:color w:val="000000" w:themeColor="text1"/>
          <w:sz w:val="24"/>
          <w:szCs w:val="24"/>
          <w:lang w:val="pt-BR"/>
        </w:rPr>
        <w:t>.</w:t>
      </w:r>
      <w:r w:rsidRPr="00594567">
        <w:rPr>
          <w:rFonts w:ascii="Times New Roman" w:hAnsi="Times New Roman" w:cs="Times New Roman"/>
          <w:b/>
          <w:bCs/>
          <w:color w:val="000000" w:themeColor="text1"/>
          <w:sz w:val="24"/>
          <w:szCs w:val="24"/>
          <w:lang w:val="pt-BR"/>
        </w:rPr>
        <w:t xml:space="preserve"> </w:t>
      </w:r>
      <w:r w:rsidR="00103534" w:rsidRPr="00594567">
        <w:rPr>
          <w:rFonts w:ascii="Times New Roman" w:hAnsi="Times New Roman" w:cs="Times New Roman"/>
          <w:b/>
          <w:bCs/>
          <w:color w:val="000000" w:themeColor="text1"/>
          <w:sz w:val="24"/>
          <w:szCs w:val="24"/>
          <w:lang w:val="pt-BR"/>
        </w:rPr>
        <w:t xml:space="preserve"> </w:t>
      </w:r>
    </w:p>
    <w:p w14:paraId="183C74D3" w14:textId="77777777" w:rsidR="00626EE9" w:rsidRDefault="00626EE9" w:rsidP="00E169E0">
      <w:pPr>
        <w:tabs>
          <w:tab w:val="left" w:pos="1236"/>
        </w:tabs>
        <w:spacing w:line="360" w:lineRule="auto"/>
        <w:jc w:val="both"/>
        <w:rPr>
          <w:rFonts w:ascii="Times New Roman" w:hAnsi="Times New Roman" w:cs="Times New Roman"/>
          <w:color w:val="000000" w:themeColor="text1"/>
          <w:sz w:val="24"/>
          <w:szCs w:val="24"/>
          <w:lang w:val="pt-BR"/>
        </w:rPr>
      </w:pPr>
    </w:p>
    <w:p w14:paraId="4FCC9A2F" w14:textId="43DC85BB" w:rsidR="00F14651" w:rsidRPr="007941B1" w:rsidRDefault="00746FB8" w:rsidP="00613627">
      <w:pPr>
        <w:tabs>
          <w:tab w:val="left" w:pos="1236"/>
        </w:tabs>
        <w:spacing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 </w:t>
      </w:r>
      <w:r w:rsidR="007D10E4" w:rsidRPr="00594567">
        <w:rPr>
          <w:rFonts w:ascii="Times New Roman" w:hAnsi="Times New Roman" w:cs="Times New Roman"/>
          <w:color w:val="000000" w:themeColor="text1"/>
          <w:sz w:val="24"/>
          <w:szCs w:val="24"/>
          <w:lang w:val="pt-BR"/>
        </w:rPr>
        <w:t xml:space="preserve">Relevante mencionar que no julgamento da ACO nº 648/BA e em todas as demais </w:t>
      </w:r>
      <w:proofErr w:type="spellStart"/>
      <w:r w:rsidR="007D10E4" w:rsidRPr="00594567">
        <w:rPr>
          <w:rFonts w:ascii="Times New Roman" w:hAnsi="Times New Roman" w:cs="Times New Roman"/>
          <w:color w:val="000000" w:themeColor="text1"/>
          <w:sz w:val="24"/>
          <w:szCs w:val="24"/>
          <w:lang w:val="pt-BR"/>
        </w:rPr>
        <w:t>ACOs</w:t>
      </w:r>
      <w:proofErr w:type="spellEnd"/>
      <w:r w:rsidR="007D10E4" w:rsidRPr="00594567">
        <w:rPr>
          <w:rFonts w:ascii="Times New Roman" w:hAnsi="Times New Roman" w:cs="Times New Roman"/>
          <w:color w:val="000000" w:themeColor="text1"/>
          <w:sz w:val="24"/>
          <w:szCs w:val="24"/>
          <w:lang w:val="pt-BR"/>
        </w:rPr>
        <w:t xml:space="preserve"> interpostas, o STF expressamente vinculou a utilização dos recursos à “finalidade constitucional de promoção do direito à educação, única possibilidade de dispêndio dessas verbas públicas”. </w:t>
      </w:r>
      <w:r w:rsidR="008710C2" w:rsidRPr="00594567">
        <w:rPr>
          <w:rFonts w:ascii="Times New Roman" w:hAnsi="Times New Roman" w:cs="Times New Roman"/>
          <w:color w:val="000000" w:themeColor="text1"/>
          <w:sz w:val="24"/>
          <w:szCs w:val="24"/>
          <w:lang w:val="pt-BR"/>
        </w:rPr>
        <w:t>O STF, em reiteradas oportunidades (</w:t>
      </w:r>
      <w:r w:rsidR="008710C2" w:rsidRPr="007941B1">
        <w:rPr>
          <w:rFonts w:ascii="Times New Roman" w:hAnsi="Times New Roman" w:cs="Times New Roman"/>
          <w:color w:val="000000" w:themeColor="text1"/>
          <w:sz w:val="24"/>
          <w:szCs w:val="24"/>
          <w:lang w:val="pt-BR"/>
        </w:rPr>
        <w:t>STP 862-AgR/PI, de relatoria do Min. Dias Toffoli,  ACO 658-AgR/PE, de relatoria da Min. Rosa Weber, ACO 683/CE-AgR e 722/MG-AgRG, ambas de relatoria do Ministro Edson Fachin;  SL 1050-AgR/CE, de relatoria do Min. Dias Toffoli)</w:t>
      </w:r>
      <w:r w:rsidR="00D81E19" w:rsidRPr="007941B1">
        <w:rPr>
          <w:rFonts w:ascii="Times New Roman" w:hAnsi="Times New Roman" w:cs="Times New Roman"/>
          <w:color w:val="000000" w:themeColor="text1"/>
          <w:sz w:val="24"/>
          <w:szCs w:val="24"/>
          <w:lang w:val="pt-BR"/>
        </w:rPr>
        <w:t xml:space="preserve">, asseverou </w:t>
      </w:r>
      <w:r w:rsidR="008710C2" w:rsidRPr="007941B1">
        <w:rPr>
          <w:rFonts w:ascii="Times New Roman" w:hAnsi="Times New Roman" w:cs="Times New Roman"/>
          <w:color w:val="000000" w:themeColor="text1"/>
          <w:sz w:val="24"/>
          <w:szCs w:val="24"/>
          <w:lang w:val="pt-BR"/>
        </w:rPr>
        <w:t>que a verba complementar somente pode ser utilizada para a prestação de serviços educacionais, porquanto possui destinação vinculada ao custeio do serviço público essencial de ensino, inadmitindo sua utilização para o pagamento de despesas estranhas àquelas compreendidas no âmbito dos objetivos do FUNDEF.</w:t>
      </w:r>
      <w:r w:rsidR="00C7509B" w:rsidRPr="007941B1">
        <w:rPr>
          <w:rFonts w:ascii="Times New Roman" w:hAnsi="Times New Roman" w:cs="Times New Roman"/>
          <w:color w:val="000000" w:themeColor="text1"/>
          <w:sz w:val="24"/>
          <w:szCs w:val="24"/>
          <w:lang w:val="pt-BR"/>
        </w:rPr>
        <w:t xml:space="preserve"> </w:t>
      </w:r>
    </w:p>
    <w:p w14:paraId="3DB491E5" w14:textId="03273CB2" w:rsidR="00085A6C" w:rsidRPr="00594567" w:rsidRDefault="00626EE9" w:rsidP="00613627">
      <w:pPr>
        <w:spacing w:line="360" w:lineRule="auto"/>
        <w:ind w:firstLine="1134"/>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Releva ressaltar que o</w:t>
      </w:r>
      <w:r w:rsidR="00B51AA0" w:rsidRPr="00594567">
        <w:rPr>
          <w:rFonts w:ascii="Times New Roman" w:hAnsi="Times New Roman" w:cs="Times New Roman"/>
          <w:color w:val="000000" w:themeColor="text1"/>
          <w:sz w:val="24"/>
          <w:szCs w:val="24"/>
          <w:lang w:val="pt-BR"/>
        </w:rPr>
        <w:t xml:space="preserve"> Tribunal e Contas da União</w:t>
      </w:r>
      <w:r w:rsidR="005078A5" w:rsidRPr="00594567">
        <w:rPr>
          <w:rStyle w:val="Refdenotaderodap"/>
          <w:rFonts w:ascii="Times New Roman" w:hAnsi="Times New Roman" w:cs="Times New Roman"/>
          <w:color w:val="000000" w:themeColor="text1"/>
          <w:sz w:val="24"/>
          <w:szCs w:val="24"/>
          <w:lang w:val="pt-BR"/>
        </w:rPr>
        <w:footnoteReference w:id="7"/>
      </w:r>
      <w:r w:rsidR="00FE200C">
        <w:rPr>
          <w:rFonts w:ascii="Times New Roman" w:hAnsi="Times New Roman" w:cs="Times New Roman"/>
          <w:color w:val="000000" w:themeColor="text1"/>
          <w:sz w:val="24"/>
          <w:szCs w:val="24"/>
          <w:lang w:val="pt-BR"/>
        </w:rPr>
        <w:t xml:space="preserve">, </w:t>
      </w:r>
      <w:r w:rsidR="00FE200C" w:rsidRPr="00594567">
        <w:rPr>
          <w:rFonts w:ascii="Times New Roman" w:hAnsi="Times New Roman" w:cs="Times New Roman"/>
          <w:color w:val="000000" w:themeColor="text1"/>
          <w:sz w:val="24"/>
          <w:szCs w:val="24"/>
          <w:lang w:val="pt-BR"/>
        </w:rPr>
        <w:t xml:space="preserve">no Acórdão nº 1824/2017 (processo TC 005.506/2017-4), </w:t>
      </w:r>
      <w:r w:rsidR="00FE200C">
        <w:rPr>
          <w:rFonts w:ascii="Times New Roman" w:hAnsi="Times New Roman" w:cs="Times New Roman"/>
          <w:color w:val="000000" w:themeColor="text1"/>
          <w:sz w:val="24"/>
          <w:szCs w:val="24"/>
          <w:lang w:val="pt-BR"/>
        </w:rPr>
        <w:t xml:space="preserve">expedido </w:t>
      </w:r>
      <w:r w:rsidR="00D70C0D" w:rsidRPr="00594567">
        <w:rPr>
          <w:rFonts w:ascii="Times New Roman" w:hAnsi="Times New Roman" w:cs="Times New Roman"/>
          <w:color w:val="000000" w:themeColor="text1"/>
          <w:sz w:val="24"/>
          <w:szCs w:val="24"/>
          <w:lang w:val="pt-BR"/>
        </w:rPr>
        <w:t xml:space="preserve">em razão de representação formulada pelo Ministério Público Federal </w:t>
      </w:r>
      <w:r w:rsidR="00973484" w:rsidRPr="00594567">
        <w:rPr>
          <w:rFonts w:ascii="Times New Roman" w:hAnsi="Times New Roman" w:cs="Times New Roman"/>
          <w:color w:val="000000" w:themeColor="text1"/>
          <w:sz w:val="24"/>
          <w:szCs w:val="24"/>
          <w:lang w:val="pt-BR"/>
        </w:rPr>
        <w:t xml:space="preserve">acerca </w:t>
      </w:r>
      <w:r w:rsidR="00973484" w:rsidRPr="00594567">
        <w:rPr>
          <w:rFonts w:ascii="Times New Roman" w:hAnsi="Times New Roman" w:cs="Times New Roman"/>
          <w:color w:val="000000" w:themeColor="text1"/>
          <w:sz w:val="24"/>
          <w:szCs w:val="24"/>
          <w:lang w:val="pt-BR"/>
        </w:rPr>
        <w:lastRenderedPageBreak/>
        <w:t xml:space="preserve">de possíveis irregularidades na destinação de verbas oriundas de pagamento de precatórios aos municípios que fazem jus </w:t>
      </w:r>
      <w:r w:rsidR="008A47D1" w:rsidRPr="00594567">
        <w:rPr>
          <w:rFonts w:ascii="Times New Roman" w:hAnsi="Times New Roman" w:cs="Times New Roman"/>
          <w:color w:val="000000" w:themeColor="text1"/>
          <w:sz w:val="24"/>
          <w:szCs w:val="24"/>
          <w:lang w:val="pt-BR"/>
        </w:rPr>
        <w:t>a</w:t>
      </w:r>
      <w:r w:rsidR="00973484" w:rsidRPr="00594567">
        <w:rPr>
          <w:rFonts w:ascii="Times New Roman" w:hAnsi="Times New Roman" w:cs="Times New Roman"/>
          <w:color w:val="000000" w:themeColor="text1"/>
          <w:sz w:val="24"/>
          <w:szCs w:val="24"/>
          <w:lang w:val="pt-BR"/>
        </w:rPr>
        <w:t xml:space="preserve"> diferenças na complementação, devida pela União, no âmbito do FUNDEF</w:t>
      </w:r>
      <w:r w:rsidR="00B51AA0" w:rsidRPr="00594567">
        <w:rPr>
          <w:rFonts w:ascii="Times New Roman" w:hAnsi="Times New Roman" w:cs="Times New Roman"/>
          <w:color w:val="000000" w:themeColor="text1"/>
          <w:sz w:val="24"/>
          <w:szCs w:val="24"/>
          <w:lang w:val="pt-BR"/>
        </w:rPr>
        <w:t xml:space="preserve">, </w:t>
      </w:r>
      <w:r w:rsidR="00F9511B" w:rsidRPr="00594567">
        <w:rPr>
          <w:rFonts w:ascii="Times New Roman" w:hAnsi="Times New Roman" w:cs="Times New Roman"/>
          <w:color w:val="000000" w:themeColor="text1"/>
          <w:sz w:val="24"/>
          <w:szCs w:val="24"/>
          <w:lang w:val="pt-BR"/>
        </w:rPr>
        <w:t>julgou alguns pontos relevantes</w:t>
      </w:r>
      <w:r w:rsidR="00633129" w:rsidRPr="00594567">
        <w:rPr>
          <w:rFonts w:ascii="Times New Roman" w:hAnsi="Times New Roman" w:cs="Times New Roman"/>
          <w:color w:val="000000" w:themeColor="text1"/>
          <w:sz w:val="24"/>
          <w:szCs w:val="24"/>
          <w:lang w:val="pt-BR"/>
        </w:rPr>
        <w:t xml:space="preserve"> acerca da matéria</w:t>
      </w:r>
      <w:r w:rsidR="00085A6C" w:rsidRPr="00594567">
        <w:rPr>
          <w:rFonts w:ascii="Times New Roman" w:hAnsi="Times New Roman" w:cs="Times New Roman"/>
          <w:color w:val="000000" w:themeColor="text1"/>
          <w:sz w:val="24"/>
          <w:szCs w:val="24"/>
          <w:lang w:val="pt-BR"/>
        </w:rPr>
        <w:t xml:space="preserve"> que destaco a seguir:</w:t>
      </w:r>
    </w:p>
    <w:p w14:paraId="304CF7E6" w14:textId="0D75DA0F" w:rsidR="00085A6C" w:rsidRPr="00594567" w:rsidRDefault="00085A6C" w:rsidP="00E169E0">
      <w:pPr>
        <w:spacing w:line="360" w:lineRule="auto"/>
        <w:ind w:left="2268"/>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 i-) </w:t>
      </w:r>
      <w:r w:rsidR="00D13BF1" w:rsidRPr="00594567">
        <w:rPr>
          <w:rFonts w:ascii="Times New Roman" w:hAnsi="Times New Roman" w:cs="Times New Roman"/>
          <w:color w:val="000000" w:themeColor="text1"/>
          <w:sz w:val="24"/>
          <w:szCs w:val="24"/>
          <w:lang w:val="pt-BR"/>
        </w:rPr>
        <w:t xml:space="preserve">os recursos de complementação da União de verbas do Fundef obtidos pela via judicial ou administrativa devem ser utilizados exclusivamente para a manutenção e desenvolvimento do ensino </w:t>
      </w:r>
      <w:r w:rsidR="000D7297" w:rsidRPr="00594567">
        <w:rPr>
          <w:rFonts w:ascii="Times New Roman" w:hAnsi="Times New Roman" w:cs="Times New Roman"/>
          <w:color w:val="000000" w:themeColor="text1"/>
          <w:sz w:val="24"/>
          <w:szCs w:val="24"/>
          <w:lang w:val="pt-BR"/>
        </w:rPr>
        <w:t xml:space="preserve">infantil e </w:t>
      </w:r>
      <w:r w:rsidR="00D13BF1" w:rsidRPr="00594567">
        <w:rPr>
          <w:rFonts w:ascii="Times New Roman" w:hAnsi="Times New Roman" w:cs="Times New Roman"/>
          <w:color w:val="000000" w:themeColor="text1"/>
          <w:sz w:val="24"/>
          <w:szCs w:val="24"/>
          <w:lang w:val="pt-BR"/>
        </w:rPr>
        <w:t>fundamental</w:t>
      </w:r>
      <w:r w:rsidRPr="00594567">
        <w:rPr>
          <w:rFonts w:ascii="Times New Roman" w:hAnsi="Times New Roman" w:cs="Times New Roman"/>
          <w:color w:val="000000" w:themeColor="text1"/>
          <w:sz w:val="24"/>
          <w:szCs w:val="24"/>
          <w:lang w:val="pt-BR"/>
        </w:rPr>
        <w:t>;</w:t>
      </w:r>
    </w:p>
    <w:p w14:paraId="71E0BCFA" w14:textId="35D132FF" w:rsidR="00085A6C" w:rsidRPr="00594567" w:rsidRDefault="00085A6C" w:rsidP="00E169E0">
      <w:pPr>
        <w:spacing w:line="360" w:lineRule="auto"/>
        <w:ind w:left="2268"/>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 </w:t>
      </w:r>
      <w:proofErr w:type="spellStart"/>
      <w:r w:rsidRPr="00594567">
        <w:rPr>
          <w:rFonts w:ascii="Times New Roman" w:hAnsi="Times New Roman" w:cs="Times New Roman"/>
          <w:color w:val="000000" w:themeColor="text1"/>
          <w:sz w:val="24"/>
          <w:szCs w:val="24"/>
          <w:lang w:val="pt-BR"/>
        </w:rPr>
        <w:t>ii</w:t>
      </w:r>
      <w:proofErr w:type="spellEnd"/>
      <w:r w:rsidRPr="00594567">
        <w:rPr>
          <w:rFonts w:ascii="Times New Roman" w:hAnsi="Times New Roman" w:cs="Times New Roman"/>
          <w:color w:val="000000" w:themeColor="text1"/>
          <w:sz w:val="24"/>
          <w:szCs w:val="24"/>
          <w:lang w:val="pt-BR"/>
        </w:rPr>
        <w:t xml:space="preserve">-) </w:t>
      </w:r>
      <w:r w:rsidR="00056C7E" w:rsidRPr="00594567">
        <w:rPr>
          <w:rFonts w:ascii="Times New Roman" w:hAnsi="Times New Roman" w:cs="Times New Roman"/>
          <w:color w:val="000000" w:themeColor="text1"/>
          <w:sz w:val="24"/>
          <w:szCs w:val="24"/>
          <w:lang w:val="pt-BR"/>
        </w:rPr>
        <w:t>os Municípios beneficiados</w:t>
      </w:r>
      <w:r w:rsidR="001965D5" w:rsidRPr="00594567">
        <w:rPr>
          <w:rFonts w:ascii="Times New Roman" w:hAnsi="Times New Roman" w:cs="Times New Roman"/>
          <w:color w:val="000000" w:themeColor="text1"/>
          <w:sz w:val="24"/>
          <w:szCs w:val="24"/>
          <w:lang w:val="pt-BR"/>
        </w:rPr>
        <w:t xml:space="preserve"> na ACP 1999.61.00.050616-0</w:t>
      </w:r>
      <w:r w:rsidR="00056C7E" w:rsidRPr="00594567">
        <w:rPr>
          <w:rFonts w:ascii="Times New Roman" w:hAnsi="Times New Roman" w:cs="Times New Roman"/>
          <w:color w:val="000000" w:themeColor="text1"/>
          <w:sz w:val="24"/>
          <w:szCs w:val="24"/>
          <w:lang w:val="pt-BR"/>
        </w:rPr>
        <w:t xml:space="preserve"> </w:t>
      </w:r>
      <w:r w:rsidR="001965D5" w:rsidRPr="00594567">
        <w:rPr>
          <w:rFonts w:ascii="Times New Roman" w:hAnsi="Times New Roman" w:cs="Times New Roman"/>
          <w:color w:val="000000" w:themeColor="text1"/>
          <w:sz w:val="24"/>
          <w:szCs w:val="24"/>
          <w:lang w:val="pt-BR"/>
        </w:rPr>
        <w:t xml:space="preserve">não devem promover pagamento de </w:t>
      </w:r>
      <w:r w:rsidR="001965D5" w:rsidRPr="00594567">
        <w:rPr>
          <w:rFonts w:ascii="Times New Roman" w:hAnsi="Times New Roman" w:cs="Times New Roman"/>
          <w:b/>
          <w:bCs/>
          <w:color w:val="000000" w:themeColor="text1"/>
          <w:sz w:val="24"/>
          <w:szCs w:val="24"/>
          <w:lang w:val="pt-BR"/>
        </w:rPr>
        <w:t>honorários advocatícios</w:t>
      </w:r>
      <w:r w:rsidR="001965D5" w:rsidRPr="00594567">
        <w:rPr>
          <w:rFonts w:ascii="Times New Roman" w:hAnsi="Times New Roman" w:cs="Times New Roman"/>
          <w:color w:val="000000" w:themeColor="text1"/>
          <w:sz w:val="24"/>
          <w:szCs w:val="24"/>
          <w:lang w:val="pt-BR"/>
        </w:rPr>
        <w:t xml:space="preserve"> com recursos oriundos da complementação da União ao Fundef, bem como não celebrem contratos que contenham, de algum modo, essa obrigação</w:t>
      </w:r>
      <w:r w:rsidR="0010751E" w:rsidRPr="00594567">
        <w:rPr>
          <w:rFonts w:ascii="Times New Roman" w:hAnsi="Times New Roman" w:cs="Times New Roman"/>
          <w:color w:val="000000" w:themeColor="text1"/>
          <w:sz w:val="24"/>
          <w:szCs w:val="24"/>
          <w:lang w:val="pt-BR"/>
        </w:rPr>
        <w:t xml:space="preserve">, </w:t>
      </w:r>
      <w:r w:rsidR="00665289" w:rsidRPr="00594567">
        <w:rPr>
          <w:rFonts w:ascii="Times New Roman" w:hAnsi="Times New Roman" w:cs="Times New Roman"/>
          <w:color w:val="000000" w:themeColor="text1"/>
          <w:sz w:val="24"/>
          <w:szCs w:val="24"/>
          <w:lang w:val="pt-BR"/>
        </w:rPr>
        <w:t>considerando desvio de finalidade qualquer pagamento de honorários advindos com os recursos vinculados à educação</w:t>
      </w:r>
      <w:r w:rsidR="000D7297" w:rsidRPr="00594567">
        <w:rPr>
          <w:rFonts w:ascii="Times New Roman" w:hAnsi="Times New Roman" w:cs="Times New Roman"/>
          <w:color w:val="000000" w:themeColor="text1"/>
          <w:sz w:val="24"/>
          <w:szCs w:val="24"/>
          <w:lang w:val="pt-BR"/>
        </w:rPr>
        <w:t xml:space="preserve"> básica</w:t>
      </w:r>
      <w:r w:rsidR="00E63A14" w:rsidRPr="00594567">
        <w:rPr>
          <w:rFonts w:ascii="Times New Roman" w:hAnsi="Times New Roman" w:cs="Times New Roman"/>
          <w:color w:val="000000" w:themeColor="text1"/>
          <w:sz w:val="24"/>
          <w:szCs w:val="24"/>
          <w:lang w:val="pt-BR"/>
        </w:rPr>
        <w:t>, ainda que por meio de destaque de percentual em precat</w:t>
      </w:r>
      <w:r w:rsidR="00E90E4D" w:rsidRPr="00594567">
        <w:rPr>
          <w:rFonts w:ascii="Times New Roman" w:hAnsi="Times New Roman" w:cs="Times New Roman"/>
          <w:color w:val="000000" w:themeColor="text1"/>
          <w:sz w:val="24"/>
          <w:szCs w:val="24"/>
          <w:lang w:val="pt-BR"/>
        </w:rPr>
        <w:t>ó</w:t>
      </w:r>
      <w:r w:rsidR="00E63A14" w:rsidRPr="00594567">
        <w:rPr>
          <w:rFonts w:ascii="Times New Roman" w:hAnsi="Times New Roman" w:cs="Times New Roman"/>
          <w:color w:val="000000" w:themeColor="text1"/>
          <w:sz w:val="24"/>
          <w:szCs w:val="24"/>
          <w:lang w:val="pt-BR"/>
        </w:rPr>
        <w:t>rio judicial</w:t>
      </w:r>
      <w:r w:rsidR="00801C77" w:rsidRPr="00594567">
        <w:rPr>
          <w:rFonts w:ascii="Times New Roman" w:hAnsi="Times New Roman" w:cs="Times New Roman"/>
          <w:color w:val="000000" w:themeColor="text1"/>
          <w:sz w:val="24"/>
          <w:szCs w:val="24"/>
          <w:lang w:val="pt-BR"/>
        </w:rPr>
        <w:t xml:space="preserve">. </w:t>
      </w:r>
      <w:r w:rsidRPr="00594567">
        <w:rPr>
          <w:rFonts w:ascii="Times New Roman" w:hAnsi="Times New Roman" w:cs="Times New Roman"/>
          <w:color w:val="000000" w:themeColor="text1"/>
          <w:sz w:val="24"/>
          <w:szCs w:val="24"/>
          <w:lang w:val="pt-BR"/>
        </w:rPr>
        <w:t xml:space="preserve">Ressalta </w:t>
      </w:r>
      <w:r w:rsidR="000D7297" w:rsidRPr="00594567">
        <w:rPr>
          <w:rFonts w:ascii="Times New Roman" w:hAnsi="Times New Roman" w:cs="Times New Roman"/>
          <w:color w:val="000000" w:themeColor="text1"/>
          <w:sz w:val="24"/>
          <w:szCs w:val="24"/>
          <w:lang w:val="pt-BR"/>
        </w:rPr>
        <w:t>o TCE que, na eventualidade de ter havido desconto no precatório</w:t>
      </w:r>
      <w:r w:rsidR="00822541" w:rsidRPr="00594567">
        <w:rPr>
          <w:rFonts w:ascii="Times New Roman" w:hAnsi="Times New Roman" w:cs="Times New Roman"/>
          <w:color w:val="000000" w:themeColor="text1"/>
          <w:sz w:val="24"/>
          <w:szCs w:val="24"/>
          <w:lang w:val="pt-BR"/>
        </w:rPr>
        <w:t xml:space="preserve"> dos honorários</w:t>
      </w:r>
      <w:r w:rsidR="000D7297" w:rsidRPr="00594567">
        <w:rPr>
          <w:rFonts w:ascii="Times New Roman" w:hAnsi="Times New Roman" w:cs="Times New Roman"/>
          <w:color w:val="000000" w:themeColor="text1"/>
          <w:sz w:val="24"/>
          <w:szCs w:val="24"/>
          <w:lang w:val="pt-BR"/>
        </w:rPr>
        <w:t>, o Município deverá recompor à conta do FUNDEF /FUNDEB a quantia destacada</w:t>
      </w:r>
      <w:r w:rsidRPr="00594567">
        <w:rPr>
          <w:rFonts w:ascii="Times New Roman" w:hAnsi="Times New Roman" w:cs="Times New Roman"/>
          <w:color w:val="000000" w:themeColor="text1"/>
          <w:sz w:val="24"/>
          <w:szCs w:val="24"/>
          <w:lang w:val="pt-BR"/>
        </w:rPr>
        <w:t>;</w:t>
      </w:r>
    </w:p>
    <w:p w14:paraId="0A6F3D87" w14:textId="77777777" w:rsidR="004C2D9B" w:rsidRDefault="00085A6C" w:rsidP="00E169E0">
      <w:pPr>
        <w:autoSpaceDE w:val="0"/>
        <w:autoSpaceDN w:val="0"/>
        <w:adjustRightInd w:val="0"/>
        <w:spacing w:after="0" w:line="360" w:lineRule="auto"/>
        <w:ind w:left="2268"/>
        <w:jc w:val="both"/>
        <w:rPr>
          <w:rFonts w:ascii="Times New Roman" w:hAnsi="Times New Roman" w:cs="Times New Roman"/>
          <w:color w:val="000000" w:themeColor="text1"/>
          <w:sz w:val="24"/>
          <w:szCs w:val="24"/>
          <w:lang w:val="pt-BR"/>
        </w:rPr>
      </w:pPr>
      <w:proofErr w:type="spellStart"/>
      <w:r w:rsidRPr="00594567">
        <w:rPr>
          <w:rFonts w:ascii="Times New Roman" w:hAnsi="Times New Roman" w:cs="Times New Roman"/>
          <w:color w:val="000000" w:themeColor="text1"/>
          <w:sz w:val="24"/>
          <w:szCs w:val="24"/>
          <w:lang w:val="pt-BR"/>
        </w:rPr>
        <w:t>iii</w:t>
      </w:r>
      <w:proofErr w:type="spellEnd"/>
      <w:r w:rsidRPr="00594567">
        <w:rPr>
          <w:rFonts w:ascii="Times New Roman" w:hAnsi="Times New Roman" w:cs="Times New Roman"/>
          <w:color w:val="000000" w:themeColor="text1"/>
          <w:sz w:val="24"/>
          <w:szCs w:val="24"/>
          <w:lang w:val="pt-BR"/>
        </w:rPr>
        <w:t xml:space="preserve">) </w:t>
      </w:r>
      <w:r w:rsidR="00373C71" w:rsidRPr="00594567">
        <w:rPr>
          <w:rFonts w:ascii="Times New Roman" w:hAnsi="Times New Roman" w:cs="Times New Roman"/>
          <w:color w:val="000000" w:themeColor="text1"/>
          <w:sz w:val="24"/>
          <w:szCs w:val="24"/>
          <w:lang w:val="pt-BR"/>
        </w:rPr>
        <w:t>a</w:t>
      </w:r>
      <w:r w:rsidRPr="00594567">
        <w:rPr>
          <w:rFonts w:ascii="Times New Roman" w:hAnsi="Times New Roman" w:cs="Times New Roman"/>
          <w:color w:val="000000" w:themeColor="text1"/>
          <w:sz w:val="24"/>
          <w:szCs w:val="24"/>
          <w:lang w:val="pt-BR"/>
        </w:rPr>
        <w:t xml:space="preserve"> </w:t>
      </w:r>
      <w:proofErr w:type="spellStart"/>
      <w:r w:rsidRPr="00594567">
        <w:rPr>
          <w:rFonts w:ascii="Times New Roman" w:hAnsi="Times New Roman" w:cs="Times New Roman"/>
          <w:color w:val="000000" w:themeColor="text1"/>
          <w:sz w:val="24"/>
          <w:szCs w:val="24"/>
          <w:lang w:val="pt-BR"/>
        </w:rPr>
        <w:t>subvinculação</w:t>
      </w:r>
      <w:proofErr w:type="spellEnd"/>
      <w:r w:rsidRPr="00594567">
        <w:rPr>
          <w:rFonts w:ascii="Times New Roman" w:hAnsi="Times New Roman" w:cs="Times New Roman"/>
          <w:color w:val="000000" w:themeColor="text1"/>
          <w:sz w:val="24"/>
          <w:szCs w:val="24"/>
          <w:lang w:val="pt-BR"/>
        </w:rPr>
        <w:t xml:space="preserve"> do recurso</w:t>
      </w:r>
      <w:r w:rsidR="00992D5E" w:rsidRPr="00594567">
        <w:rPr>
          <w:rFonts w:ascii="Times New Roman" w:hAnsi="Times New Roman" w:cs="Times New Roman"/>
          <w:color w:val="000000" w:themeColor="text1"/>
          <w:sz w:val="24"/>
          <w:szCs w:val="24"/>
          <w:lang w:val="pt-BR"/>
        </w:rPr>
        <w:t xml:space="preserve"> prevista no art.7º da Lei nº 9424/1996</w:t>
      </w:r>
      <w:r w:rsidR="00404216" w:rsidRPr="00594567">
        <w:rPr>
          <w:rStyle w:val="Refdenotaderodap"/>
          <w:rFonts w:ascii="Times New Roman" w:hAnsi="Times New Roman" w:cs="Times New Roman"/>
          <w:color w:val="000000" w:themeColor="text1"/>
          <w:sz w:val="24"/>
          <w:szCs w:val="24"/>
          <w:lang w:val="pt-BR"/>
        </w:rPr>
        <w:footnoteReference w:id="8"/>
      </w:r>
      <w:r w:rsidR="00992D5E" w:rsidRPr="00594567">
        <w:rPr>
          <w:rFonts w:ascii="Times New Roman" w:hAnsi="Times New Roman" w:cs="Times New Roman"/>
          <w:color w:val="000000" w:themeColor="text1"/>
          <w:sz w:val="24"/>
          <w:szCs w:val="24"/>
          <w:lang w:val="pt-BR"/>
        </w:rPr>
        <w:t xml:space="preserve"> </w:t>
      </w:r>
      <w:r w:rsidR="00373C71" w:rsidRPr="00594567">
        <w:rPr>
          <w:rFonts w:ascii="Times New Roman" w:hAnsi="Times New Roman" w:cs="Times New Roman"/>
          <w:color w:val="000000" w:themeColor="text1"/>
          <w:sz w:val="24"/>
          <w:szCs w:val="24"/>
          <w:lang w:val="pt-BR"/>
        </w:rPr>
        <w:t xml:space="preserve">referente à destinação de </w:t>
      </w:r>
      <w:r w:rsidR="00404216" w:rsidRPr="00594567">
        <w:rPr>
          <w:rFonts w:ascii="Times New Roman" w:hAnsi="Times New Roman" w:cs="Times New Roman"/>
          <w:color w:val="000000" w:themeColor="text1"/>
          <w:sz w:val="24"/>
          <w:szCs w:val="24"/>
          <w:lang w:val="pt-BR"/>
        </w:rPr>
        <w:t xml:space="preserve">60% (sessenta por cento) dos recursos do Fundo para a remuneração dos profissionais do Magistério em efetivo exercício de se suas atividades no ensino fundamental público se aplica apenas aos </w:t>
      </w:r>
      <w:r w:rsidR="00404216" w:rsidRPr="00594567">
        <w:rPr>
          <w:rFonts w:ascii="Times New Roman" w:hAnsi="Times New Roman" w:cs="Times New Roman"/>
          <w:b/>
          <w:bCs/>
          <w:color w:val="000000" w:themeColor="text1"/>
          <w:sz w:val="24"/>
          <w:szCs w:val="24"/>
          <w:lang w:val="pt-BR"/>
        </w:rPr>
        <w:t>recursos ordinários anuais</w:t>
      </w:r>
      <w:r w:rsidR="00170748" w:rsidRPr="00594567">
        <w:rPr>
          <w:rFonts w:ascii="Times New Roman" w:hAnsi="Times New Roman" w:cs="Times New Roman"/>
          <w:color w:val="000000" w:themeColor="text1"/>
          <w:sz w:val="24"/>
          <w:szCs w:val="24"/>
          <w:lang w:val="pt-BR"/>
        </w:rPr>
        <w:t xml:space="preserve"> </w:t>
      </w:r>
      <w:r w:rsidR="00170748" w:rsidRPr="00594567">
        <w:rPr>
          <w:rFonts w:ascii="Times New Roman" w:hAnsi="Times New Roman" w:cs="Times New Roman"/>
          <w:b/>
          <w:bCs/>
          <w:color w:val="000000" w:themeColor="text1"/>
          <w:sz w:val="24"/>
          <w:szCs w:val="24"/>
          <w:lang w:val="pt-BR"/>
        </w:rPr>
        <w:t>e não aos extraordinários</w:t>
      </w:r>
      <w:r w:rsidR="00170748" w:rsidRPr="00594567">
        <w:rPr>
          <w:rFonts w:ascii="Times New Roman" w:hAnsi="Times New Roman" w:cs="Times New Roman"/>
          <w:color w:val="000000" w:themeColor="text1"/>
          <w:sz w:val="24"/>
          <w:szCs w:val="24"/>
          <w:lang w:val="pt-BR"/>
        </w:rPr>
        <w:t xml:space="preserve">, como no presente caso, </w:t>
      </w:r>
      <w:r w:rsidR="00404216" w:rsidRPr="00594567">
        <w:rPr>
          <w:rFonts w:ascii="Times New Roman" w:hAnsi="Times New Roman" w:cs="Times New Roman"/>
          <w:color w:val="000000" w:themeColor="text1"/>
          <w:sz w:val="24"/>
          <w:szCs w:val="24"/>
          <w:lang w:val="pt-BR"/>
        </w:rPr>
        <w:t>vista que a</w:t>
      </w:r>
      <w:r w:rsidR="00170748" w:rsidRPr="00594567">
        <w:rPr>
          <w:rFonts w:ascii="Times New Roman" w:hAnsi="Times New Roman" w:cs="Times New Roman"/>
          <w:color w:val="000000" w:themeColor="text1"/>
          <w:sz w:val="24"/>
          <w:szCs w:val="24"/>
          <w:lang w:val="pt-BR"/>
        </w:rPr>
        <w:t xml:space="preserve"> mencionada </w:t>
      </w:r>
      <w:proofErr w:type="spellStart"/>
      <w:r w:rsidR="00170748" w:rsidRPr="00594567">
        <w:rPr>
          <w:rFonts w:ascii="Times New Roman" w:hAnsi="Times New Roman" w:cs="Times New Roman"/>
          <w:color w:val="000000" w:themeColor="text1"/>
          <w:sz w:val="24"/>
          <w:szCs w:val="24"/>
          <w:lang w:val="pt-BR"/>
        </w:rPr>
        <w:t>subvinculação</w:t>
      </w:r>
      <w:proofErr w:type="spellEnd"/>
      <w:r w:rsidR="00170748" w:rsidRPr="00594567">
        <w:rPr>
          <w:rFonts w:ascii="Times New Roman" w:hAnsi="Times New Roman" w:cs="Times New Roman"/>
          <w:color w:val="000000" w:themeColor="text1"/>
          <w:sz w:val="24"/>
          <w:szCs w:val="24"/>
          <w:lang w:val="pt-BR"/>
        </w:rPr>
        <w:t xml:space="preserve"> poderia </w:t>
      </w:r>
      <w:r w:rsidR="00404216" w:rsidRPr="00594567">
        <w:rPr>
          <w:rFonts w:ascii="Times New Roman" w:hAnsi="Times New Roman" w:cs="Times New Roman"/>
          <w:color w:val="000000" w:themeColor="text1"/>
          <w:sz w:val="24"/>
          <w:szCs w:val="24"/>
          <w:lang w:val="pt-BR"/>
        </w:rPr>
        <w:t xml:space="preserve">resultar “em graves implicações futuras quando exauridos tais recursos, havendo potencial afronta a disposições constitucionais — tais como a irredutibilidade salarial, o teto remuneratório constitucional e os princípios da razoabilidade, da proporcionalidade e da </w:t>
      </w:r>
      <w:r w:rsidR="00404216" w:rsidRPr="00594567">
        <w:rPr>
          <w:rFonts w:ascii="Times New Roman" w:hAnsi="Times New Roman" w:cs="Times New Roman"/>
          <w:color w:val="000000" w:themeColor="text1"/>
          <w:sz w:val="24"/>
          <w:szCs w:val="24"/>
          <w:lang w:val="pt-BR"/>
        </w:rPr>
        <w:lastRenderedPageBreak/>
        <w:t xml:space="preserve">economicidade — e legais, em especial os </w:t>
      </w:r>
      <w:proofErr w:type="spellStart"/>
      <w:r w:rsidR="00404216" w:rsidRPr="00594567">
        <w:rPr>
          <w:rFonts w:ascii="Times New Roman" w:hAnsi="Times New Roman" w:cs="Times New Roman"/>
          <w:color w:val="000000" w:themeColor="text1"/>
          <w:sz w:val="24"/>
          <w:szCs w:val="24"/>
          <w:lang w:val="pt-BR"/>
        </w:rPr>
        <w:t>arts</w:t>
      </w:r>
      <w:proofErr w:type="spellEnd"/>
      <w:r w:rsidR="00404216" w:rsidRPr="00594567">
        <w:rPr>
          <w:rFonts w:ascii="Times New Roman" w:hAnsi="Times New Roman" w:cs="Times New Roman"/>
          <w:color w:val="000000" w:themeColor="text1"/>
          <w:sz w:val="24"/>
          <w:szCs w:val="24"/>
          <w:lang w:val="pt-BR"/>
        </w:rPr>
        <w:t>. 15, 16 e 21 da Lei Complementar 101/2000 (Lei de Responsabilidade Fiscal)”</w:t>
      </w:r>
      <w:r w:rsidR="004C2D9B">
        <w:rPr>
          <w:rFonts w:ascii="Times New Roman" w:hAnsi="Times New Roman" w:cs="Times New Roman"/>
          <w:color w:val="000000" w:themeColor="text1"/>
          <w:sz w:val="24"/>
          <w:szCs w:val="24"/>
          <w:lang w:val="pt-BR"/>
        </w:rPr>
        <w:t>.</w:t>
      </w:r>
    </w:p>
    <w:p w14:paraId="3513716B" w14:textId="1DDEE120" w:rsidR="005F3E78" w:rsidRPr="00594567" w:rsidRDefault="00404216" w:rsidP="00E169E0">
      <w:pPr>
        <w:autoSpaceDE w:val="0"/>
        <w:autoSpaceDN w:val="0"/>
        <w:adjustRightInd w:val="0"/>
        <w:spacing w:after="0" w:line="360" w:lineRule="auto"/>
        <w:ind w:left="2268"/>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 </w:t>
      </w:r>
    </w:p>
    <w:p w14:paraId="4116C92B" w14:textId="77777777" w:rsidR="009772D3" w:rsidRPr="00594567" w:rsidRDefault="009772D3" w:rsidP="00E169E0">
      <w:pPr>
        <w:autoSpaceDE w:val="0"/>
        <w:autoSpaceDN w:val="0"/>
        <w:adjustRightInd w:val="0"/>
        <w:spacing w:after="0" w:line="360" w:lineRule="auto"/>
        <w:ind w:left="2268"/>
        <w:jc w:val="both"/>
        <w:rPr>
          <w:rFonts w:ascii="Times New Roman" w:hAnsi="Times New Roman" w:cs="Times New Roman"/>
          <w:color w:val="000000" w:themeColor="text1"/>
          <w:sz w:val="24"/>
          <w:szCs w:val="24"/>
          <w:lang w:val="pt-BR"/>
        </w:rPr>
      </w:pPr>
    </w:p>
    <w:p w14:paraId="31A3C9F8" w14:textId="58198A1A" w:rsidR="00643F99" w:rsidRPr="00594567" w:rsidRDefault="007620D6" w:rsidP="00613627">
      <w:pPr>
        <w:pStyle w:val="PargrafodaLista"/>
        <w:numPr>
          <w:ilvl w:val="0"/>
          <w:numId w:val="3"/>
        </w:numPr>
        <w:autoSpaceDE w:val="0"/>
        <w:autoSpaceDN w:val="0"/>
        <w:adjustRightInd w:val="0"/>
        <w:spacing w:after="0" w:line="360" w:lineRule="auto"/>
        <w:ind w:left="0" w:firstLine="0"/>
        <w:jc w:val="both"/>
        <w:rPr>
          <w:rFonts w:ascii="Times New Roman" w:hAnsi="Times New Roman" w:cs="Times New Roman"/>
          <w:b/>
          <w:bCs/>
          <w:color w:val="000000" w:themeColor="text1"/>
          <w:sz w:val="24"/>
          <w:szCs w:val="24"/>
          <w:lang w:val="pt-BR"/>
        </w:rPr>
      </w:pPr>
      <w:r w:rsidRPr="00594567">
        <w:rPr>
          <w:rFonts w:ascii="Times New Roman" w:hAnsi="Times New Roman" w:cs="Times New Roman"/>
          <w:b/>
          <w:bCs/>
          <w:color w:val="000000" w:themeColor="text1"/>
          <w:sz w:val="24"/>
          <w:szCs w:val="24"/>
          <w:lang w:val="pt-BR"/>
        </w:rPr>
        <w:t xml:space="preserve">A controvérsia da </w:t>
      </w:r>
      <w:proofErr w:type="spellStart"/>
      <w:r w:rsidRPr="00594567">
        <w:rPr>
          <w:rFonts w:ascii="Times New Roman" w:hAnsi="Times New Roman" w:cs="Times New Roman"/>
          <w:b/>
          <w:bCs/>
          <w:color w:val="000000" w:themeColor="text1"/>
          <w:sz w:val="24"/>
          <w:szCs w:val="24"/>
          <w:lang w:val="pt-BR"/>
        </w:rPr>
        <w:t>subvinculação</w:t>
      </w:r>
      <w:proofErr w:type="spellEnd"/>
      <w:r w:rsidRPr="00594567">
        <w:rPr>
          <w:rFonts w:ascii="Times New Roman" w:hAnsi="Times New Roman" w:cs="Times New Roman"/>
          <w:b/>
          <w:bCs/>
          <w:color w:val="000000" w:themeColor="text1"/>
          <w:sz w:val="24"/>
          <w:szCs w:val="24"/>
          <w:lang w:val="pt-BR"/>
        </w:rPr>
        <w:t xml:space="preserve"> dos recursos </w:t>
      </w:r>
      <w:r w:rsidR="00537D5A">
        <w:rPr>
          <w:rFonts w:ascii="Times New Roman" w:hAnsi="Times New Roman" w:cs="Times New Roman"/>
          <w:b/>
          <w:bCs/>
          <w:color w:val="000000" w:themeColor="text1"/>
          <w:sz w:val="24"/>
          <w:szCs w:val="24"/>
          <w:lang w:val="pt-BR"/>
        </w:rPr>
        <w:t xml:space="preserve">do precatório do FUNDEF </w:t>
      </w:r>
      <w:r w:rsidRPr="00594567">
        <w:rPr>
          <w:rFonts w:ascii="Times New Roman" w:hAnsi="Times New Roman" w:cs="Times New Roman"/>
          <w:b/>
          <w:bCs/>
          <w:color w:val="000000" w:themeColor="text1"/>
          <w:sz w:val="24"/>
          <w:szCs w:val="24"/>
          <w:lang w:val="pt-BR"/>
        </w:rPr>
        <w:t>para os profissionais do Magistério da Educação Básica. O advento da Emenda Constitucional nº 114, de 16 de dezembro de 2021</w:t>
      </w:r>
      <w:r w:rsidR="009772D3" w:rsidRPr="00594567">
        <w:rPr>
          <w:rFonts w:ascii="Times New Roman" w:hAnsi="Times New Roman" w:cs="Times New Roman"/>
          <w:b/>
          <w:bCs/>
          <w:color w:val="000000" w:themeColor="text1"/>
          <w:sz w:val="24"/>
          <w:szCs w:val="24"/>
          <w:lang w:val="pt-BR"/>
        </w:rPr>
        <w:t>.</w:t>
      </w:r>
      <w:r w:rsidRPr="00594567">
        <w:rPr>
          <w:rFonts w:ascii="Times New Roman" w:hAnsi="Times New Roman" w:cs="Times New Roman"/>
          <w:b/>
          <w:bCs/>
          <w:color w:val="000000" w:themeColor="text1"/>
          <w:sz w:val="24"/>
          <w:szCs w:val="24"/>
          <w:lang w:val="pt-BR"/>
        </w:rPr>
        <w:t xml:space="preserve"> </w:t>
      </w:r>
    </w:p>
    <w:p w14:paraId="7676010E" w14:textId="77777777" w:rsidR="007620D6" w:rsidRDefault="007620D6" w:rsidP="00613627">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p>
    <w:p w14:paraId="2F29CB36" w14:textId="77777777" w:rsidR="004C2D9B" w:rsidRPr="00594567" w:rsidRDefault="004C2D9B"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p>
    <w:p w14:paraId="52E668FD" w14:textId="38533D8A" w:rsidR="00577CA1" w:rsidRPr="00594567" w:rsidRDefault="007A0E0E" w:rsidP="00613627">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Irresignado com o Acórdão do TCU nº 1824/2017, sobretudo no que se refere à questão mencionada no terceiro item acima destacado, atinente </w:t>
      </w:r>
      <w:r w:rsidR="00BC2596">
        <w:rPr>
          <w:rFonts w:ascii="Times New Roman" w:hAnsi="Times New Roman" w:cs="Times New Roman"/>
          <w:color w:val="000000" w:themeColor="text1"/>
          <w:sz w:val="24"/>
          <w:szCs w:val="24"/>
          <w:lang w:val="pt-BR"/>
        </w:rPr>
        <w:t>a</w:t>
      </w:r>
      <w:r w:rsidRPr="00594567">
        <w:rPr>
          <w:rFonts w:ascii="Times New Roman" w:hAnsi="Times New Roman" w:cs="Times New Roman"/>
          <w:color w:val="000000" w:themeColor="text1"/>
          <w:sz w:val="24"/>
          <w:szCs w:val="24"/>
          <w:lang w:val="pt-BR"/>
        </w:rPr>
        <w:t xml:space="preserve"> </w:t>
      </w:r>
      <w:r w:rsidR="00BC2596">
        <w:rPr>
          <w:rFonts w:ascii="Times New Roman" w:hAnsi="Times New Roman" w:cs="Times New Roman"/>
          <w:color w:val="000000" w:themeColor="text1"/>
          <w:sz w:val="24"/>
          <w:szCs w:val="24"/>
          <w:lang w:val="pt-BR"/>
        </w:rPr>
        <w:t xml:space="preserve">vedação da </w:t>
      </w:r>
      <w:proofErr w:type="spellStart"/>
      <w:r w:rsidRPr="00594567">
        <w:rPr>
          <w:rFonts w:ascii="Times New Roman" w:hAnsi="Times New Roman" w:cs="Times New Roman"/>
          <w:color w:val="000000" w:themeColor="text1"/>
          <w:sz w:val="24"/>
          <w:szCs w:val="24"/>
          <w:lang w:val="pt-BR"/>
        </w:rPr>
        <w:t>subvinculação</w:t>
      </w:r>
      <w:proofErr w:type="spellEnd"/>
      <w:r w:rsidRPr="00594567">
        <w:rPr>
          <w:rFonts w:ascii="Times New Roman" w:hAnsi="Times New Roman" w:cs="Times New Roman"/>
          <w:color w:val="000000" w:themeColor="text1"/>
          <w:sz w:val="24"/>
          <w:szCs w:val="24"/>
          <w:lang w:val="pt-BR"/>
        </w:rPr>
        <w:t xml:space="preserve"> de 60%</w:t>
      </w:r>
      <w:r w:rsidR="00577CA1" w:rsidRPr="00594567">
        <w:rPr>
          <w:rFonts w:ascii="Times New Roman" w:hAnsi="Times New Roman" w:cs="Times New Roman"/>
          <w:color w:val="000000" w:themeColor="text1"/>
          <w:sz w:val="24"/>
          <w:szCs w:val="24"/>
          <w:lang w:val="pt-BR"/>
        </w:rPr>
        <w:t xml:space="preserve"> (sessenta</w:t>
      </w:r>
      <w:r w:rsidR="00792CF2" w:rsidRPr="00594567">
        <w:rPr>
          <w:rFonts w:ascii="Times New Roman" w:hAnsi="Times New Roman" w:cs="Times New Roman"/>
          <w:color w:val="000000" w:themeColor="text1"/>
          <w:sz w:val="24"/>
          <w:szCs w:val="24"/>
          <w:lang w:val="pt-BR"/>
        </w:rPr>
        <w:t xml:space="preserve"> por cento</w:t>
      </w:r>
      <w:r w:rsidR="00577CA1" w:rsidRPr="00594567">
        <w:rPr>
          <w:rFonts w:ascii="Times New Roman" w:hAnsi="Times New Roman" w:cs="Times New Roman"/>
          <w:color w:val="000000" w:themeColor="text1"/>
          <w:sz w:val="24"/>
          <w:szCs w:val="24"/>
          <w:lang w:val="pt-BR"/>
        </w:rPr>
        <w:t>)</w:t>
      </w:r>
      <w:r w:rsidRPr="00594567">
        <w:rPr>
          <w:rFonts w:ascii="Times New Roman" w:hAnsi="Times New Roman" w:cs="Times New Roman"/>
          <w:color w:val="000000" w:themeColor="text1"/>
          <w:sz w:val="24"/>
          <w:szCs w:val="24"/>
          <w:lang w:val="pt-BR"/>
        </w:rPr>
        <w:t xml:space="preserve"> dos recursos aos Profissionais do Magistério, </w:t>
      </w:r>
      <w:r w:rsidR="001547EC" w:rsidRPr="00594567">
        <w:rPr>
          <w:rFonts w:ascii="Times New Roman" w:hAnsi="Times New Roman" w:cs="Times New Roman"/>
          <w:color w:val="000000" w:themeColor="text1"/>
          <w:sz w:val="24"/>
          <w:szCs w:val="24"/>
          <w:lang w:val="pt-BR"/>
        </w:rPr>
        <w:t xml:space="preserve">o Partido Socialista Cristão- PSC </w:t>
      </w:r>
      <w:r w:rsidR="00306A3A" w:rsidRPr="00594567">
        <w:rPr>
          <w:rFonts w:ascii="Times New Roman" w:hAnsi="Times New Roman" w:cs="Times New Roman"/>
          <w:color w:val="000000" w:themeColor="text1"/>
          <w:sz w:val="24"/>
          <w:szCs w:val="24"/>
          <w:lang w:val="pt-BR"/>
        </w:rPr>
        <w:t>ingressou com Ação de Descumprimento de Preceito Fundamental-ADPF, perante o STF</w:t>
      </w:r>
      <w:r w:rsidR="000D5AB5" w:rsidRPr="00594567">
        <w:rPr>
          <w:rFonts w:ascii="Times New Roman" w:hAnsi="Times New Roman" w:cs="Times New Roman"/>
          <w:color w:val="000000" w:themeColor="text1"/>
          <w:sz w:val="24"/>
          <w:szCs w:val="24"/>
          <w:lang w:val="pt-BR"/>
        </w:rPr>
        <w:t xml:space="preserve"> </w:t>
      </w:r>
      <w:r w:rsidR="00306A3A" w:rsidRPr="00594567">
        <w:rPr>
          <w:rFonts w:ascii="Times New Roman" w:hAnsi="Times New Roman" w:cs="Times New Roman"/>
          <w:color w:val="000000" w:themeColor="text1"/>
          <w:sz w:val="24"/>
          <w:szCs w:val="24"/>
          <w:lang w:val="pt-BR"/>
        </w:rPr>
        <w:t xml:space="preserve">(ADPF nº </w:t>
      </w:r>
      <w:r w:rsidR="000D5AB5" w:rsidRPr="00594567">
        <w:rPr>
          <w:rFonts w:ascii="Times New Roman" w:hAnsi="Times New Roman" w:cs="Times New Roman"/>
          <w:color w:val="000000" w:themeColor="text1"/>
          <w:sz w:val="24"/>
          <w:szCs w:val="24"/>
          <w:lang w:val="pt-BR"/>
        </w:rPr>
        <w:t xml:space="preserve">528-DF). </w:t>
      </w:r>
      <w:r w:rsidR="009D1FD8" w:rsidRPr="00594567">
        <w:rPr>
          <w:rFonts w:ascii="Times New Roman" w:hAnsi="Times New Roman" w:cs="Times New Roman"/>
          <w:color w:val="000000" w:themeColor="text1"/>
          <w:sz w:val="24"/>
          <w:szCs w:val="24"/>
          <w:lang w:val="pt-BR"/>
        </w:rPr>
        <w:t>N</w:t>
      </w:r>
      <w:r w:rsidR="00FE200C">
        <w:rPr>
          <w:rFonts w:ascii="Times New Roman" w:hAnsi="Times New Roman" w:cs="Times New Roman"/>
          <w:color w:val="000000" w:themeColor="text1"/>
          <w:sz w:val="24"/>
          <w:szCs w:val="24"/>
          <w:lang w:val="pt-BR"/>
        </w:rPr>
        <w:t xml:space="preserve">esta </w:t>
      </w:r>
      <w:r w:rsidR="009D1FD8" w:rsidRPr="00594567">
        <w:rPr>
          <w:rFonts w:ascii="Times New Roman" w:hAnsi="Times New Roman" w:cs="Times New Roman"/>
          <w:color w:val="000000" w:themeColor="text1"/>
          <w:sz w:val="24"/>
          <w:szCs w:val="24"/>
          <w:lang w:val="pt-BR"/>
        </w:rPr>
        <w:t xml:space="preserve">ação foi deferido o ingresso, </w:t>
      </w:r>
      <w:r w:rsidR="00853527" w:rsidRPr="00594567">
        <w:rPr>
          <w:rFonts w:ascii="Times New Roman" w:hAnsi="Times New Roman" w:cs="Times New Roman"/>
          <w:color w:val="000000" w:themeColor="text1"/>
          <w:sz w:val="24"/>
          <w:szCs w:val="24"/>
          <w:lang w:val="pt-BR"/>
        </w:rPr>
        <w:t xml:space="preserve">na qualidade de </w:t>
      </w:r>
      <w:r w:rsidR="009D1FD8" w:rsidRPr="00594567">
        <w:rPr>
          <w:rFonts w:ascii="Times New Roman" w:hAnsi="Times New Roman" w:cs="Times New Roman"/>
          <w:i/>
          <w:iCs/>
          <w:color w:val="000000" w:themeColor="text1"/>
          <w:sz w:val="24"/>
          <w:szCs w:val="24"/>
          <w:lang w:val="pt-BR"/>
        </w:rPr>
        <w:t xml:space="preserve">amicus </w:t>
      </w:r>
      <w:proofErr w:type="spellStart"/>
      <w:r w:rsidR="009D1FD8" w:rsidRPr="00594567">
        <w:rPr>
          <w:rFonts w:ascii="Times New Roman" w:hAnsi="Times New Roman" w:cs="Times New Roman"/>
          <w:i/>
          <w:iCs/>
          <w:color w:val="000000" w:themeColor="text1"/>
          <w:sz w:val="24"/>
          <w:szCs w:val="24"/>
          <w:lang w:val="pt-BR"/>
        </w:rPr>
        <w:t>curiae</w:t>
      </w:r>
      <w:proofErr w:type="spellEnd"/>
      <w:r w:rsidR="009D1FD8" w:rsidRPr="00594567">
        <w:rPr>
          <w:rFonts w:ascii="Times New Roman" w:hAnsi="Times New Roman" w:cs="Times New Roman"/>
          <w:i/>
          <w:iCs/>
          <w:color w:val="000000" w:themeColor="text1"/>
          <w:sz w:val="24"/>
          <w:szCs w:val="24"/>
          <w:lang w:val="pt-BR"/>
        </w:rPr>
        <w:t xml:space="preserve">, </w:t>
      </w:r>
      <w:r w:rsidR="009D1FD8" w:rsidRPr="00594567">
        <w:rPr>
          <w:rFonts w:ascii="Times New Roman" w:hAnsi="Times New Roman" w:cs="Times New Roman"/>
          <w:color w:val="000000" w:themeColor="text1"/>
          <w:sz w:val="24"/>
          <w:szCs w:val="24"/>
          <w:lang w:val="pt-BR"/>
        </w:rPr>
        <w:t xml:space="preserve">da Confederação Nacional dos Trabalhadores em Educação- CNTE e do conselho Federal da Ordem dos Advogados do Brasil-CFOAB.  </w:t>
      </w:r>
    </w:p>
    <w:p w14:paraId="4EC0AA54" w14:textId="77777777" w:rsidR="00792CF2" w:rsidRPr="00594567" w:rsidRDefault="00792CF2" w:rsidP="00613627">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p>
    <w:p w14:paraId="282D8F9C" w14:textId="2DB1A737" w:rsidR="002A4DB8" w:rsidRPr="00594567" w:rsidRDefault="00BC2596" w:rsidP="00613627">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Ocorre que l</w:t>
      </w:r>
      <w:r w:rsidR="00792CF2" w:rsidRPr="00594567">
        <w:rPr>
          <w:rFonts w:ascii="Times New Roman" w:hAnsi="Times New Roman" w:cs="Times New Roman"/>
          <w:color w:val="000000" w:themeColor="text1"/>
          <w:sz w:val="24"/>
          <w:szCs w:val="24"/>
          <w:lang w:val="pt-BR"/>
        </w:rPr>
        <w:t>ogo após o ajuizamento da ADPF nº 5828-DF pelo Partido Socialista Cristão- PSC questionando o Acórdão do TCU nº 1824/2017</w:t>
      </w:r>
      <w:r w:rsidR="00853527" w:rsidRPr="00594567">
        <w:rPr>
          <w:rFonts w:ascii="Times New Roman" w:hAnsi="Times New Roman" w:cs="Times New Roman"/>
          <w:color w:val="000000" w:themeColor="text1"/>
          <w:sz w:val="24"/>
          <w:szCs w:val="24"/>
          <w:lang w:val="pt-BR"/>
        </w:rPr>
        <w:t>,</w:t>
      </w:r>
      <w:r w:rsidR="00792CF2" w:rsidRPr="00594567">
        <w:rPr>
          <w:rFonts w:ascii="Times New Roman" w:hAnsi="Times New Roman" w:cs="Times New Roman"/>
          <w:color w:val="000000" w:themeColor="text1"/>
          <w:sz w:val="24"/>
          <w:szCs w:val="24"/>
          <w:lang w:val="pt-BR"/>
        </w:rPr>
        <w:t xml:space="preserve"> adveio a Emenda Constitucional nº 114, de 16 de dezembro de 2021, </w:t>
      </w:r>
      <w:r w:rsidR="002A4DB8" w:rsidRPr="00594567">
        <w:rPr>
          <w:rFonts w:ascii="Times New Roman" w:hAnsi="Times New Roman" w:cs="Times New Roman"/>
          <w:color w:val="000000" w:themeColor="text1"/>
          <w:sz w:val="24"/>
          <w:szCs w:val="24"/>
          <w:lang w:val="pt-BR"/>
        </w:rPr>
        <w:t>que estabele</w:t>
      </w:r>
      <w:r>
        <w:rPr>
          <w:rFonts w:ascii="Times New Roman" w:hAnsi="Times New Roman" w:cs="Times New Roman"/>
          <w:color w:val="000000" w:themeColor="text1"/>
          <w:sz w:val="24"/>
          <w:szCs w:val="24"/>
          <w:lang w:val="pt-BR"/>
        </w:rPr>
        <w:t>ceu</w:t>
      </w:r>
      <w:r w:rsidR="002A4DB8" w:rsidRPr="00594567">
        <w:rPr>
          <w:rFonts w:ascii="Times New Roman" w:hAnsi="Times New Roman" w:cs="Times New Roman"/>
          <w:color w:val="000000" w:themeColor="text1"/>
          <w:sz w:val="24"/>
          <w:szCs w:val="24"/>
          <w:lang w:val="pt-BR"/>
        </w:rPr>
        <w:t xml:space="preserve"> que os precatórios decorrentes de demandas relativas à complementação da União aos Estados e Municípios por conta do FUNDEF serão pagos em 3(três) parcelas anuais e sucessivas e que </w:t>
      </w:r>
      <w:r w:rsidR="002A4DB8" w:rsidRPr="00594567">
        <w:rPr>
          <w:rFonts w:ascii="Times New Roman" w:hAnsi="Times New Roman" w:cs="Times New Roman"/>
          <w:b/>
          <w:bCs/>
          <w:color w:val="000000" w:themeColor="text1"/>
          <w:sz w:val="24"/>
          <w:szCs w:val="24"/>
          <w:lang w:val="pt-BR"/>
        </w:rPr>
        <w:t>no mínimo 60%(sessenta por cento)</w:t>
      </w:r>
      <w:r w:rsidR="002A4DB8" w:rsidRPr="00594567">
        <w:rPr>
          <w:rFonts w:ascii="Times New Roman" w:hAnsi="Times New Roman" w:cs="Times New Roman"/>
          <w:color w:val="000000" w:themeColor="text1"/>
          <w:sz w:val="24"/>
          <w:szCs w:val="24"/>
          <w:lang w:val="pt-BR"/>
        </w:rPr>
        <w:t xml:space="preserve"> </w:t>
      </w:r>
      <w:r w:rsidR="00853527" w:rsidRPr="00594567">
        <w:rPr>
          <w:rFonts w:ascii="Times New Roman" w:hAnsi="Times New Roman" w:cs="Times New Roman"/>
          <w:b/>
          <w:bCs/>
          <w:color w:val="000000" w:themeColor="text1"/>
          <w:sz w:val="24"/>
          <w:szCs w:val="24"/>
          <w:lang w:val="pt-BR"/>
        </w:rPr>
        <w:t>dos recursos</w:t>
      </w:r>
      <w:r w:rsidR="00853527" w:rsidRPr="00594567">
        <w:rPr>
          <w:rFonts w:ascii="Times New Roman" w:hAnsi="Times New Roman" w:cs="Times New Roman"/>
          <w:color w:val="000000" w:themeColor="text1"/>
          <w:sz w:val="24"/>
          <w:szCs w:val="24"/>
          <w:lang w:val="pt-BR"/>
        </w:rPr>
        <w:t xml:space="preserve"> </w:t>
      </w:r>
      <w:r w:rsidR="002A4DB8" w:rsidRPr="00594567">
        <w:rPr>
          <w:rFonts w:ascii="Times New Roman" w:hAnsi="Times New Roman" w:cs="Times New Roman"/>
          <w:b/>
          <w:bCs/>
          <w:color w:val="000000" w:themeColor="text1"/>
          <w:sz w:val="24"/>
          <w:szCs w:val="24"/>
          <w:lang w:val="pt-BR"/>
        </w:rPr>
        <w:t>deverão ser repassados aos profissionais do magistério</w:t>
      </w:r>
      <w:r w:rsidR="002A4DB8" w:rsidRPr="00594567">
        <w:rPr>
          <w:rFonts w:ascii="Times New Roman" w:hAnsi="Times New Roman" w:cs="Times New Roman"/>
          <w:color w:val="000000" w:themeColor="text1"/>
          <w:sz w:val="24"/>
          <w:szCs w:val="24"/>
          <w:lang w:val="pt-BR"/>
        </w:rPr>
        <w:t>, inclusive aposentados e pensionistas, na forma de abono, vedada a incorporação na remuneração, na aposentadoria ou na pensão. Vejamos:</w:t>
      </w:r>
    </w:p>
    <w:p w14:paraId="17DB47EE" w14:textId="77777777" w:rsidR="002A4DB8" w:rsidRPr="00594567" w:rsidRDefault="002A4DB8"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p>
    <w:p w14:paraId="59CE711D" w14:textId="77777777" w:rsidR="00C36DC5" w:rsidRPr="007941B1" w:rsidRDefault="00C36DC5" w:rsidP="00E169E0">
      <w:pPr>
        <w:pStyle w:val="NormalWeb"/>
        <w:shd w:val="clear" w:color="auto" w:fill="FFFFFF"/>
        <w:spacing w:before="300" w:beforeAutospacing="0" w:after="300" w:afterAutospacing="0" w:line="360" w:lineRule="auto"/>
        <w:ind w:left="2268"/>
        <w:jc w:val="both"/>
        <w:rPr>
          <w:color w:val="000000" w:themeColor="text1"/>
          <w:lang w:val="pt-BR"/>
        </w:rPr>
      </w:pPr>
      <w:r w:rsidRPr="007941B1">
        <w:rPr>
          <w:color w:val="000000" w:themeColor="text1"/>
          <w:lang w:val="pt-BR"/>
        </w:rPr>
        <w:t>Art. 4º Os precatórios decorrentes de demandas relativas à complementação da União aos Estados e aos Municípios por conta do Fundo de Manutenção e Desenvolvimento do Ensino Fundamental e de Valorização do Magistério (Fundef) serão pagos em 3 (três) parcelas anuais e sucessivas, da seguinte forma:</w:t>
      </w:r>
    </w:p>
    <w:p w14:paraId="5FD64CEF" w14:textId="77777777" w:rsidR="00C36DC5" w:rsidRPr="007941B1" w:rsidRDefault="00C36DC5" w:rsidP="00E169E0">
      <w:pPr>
        <w:pStyle w:val="NormalWeb"/>
        <w:shd w:val="clear" w:color="auto" w:fill="FFFFFF"/>
        <w:spacing w:before="300" w:beforeAutospacing="0" w:after="300" w:afterAutospacing="0" w:line="360" w:lineRule="auto"/>
        <w:ind w:left="2268"/>
        <w:jc w:val="both"/>
        <w:rPr>
          <w:color w:val="000000" w:themeColor="text1"/>
          <w:lang w:val="pt-BR"/>
        </w:rPr>
      </w:pPr>
      <w:r w:rsidRPr="007941B1">
        <w:rPr>
          <w:color w:val="000000" w:themeColor="text1"/>
          <w:lang w:val="pt-BR"/>
        </w:rPr>
        <w:t>I - 40% (quarenta por cento) no primeiro ano;</w:t>
      </w:r>
    </w:p>
    <w:p w14:paraId="3B526024" w14:textId="77777777" w:rsidR="00C36DC5" w:rsidRPr="007941B1" w:rsidRDefault="00C36DC5" w:rsidP="00E169E0">
      <w:pPr>
        <w:pStyle w:val="NormalWeb"/>
        <w:shd w:val="clear" w:color="auto" w:fill="FFFFFF"/>
        <w:spacing w:before="300" w:beforeAutospacing="0" w:after="300" w:afterAutospacing="0" w:line="360" w:lineRule="auto"/>
        <w:ind w:left="2268"/>
        <w:jc w:val="both"/>
        <w:rPr>
          <w:color w:val="000000" w:themeColor="text1"/>
          <w:lang w:val="pt-BR"/>
        </w:rPr>
      </w:pPr>
      <w:r w:rsidRPr="007941B1">
        <w:rPr>
          <w:color w:val="000000" w:themeColor="text1"/>
          <w:lang w:val="pt-BR"/>
        </w:rPr>
        <w:lastRenderedPageBreak/>
        <w:t>II - 30% (trinta por cento) no segundo ano;</w:t>
      </w:r>
    </w:p>
    <w:p w14:paraId="623F0D75" w14:textId="77777777" w:rsidR="00C36DC5" w:rsidRPr="007941B1" w:rsidRDefault="00C36DC5" w:rsidP="00E169E0">
      <w:pPr>
        <w:pStyle w:val="NormalWeb"/>
        <w:shd w:val="clear" w:color="auto" w:fill="FFFFFF"/>
        <w:spacing w:before="300" w:beforeAutospacing="0" w:after="300" w:afterAutospacing="0" w:line="360" w:lineRule="auto"/>
        <w:ind w:left="2268"/>
        <w:jc w:val="both"/>
        <w:rPr>
          <w:color w:val="000000" w:themeColor="text1"/>
          <w:lang w:val="pt-BR"/>
        </w:rPr>
      </w:pPr>
      <w:r w:rsidRPr="007941B1">
        <w:rPr>
          <w:color w:val="000000" w:themeColor="text1"/>
          <w:lang w:val="pt-BR"/>
        </w:rPr>
        <w:t>III - 30% (trinta por cento) no terceiro ano.</w:t>
      </w:r>
    </w:p>
    <w:p w14:paraId="27F42D2D" w14:textId="77777777" w:rsidR="00C36DC5" w:rsidRPr="007941B1" w:rsidRDefault="00C36DC5" w:rsidP="00E169E0">
      <w:pPr>
        <w:pStyle w:val="NormalWeb"/>
        <w:shd w:val="clear" w:color="auto" w:fill="FFFFFF"/>
        <w:spacing w:before="300" w:beforeAutospacing="0" w:after="300" w:afterAutospacing="0" w:line="360" w:lineRule="auto"/>
        <w:ind w:left="2268"/>
        <w:jc w:val="both"/>
        <w:rPr>
          <w:color w:val="000000" w:themeColor="text1"/>
          <w:lang w:val="pt-BR"/>
        </w:rPr>
      </w:pPr>
      <w:r w:rsidRPr="007941B1">
        <w:rPr>
          <w:color w:val="000000" w:themeColor="text1"/>
          <w:lang w:val="pt-BR"/>
        </w:rPr>
        <w:t>Parágrafo único. Não se incluem nos limites estabelecidos nos </w:t>
      </w:r>
      <w:proofErr w:type="spellStart"/>
      <w:r w:rsidR="00000000">
        <w:fldChar w:fldCharType="begin"/>
      </w:r>
      <w:r w:rsidR="00000000" w:rsidRPr="007941B1">
        <w:rPr>
          <w:lang w:val="pt-BR"/>
        </w:rPr>
        <w:instrText>HYPERLINK "https://www.planalto.gov.br/ccivil_03/constituicao/Constituicao.htm" \l "adctart107"</w:instrText>
      </w:r>
      <w:r w:rsidR="00000000">
        <w:fldChar w:fldCharType="separate"/>
      </w:r>
      <w:r w:rsidRPr="007941B1">
        <w:rPr>
          <w:rStyle w:val="Hyperlink"/>
          <w:color w:val="000000" w:themeColor="text1"/>
          <w:lang w:val="pt-BR"/>
        </w:rPr>
        <w:t>arts</w:t>
      </w:r>
      <w:proofErr w:type="spellEnd"/>
      <w:r w:rsidRPr="007941B1">
        <w:rPr>
          <w:rStyle w:val="Hyperlink"/>
          <w:color w:val="000000" w:themeColor="text1"/>
          <w:lang w:val="pt-BR"/>
        </w:rPr>
        <w:t>. 107</w:t>
      </w:r>
      <w:r w:rsidR="00000000">
        <w:rPr>
          <w:rStyle w:val="Hyperlink"/>
          <w:color w:val="000000" w:themeColor="text1"/>
        </w:rPr>
        <w:fldChar w:fldCharType="end"/>
      </w:r>
      <w:r w:rsidRPr="007941B1">
        <w:rPr>
          <w:color w:val="000000" w:themeColor="text1"/>
          <w:lang w:val="pt-BR"/>
        </w:rPr>
        <w:t> e </w:t>
      </w:r>
      <w:hyperlink r:id="rId8" w:anchor="adctart107a" w:history="1">
        <w:r w:rsidRPr="007941B1">
          <w:rPr>
            <w:rStyle w:val="Hyperlink"/>
            <w:color w:val="000000" w:themeColor="text1"/>
            <w:lang w:val="pt-BR"/>
          </w:rPr>
          <w:t>107-A do Ato das Disposições Constitucionais Transitórias</w:t>
        </w:r>
      </w:hyperlink>
      <w:r w:rsidRPr="007941B1">
        <w:rPr>
          <w:color w:val="000000" w:themeColor="text1"/>
          <w:lang w:val="pt-BR"/>
        </w:rPr>
        <w:t>, a partir de 2022, as despesas para os fins de que trata este artigo.</w:t>
      </w:r>
    </w:p>
    <w:p w14:paraId="5D75F1DC" w14:textId="77777777" w:rsidR="00C36DC5" w:rsidRPr="007941B1" w:rsidRDefault="00C36DC5" w:rsidP="00E169E0">
      <w:pPr>
        <w:pStyle w:val="NormalWeb"/>
        <w:shd w:val="clear" w:color="auto" w:fill="FFFFFF"/>
        <w:spacing w:before="300" w:beforeAutospacing="0" w:after="300" w:afterAutospacing="0" w:line="360" w:lineRule="auto"/>
        <w:ind w:left="2268"/>
        <w:jc w:val="both"/>
        <w:rPr>
          <w:color w:val="000000" w:themeColor="text1"/>
          <w:lang w:val="pt-BR"/>
        </w:rPr>
      </w:pPr>
      <w:bookmarkStart w:id="1" w:name="art5"/>
      <w:bookmarkEnd w:id="1"/>
      <w:r w:rsidRPr="007941B1">
        <w:rPr>
          <w:color w:val="000000" w:themeColor="text1"/>
          <w:lang w:val="pt-BR"/>
        </w:rPr>
        <w:t>Art. 5º As receitas que os Estados e os Municípios receberem a título de pagamentos da União por força de ações judiciais que tenham por objeto a complementação de parcela desta no Fundo de Manutenção e Desenvolvimento do Ensino Fundamental e de Valorização do Magistério (Fundef) deverão ser aplicadas na manutenção e desenvolvimento do ensino fundamental público e na valorização de seu magistério, conforme destinação originária do Fundo.</w:t>
      </w:r>
    </w:p>
    <w:p w14:paraId="10CC6EF3" w14:textId="77777777" w:rsidR="00C36DC5" w:rsidRPr="007941B1" w:rsidRDefault="00C36DC5" w:rsidP="00E169E0">
      <w:pPr>
        <w:pStyle w:val="NormalWeb"/>
        <w:shd w:val="clear" w:color="auto" w:fill="FFFFFF"/>
        <w:spacing w:before="300" w:beforeAutospacing="0" w:after="300" w:afterAutospacing="0" w:line="360" w:lineRule="auto"/>
        <w:ind w:left="2268"/>
        <w:jc w:val="both"/>
        <w:rPr>
          <w:color w:val="000000" w:themeColor="text1"/>
          <w:lang w:val="pt-BR"/>
        </w:rPr>
      </w:pPr>
      <w:r w:rsidRPr="007941B1">
        <w:rPr>
          <w:color w:val="000000" w:themeColor="text1"/>
          <w:lang w:val="pt-BR"/>
        </w:rPr>
        <w:t>Parágrafo único. Da aplicação de que trata o </w:t>
      </w:r>
      <w:r w:rsidRPr="007941B1">
        <w:rPr>
          <w:b/>
          <w:bCs/>
          <w:color w:val="000000" w:themeColor="text1"/>
          <w:lang w:val="pt-BR"/>
        </w:rPr>
        <w:t>caput </w:t>
      </w:r>
      <w:r w:rsidRPr="007941B1">
        <w:rPr>
          <w:color w:val="000000" w:themeColor="text1"/>
          <w:lang w:val="pt-BR"/>
        </w:rPr>
        <w:t>deste artigo, no mínimo 60% (sessenta por cento) deverão ser repassados aos profissionais do magistério, inclusive aposentados e pensionistas, na forma de abono, vedada a incorporação na remuneração, na aposentadoria ou na pensão.</w:t>
      </w:r>
    </w:p>
    <w:p w14:paraId="26ECE9EA" w14:textId="2D3A9AC0" w:rsidR="002A4DB8" w:rsidRPr="00594567" w:rsidRDefault="002D693A"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ab/>
      </w:r>
    </w:p>
    <w:p w14:paraId="611C9AD8" w14:textId="0A62DD05" w:rsidR="00884D4B" w:rsidRPr="00594567" w:rsidRDefault="00817A2D" w:rsidP="00613627">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No contexto do julgamento da ADPF nº 528-DF, a EC nº 114/21 tinha sido recém </w:t>
      </w:r>
      <w:r w:rsidR="00884D4B" w:rsidRPr="00594567">
        <w:rPr>
          <w:rFonts w:ascii="Times New Roman" w:hAnsi="Times New Roman" w:cs="Times New Roman"/>
          <w:color w:val="000000" w:themeColor="text1"/>
          <w:sz w:val="24"/>
          <w:szCs w:val="24"/>
          <w:lang w:val="pt-BR"/>
        </w:rPr>
        <w:t>promulgada</w:t>
      </w:r>
      <w:r w:rsidRPr="00594567">
        <w:rPr>
          <w:rFonts w:ascii="Times New Roman" w:hAnsi="Times New Roman" w:cs="Times New Roman"/>
          <w:color w:val="000000" w:themeColor="text1"/>
          <w:sz w:val="24"/>
          <w:szCs w:val="24"/>
          <w:lang w:val="pt-BR"/>
        </w:rPr>
        <w:t xml:space="preserve">. No julgamento, os Ministros </w:t>
      </w:r>
      <w:r w:rsidR="00853527" w:rsidRPr="00594567">
        <w:rPr>
          <w:rFonts w:ascii="Times New Roman" w:hAnsi="Times New Roman" w:cs="Times New Roman"/>
          <w:color w:val="000000" w:themeColor="text1"/>
          <w:sz w:val="24"/>
          <w:szCs w:val="24"/>
          <w:lang w:val="pt-BR"/>
        </w:rPr>
        <w:t xml:space="preserve">chegaram a enfatizar </w:t>
      </w:r>
      <w:r w:rsidRPr="00594567">
        <w:rPr>
          <w:rFonts w:ascii="Times New Roman" w:hAnsi="Times New Roman" w:cs="Times New Roman"/>
          <w:color w:val="000000" w:themeColor="text1"/>
          <w:sz w:val="24"/>
          <w:szCs w:val="24"/>
          <w:lang w:val="pt-BR"/>
        </w:rPr>
        <w:t xml:space="preserve">que tinha razão o TCE quando estabeleceu que a </w:t>
      </w:r>
      <w:proofErr w:type="spellStart"/>
      <w:r w:rsidRPr="00594567">
        <w:rPr>
          <w:rFonts w:ascii="Times New Roman" w:hAnsi="Times New Roman" w:cs="Times New Roman"/>
          <w:color w:val="000000" w:themeColor="text1"/>
          <w:sz w:val="24"/>
          <w:szCs w:val="24"/>
          <w:lang w:val="pt-BR"/>
        </w:rPr>
        <w:t>subvinculação</w:t>
      </w:r>
      <w:proofErr w:type="spellEnd"/>
      <w:r w:rsidRPr="00594567">
        <w:rPr>
          <w:rFonts w:ascii="Times New Roman" w:hAnsi="Times New Roman" w:cs="Times New Roman"/>
          <w:color w:val="000000" w:themeColor="text1"/>
          <w:sz w:val="24"/>
          <w:szCs w:val="24"/>
          <w:lang w:val="pt-BR"/>
        </w:rPr>
        <w:t xml:space="preserve"> de 60% (sessenta por cento) dos recursos dos precatórios do FUNDEF para a remuneração dos profissionais do Magistério traria efeitos prejudiciais para a continuidade dos serviços de ensino e para o equilibro financeiro dos municípios. O Relator, Min. Alexandre de Moraes, </w:t>
      </w:r>
      <w:r w:rsidR="00853527" w:rsidRPr="00594567">
        <w:rPr>
          <w:rFonts w:ascii="Times New Roman" w:hAnsi="Times New Roman" w:cs="Times New Roman"/>
          <w:color w:val="000000" w:themeColor="text1"/>
          <w:sz w:val="24"/>
          <w:szCs w:val="24"/>
          <w:lang w:val="pt-BR"/>
        </w:rPr>
        <w:t>por exemplo, c</w:t>
      </w:r>
      <w:r w:rsidRPr="00594567">
        <w:rPr>
          <w:rFonts w:ascii="Times New Roman" w:hAnsi="Times New Roman" w:cs="Times New Roman"/>
          <w:color w:val="000000" w:themeColor="text1"/>
          <w:sz w:val="24"/>
          <w:szCs w:val="24"/>
          <w:lang w:val="pt-BR"/>
        </w:rPr>
        <w:t xml:space="preserve">hegou a afirmar que a aplicação da </w:t>
      </w:r>
      <w:proofErr w:type="spellStart"/>
      <w:r w:rsidRPr="00594567">
        <w:rPr>
          <w:rFonts w:ascii="Times New Roman" w:hAnsi="Times New Roman" w:cs="Times New Roman"/>
          <w:color w:val="000000" w:themeColor="text1"/>
          <w:sz w:val="24"/>
          <w:szCs w:val="24"/>
          <w:lang w:val="pt-BR"/>
        </w:rPr>
        <w:t>subvinculação</w:t>
      </w:r>
      <w:proofErr w:type="spellEnd"/>
      <w:r w:rsidRPr="00594567">
        <w:rPr>
          <w:rFonts w:ascii="Times New Roman" w:hAnsi="Times New Roman" w:cs="Times New Roman"/>
          <w:color w:val="000000" w:themeColor="text1"/>
          <w:sz w:val="24"/>
          <w:szCs w:val="24"/>
          <w:lang w:val="pt-BR"/>
        </w:rPr>
        <w:t xml:space="preserve"> fora da regular execução orçamentária do ente “teria o efeito contrário, ao promover o descontrole dos gastos com pessoal e, assim, compreender a continuidade do investimento público em educação.”</w:t>
      </w:r>
      <w:r w:rsidR="00884D4B" w:rsidRPr="00594567">
        <w:rPr>
          <w:rFonts w:ascii="Times New Roman" w:hAnsi="Times New Roman" w:cs="Times New Roman"/>
          <w:color w:val="000000" w:themeColor="text1"/>
          <w:sz w:val="24"/>
          <w:szCs w:val="24"/>
          <w:lang w:val="pt-BR"/>
        </w:rPr>
        <w:t xml:space="preserve"> Todavia, no próprio Acórdão da ADPF nº 528-DF, o STF reconhece que a compreensão da matéria ganhou contornos inteiramente novos </w:t>
      </w:r>
      <w:r w:rsidR="00884D4B" w:rsidRPr="00BC2596">
        <w:rPr>
          <w:rFonts w:ascii="Times New Roman" w:hAnsi="Times New Roman" w:cs="Times New Roman"/>
          <w:b/>
          <w:bCs/>
          <w:color w:val="000000" w:themeColor="text1"/>
          <w:sz w:val="24"/>
          <w:szCs w:val="24"/>
          <w:lang w:val="pt-BR"/>
        </w:rPr>
        <w:t>em decorrência da edição da Emenda Constitucional nº 114, de 16 de dezembro de 2021</w:t>
      </w:r>
      <w:r w:rsidR="00884D4B" w:rsidRPr="00594567">
        <w:rPr>
          <w:rFonts w:ascii="Times New Roman" w:hAnsi="Times New Roman" w:cs="Times New Roman"/>
          <w:color w:val="000000" w:themeColor="text1"/>
          <w:sz w:val="24"/>
          <w:szCs w:val="24"/>
          <w:lang w:val="pt-BR"/>
        </w:rPr>
        <w:t xml:space="preserve">, que, dentre outras providências, estabeleceu expressamente a destinação de, no mínimo 60%(sessenta por cento) das </w:t>
      </w:r>
      <w:r w:rsidR="00884D4B" w:rsidRPr="00594567">
        <w:rPr>
          <w:rFonts w:ascii="Times New Roman" w:hAnsi="Times New Roman" w:cs="Times New Roman"/>
          <w:color w:val="000000" w:themeColor="text1"/>
          <w:sz w:val="24"/>
          <w:szCs w:val="24"/>
          <w:lang w:val="pt-BR"/>
        </w:rPr>
        <w:lastRenderedPageBreak/>
        <w:t xml:space="preserve">receitas que os Estados receberem a título de pagamentos da União por força de ações judiciais que tenham por objeto a complementação de parcela ao FUNDEF, aos profissionais do magistério, </w:t>
      </w:r>
      <w:r w:rsidR="00884D4B" w:rsidRPr="00594567">
        <w:rPr>
          <w:rFonts w:ascii="Times New Roman" w:hAnsi="Times New Roman" w:cs="Times New Roman"/>
          <w:b/>
          <w:bCs/>
          <w:color w:val="000000" w:themeColor="text1"/>
          <w:sz w:val="24"/>
          <w:szCs w:val="24"/>
          <w:u w:val="single"/>
          <w:lang w:val="pt-BR"/>
        </w:rPr>
        <w:t>sob a forma de abono</w:t>
      </w:r>
      <w:r w:rsidR="00884D4B" w:rsidRPr="00594567">
        <w:rPr>
          <w:rFonts w:ascii="Times New Roman" w:hAnsi="Times New Roman" w:cs="Times New Roman"/>
          <w:color w:val="000000" w:themeColor="text1"/>
          <w:sz w:val="24"/>
          <w:szCs w:val="24"/>
          <w:lang w:val="pt-BR"/>
        </w:rPr>
        <w:t xml:space="preserve">. </w:t>
      </w:r>
    </w:p>
    <w:p w14:paraId="75DA14E6" w14:textId="77777777" w:rsidR="00884D4B" w:rsidRPr="00594567" w:rsidRDefault="00884D4B"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p>
    <w:p w14:paraId="20A235B8" w14:textId="1499E4E9" w:rsidR="00884D4B" w:rsidRDefault="00884D4B" w:rsidP="008A202A">
      <w:pPr>
        <w:autoSpaceDE w:val="0"/>
        <w:autoSpaceDN w:val="0"/>
        <w:adjustRightInd w:val="0"/>
        <w:spacing w:after="0" w:line="360" w:lineRule="auto"/>
        <w:ind w:firstLine="1134"/>
        <w:jc w:val="both"/>
        <w:rPr>
          <w:rFonts w:ascii="Times New Roman" w:hAnsi="Times New Roman" w:cs="Times New Roman"/>
          <w:b/>
          <w:bCs/>
          <w:color w:val="000000" w:themeColor="text1"/>
          <w:sz w:val="24"/>
          <w:szCs w:val="24"/>
          <w:lang w:val="pt-BR"/>
        </w:rPr>
      </w:pPr>
      <w:r w:rsidRPr="00594567">
        <w:rPr>
          <w:rFonts w:ascii="Times New Roman" w:hAnsi="Times New Roman" w:cs="Times New Roman"/>
          <w:color w:val="000000" w:themeColor="text1"/>
          <w:sz w:val="24"/>
          <w:szCs w:val="24"/>
          <w:lang w:val="pt-BR"/>
        </w:rPr>
        <w:t xml:space="preserve">Para o STF a destinação de parcela dos recursos aos </w:t>
      </w:r>
      <w:r w:rsidR="004A5BFC" w:rsidRPr="00594567">
        <w:rPr>
          <w:rFonts w:ascii="Times New Roman" w:hAnsi="Times New Roman" w:cs="Times New Roman"/>
          <w:color w:val="000000" w:themeColor="text1"/>
          <w:sz w:val="24"/>
          <w:szCs w:val="24"/>
          <w:lang w:val="pt-BR"/>
        </w:rPr>
        <w:t>p</w:t>
      </w:r>
      <w:r w:rsidRPr="00594567">
        <w:rPr>
          <w:rFonts w:ascii="Times New Roman" w:hAnsi="Times New Roman" w:cs="Times New Roman"/>
          <w:color w:val="000000" w:themeColor="text1"/>
          <w:sz w:val="24"/>
          <w:szCs w:val="24"/>
          <w:lang w:val="pt-BR"/>
        </w:rPr>
        <w:t xml:space="preserve">rofissionais do Magistério, </w:t>
      </w:r>
      <w:r w:rsidRPr="00594567">
        <w:rPr>
          <w:rFonts w:ascii="Times New Roman" w:hAnsi="Times New Roman" w:cs="Times New Roman"/>
          <w:b/>
          <w:bCs/>
          <w:color w:val="000000" w:themeColor="text1"/>
          <w:sz w:val="24"/>
          <w:szCs w:val="24"/>
          <w:lang w:val="pt-BR"/>
        </w:rPr>
        <w:t>sob a forma de abono</w:t>
      </w:r>
      <w:r w:rsidRPr="00594567">
        <w:rPr>
          <w:rFonts w:ascii="Times New Roman" w:hAnsi="Times New Roman" w:cs="Times New Roman"/>
          <w:color w:val="000000" w:themeColor="text1"/>
          <w:sz w:val="24"/>
          <w:szCs w:val="24"/>
          <w:lang w:val="pt-BR"/>
        </w:rPr>
        <w:t xml:space="preserve">, mitiga o risco de efeitos adversos ao equilíbrio fiscal dos entes públicos, haja vista que a própria EC nº 114, de 2021, </w:t>
      </w:r>
      <w:r w:rsidRPr="00594567">
        <w:rPr>
          <w:rFonts w:ascii="Times New Roman" w:hAnsi="Times New Roman" w:cs="Times New Roman"/>
          <w:b/>
          <w:bCs/>
          <w:color w:val="000000" w:themeColor="text1"/>
          <w:sz w:val="24"/>
          <w:szCs w:val="24"/>
          <w:lang w:val="pt-BR"/>
        </w:rPr>
        <w:t xml:space="preserve">vedou a incorporação do abono na remuneração, na aposentadoria e na pensão. </w:t>
      </w:r>
    </w:p>
    <w:p w14:paraId="548E04B7" w14:textId="77777777" w:rsidR="003A2E51" w:rsidRPr="00594567" w:rsidRDefault="003A2E51" w:rsidP="00E169E0">
      <w:pPr>
        <w:autoSpaceDE w:val="0"/>
        <w:autoSpaceDN w:val="0"/>
        <w:adjustRightInd w:val="0"/>
        <w:spacing w:after="0" w:line="360" w:lineRule="auto"/>
        <w:jc w:val="both"/>
        <w:rPr>
          <w:rFonts w:ascii="Times New Roman" w:hAnsi="Times New Roman" w:cs="Times New Roman"/>
          <w:b/>
          <w:bCs/>
          <w:color w:val="000000" w:themeColor="text1"/>
          <w:sz w:val="24"/>
          <w:szCs w:val="24"/>
          <w:lang w:val="pt-BR"/>
        </w:rPr>
      </w:pPr>
    </w:p>
    <w:p w14:paraId="59E1B9A4" w14:textId="5E2FF437" w:rsidR="001962C8" w:rsidRPr="00594567" w:rsidRDefault="001962C8" w:rsidP="008A202A">
      <w:pPr>
        <w:pStyle w:val="PargrafodaLista"/>
        <w:numPr>
          <w:ilvl w:val="0"/>
          <w:numId w:val="3"/>
        </w:numPr>
        <w:autoSpaceDE w:val="0"/>
        <w:autoSpaceDN w:val="0"/>
        <w:adjustRightInd w:val="0"/>
        <w:spacing w:after="0" w:line="360" w:lineRule="auto"/>
        <w:ind w:left="0" w:firstLine="0"/>
        <w:jc w:val="both"/>
        <w:rPr>
          <w:rFonts w:ascii="Times New Roman" w:hAnsi="Times New Roman" w:cs="Times New Roman"/>
          <w:color w:val="000000" w:themeColor="text1"/>
          <w:sz w:val="24"/>
          <w:szCs w:val="24"/>
          <w:lang w:val="pt-BR"/>
        </w:rPr>
      </w:pPr>
      <w:r w:rsidRPr="00594567">
        <w:rPr>
          <w:rFonts w:ascii="Times New Roman" w:hAnsi="Times New Roman" w:cs="Times New Roman"/>
          <w:b/>
          <w:bCs/>
          <w:color w:val="000000" w:themeColor="text1"/>
          <w:sz w:val="24"/>
          <w:szCs w:val="24"/>
          <w:lang w:val="pt-BR"/>
        </w:rPr>
        <w:t xml:space="preserve">A </w:t>
      </w:r>
      <w:r w:rsidR="00A25CAF">
        <w:rPr>
          <w:rFonts w:ascii="Times New Roman" w:hAnsi="Times New Roman" w:cs="Times New Roman"/>
          <w:b/>
          <w:bCs/>
          <w:color w:val="000000" w:themeColor="text1"/>
          <w:sz w:val="24"/>
          <w:szCs w:val="24"/>
          <w:lang w:val="pt-BR"/>
        </w:rPr>
        <w:t xml:space="preserve">vedação de </w:t>
      </w:r>
      <w:r w:rsidR="006E6F76">
        <w:rPr>
          <w:rFonts w:ascii="Times New Roman" w:hAnsi="Times New Roman" w:cs="Times New Roman"/>
          <w:b/>
          <w:bCs/>
          <w:color w:val="000000" w:themeColor="text1"/>
          <w:sz w:val="24"/>
          <w:szCs w:val="24"/>
          <w:lang w:val="pt-BR"/>
        </w:rPr>
        <w:t xml:space="preserve">utilização </w:t>
      </w:r>
      <w:r w:rsidRPr="00594567">
        <w:rPr>
          <w:rFonts w:ascii="Times New Roman" w:hAnsi="Times New Roman" w:cs="Times New Roman"/>
          <w:b/>
          <w:bCs/>
          <w:color w:val="000000" w:themeColor="text1"/>
          <w:sz w:val="24"/>
          <w:szCs w:val="24"/>
          <w:lang w:val="pt-BR"/>
        </w:rPr>
        <w:t>dos</w:t>
      </w:r>
      <w:r w:rsidR="00A25CAF">
        <w:rPr>
          <w:rFonts w:ascii="Times New Roman" w:hAnsi="Times New Roman" w:cs="Times New Roman"/>
          <w:b/>
          <w:bCs/>
          <w:color w:val="000000" w:themeColor="text1"/>
          <w:sz w:val="24"/>
          <w:szCs w:val="24"/>
          <w:lang w:val="pt-BR"/>
        </w:rPr>
        <w:t xml:space="preserve"> recursos do FUNDEF para </w:t>
      </w:r>
      <w:r w:rsidR="006E6F76">
        <w:rPr>
          <w:rFonts w:ascii="Times New Roman" w:hAnsi="Times New Roman" w:cs="Times New Roman"/>
          <w:b/>
          <w:bCs/>
          <w:color w:val="000000" w:themeColor="text1"/>
          <w:sz w:val="24"/>
          <w:szCs w:val="24"/>
          <w:lang w:val="pt-BR"/>
        </w:rPr>
        <w:t>pagamento de honorários advocatícios contratuais</w:t>
      </w:r>
      <w:r w:rsidR="00A25CAF">
        <w:rPr>
          <w:rFonts w:ascii="Times New Roman" w:hAnsi="Times New Roman" w:cs="Times New Roman"/>
          <w:b/>
          <w:bCs/>
          <w:color w:val="000000" w:themeColor="text1"/>
          <w:sz w:val="24"/>
          <w:szCs w:val="24"/>
          <w:lang w:val="pt-BR"/>
        </w:rPr>
        <w:t>, à exceção da parcela correspondente aos juros moratórios</w:t>
      </w:r>
      <w:r w:rsidR="006E6F76">
        <w:rPr>
          <w:rFonts w:ascii="Times New Roman" w:hAnsi="Times New Roman" w:cs="Times New Roman"/>
          <w:b/>
          <w:bCs/>
          <w:color w:val="000000" w:themeColor="text1"/>
          <w:sz w:val="24"/>
          <w:szCs w:val="24"/>
          <w:lang w:val="pt-BR"/>
        </w:rPr>
        <w:t>-</w:t>
      </w:r>
      <w:r w:rsidR="00BC2596">
        <w:rPr>
          <w:rFonts w:ascii="Times New Roman" w:hAnsi="Times New Roman" w:cs="Times New Roman"/>
          <w:b/>
          <w:bCs/>
          <w:color w:val="000000" w:themeColor="text1"/>
          <w:sz w:val="24"/>
          <w:szCs w:val="24"/>
          <w:lang w:val="pt-BR"/>
        </w:rPr>
        <w:t xml:space="preserve"> </w:t>
      </w:r>
      <w:r w:rsidR="00E23F82" w:rsidRPr="00594567">
        <w:rPr>
          <w:rFonts w:ascii="Times New Roman" w:hAnsi="Times New Roman" w:cs="Times New Roman"/>
          <w:b/>
          <w:bCs/>
          <w:color w:val="000000" w:themeColor="text1"/>
          <w:sz w:val="24"/>
          <w:szCs w:val="24"/>
          <w:lang w:val="pt-BR"/>
        </w:rPr>
        <w:t>ADPF- 528-DF</w:t>
      </w:r>
      <w:r w:rsidR="00BC2596">
        <w:rPr>
          <w:rFonts w:ascii="Times New Roman" w:hAnsi="Times New Roman" w:cs="Times New Roman"/>
          <w:b/>
          <w:bCs/>
          <w:color w:val="000000" w:themeColor="text1"/>
          <w:sz w:val="24"/>
          <w:szCs w:val="24"/>
          <w:lang w:val="pt-BR"/>
        </w:rPr>
        <w:t>.</w:t>
      </w:r>
      <w:r w:rsidR="00A25CAF">
        <w:rPr>
          <w:rFonts w:ascii="Times New Roman" w:hAnsi="Times New Roman" w:cs="Times New Roman"/>
          <w:b/>
          <w:bCs/>
          <w:color w:val="000000" w:themeColor="text1"/>
          <w:sz w:val="24"/>
          <w:szCs w:val="24"/>
          <w:lang w:val="pt-BR"/>
        </w:rPr>
        <w:t xml:space="preserve"> </w:t>
      </w:r>
    </w:p>
    <w:p w14:paraId="64FAE934" w14:textId="77777777" w:rsidR="00E23F82" w:rsidRDefault="00E23F82" w:rsidP="00E169E0">
      <w:pPr>
        <w:pStyle w:val="PargrafodaLista"/>
        <w:autoSpaceDE w:val="0"/>
        <w:autoSpaceDN w:val="0"/>
        <w:adjustRightInd w:val="0"/>
        <w:spacing w:after="0" w:line="360" w:lineRule="auto"/>
        <w:ind w:left="420"/>
        <w:jc w:val="both"/>
        <w:rPr>
          <w:rFonts w:ascii="Times New Roman" w:hAnsi="Times New Roman" w:cs="Times New Roman"/>
          <w:color w:val="000000" w:themeColor="text1"/>
          <w:sz w:val="24"/>
          <w:szCs w:val="24"/>
          <w:lang w:val="pt-BR"/>
        </w:rPr>
      </w:pPr>
    </w:p>
    <w:p w14:paraId="1B87FC2D" w14:textId="534591B4" w:rsidR="00225A0C" w:rsidRPr="00594567" w:rsidRDefault="00225A0C"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A questão da </w:t>
      </w:r>
      <w:proofErr w:type="spellStart"/>
      <w:r w:rsidRPr="00594567">
        <w:rPr>
          <w:rFonts w:ascii="Times New Roman" w:hAnsi="Times New Roman" w:cs="Times New Roman"/>
          <w:color w:val="000000" w:themeColor="text1"/>
          <w:sz w:val="24"/>
          <w:szCs w:val="24"/>
          <w:lang w:val="pt-BR"/>
        </w:rPr>
        <w:t>subvinculação</w:t>
      </w:r>
      <w:proofErr w:type="spellEnd"/>
      <w:r w:rsidRPr="00594567">
        <w:rPr>
          <w:rFonts w:ascii="Times New Roman" w:hAnsi="Times New Roman" w:cs="Times New Roman"/>
          <w:color w:val="000000" w:themeColor="text1"/>
          <w:sz w:val="24"/>
          <w:szCs w:val="24"/>
          <w:lang w:val="pt-BR"/>
        </w:rPr>
        <w:t xml:space="preserve"> estava aparentemente solucionada com a edição da EC nº 114/21, tanto é assim, que o Partido Socialista Cristão- PSL apresentou </w:t>
      </w:r>
      <w:r w:rsidR="00FB05E0" w:rsidRPr="00594567">
        <w:rPr>
          <w:rFonts w:ascii="Times New Roman" w:hAnsi="Times New Roman" w:cs="Times New Roman"/>
          <w:color w:val="000000" w:themeColor="text1"/>
          <w:sz w:val="24"/>
          <w:szCs w:val="24"/>
          <w:lang w:val="pt-BR"/>
        </w:rPr>
        <w:t xml:space="preserve">pedido </w:t>
      </w:r>
      <w:r w:rsidR="00B263FF" w:rsidRPr="00594567">
        <w:rPr>
          <w:rFonts w:ascii="Times New Roman" w:hAnsi="Times New Roman" w:cs="Times New Roman"/>
          <w:color w:val="000000" w:themeColor="text1"/>
          <w:sz w:val="24"/>
          <w:szCs w:val="24"/>
          <w:lang w:val="pt-BR"/>
        </w:rPr>
        <w:t>de desistência da</w:t>
      </w:r>
      <w:r w:rsidR="007B6855" w:rsidRPr="00594567">
        <w:rPr>
          <w:rFonts w:ascii="Times New Roman" w:hAnsi="Times New Roman" w:cs="Times New Roman"/>
          <w:color w:val="000000" w:themeColor="text1"/>
          <w:sz w:val="24"/>
          <w:szCs w:val="24"/>
          <w:lang w:val="pt-BR"/>
        </w:rPr>
        <w:t xml:space="preserve"> ADPF nº 528-DF. </w:t>
      </w:r>
      <w:r w:rsidR="00FB05E0" w:rsidRPr="00594567">
        <w:rPr>
          <w:rFonts w:ascii="Times New Roman" w:hAnsi="Times New Roman" w:cs="Times New Roman"/>
          <w:color w:val="000000" w:themeColor="text1"/>
          <w:sz w:val="24"/>
          <w:szCs w:val="24"/>
          <w:lang w:val="pt-BR"/>
        </w:rPr>
        <w:t>A Confederação Federal da Ordem dos Advogados do BRASIL-CFOAB,</w:t>
      </w:r>
      <w:r w:rsidR="00893D55">
        <w:rPr>
          <w:rFonts w:ascii="Times New Roman" w:hAnsi="Times New Roman" w:cs="Times New Roman"/>
          <w:color w:val="000000" w:themeColor="text1"/>
          <w:sz w:val="24"/>
          <w:szCs w:val="24"/>
          <w:lang w:val="pt-BR"/>
        </w:rPr>
        <w:t xml:space="preserve"> contudo</w:t>
      </w:r>
      <w:r w:rsidR="00FB05E0" w:rsidRPr="00594567">
        <w:rPr>
          <w:rFonts w:ascii="Times New Roman" w:hAnsi="Times New Roman" w:cs="Times New Roman"/>
          <w:color w:val="000000" w:themeColor="text1"/>
          <w:sz w:val="24"/>
          <w:szCs w:val="24"/>
          <w:lang w:val="pt-BR"/>
        </w:rPr>
        <w:t xml:space="preserve">, apresentou manifestação contrária à perda do objeto, ressaltando a permanência de controvérsias </w:t>
      </w:r>
      <w:r w:rsidR="00853527" w:rsidRPr="00594567">
        <w:rPr>
          <w:rFonts w:ascii="Times New Roman" w:hAnsi="Times New Roman" w:cs="Times New Roman"/>
          <w:color w:val="000000" w:themeColor="text1"/>
          <w:sz w:val="24"/>
          <w:szCs w:val="24"/>
          <w:lang w:val="pt-BR"/>
        </w:rPr>
        <w:t>acerca d</w:t>
      </w:r>
      <w:r w:rsidR="00FB05E0" w:rsidRPr="00594567">
        <w:rPr>
          <w:rFonts w:ascii="Times New Roman" w:hAnsi="Times New Roman" w:cs="Times New Roman"/>
          <w:color w:val="000000" w:themeColor="text1"/>
          <w:sz w:val="24"/>
          <w:szCs w:val="24"/>
          <w:lang w:val="pt-BR"/>
        </w:rPr>
        <w:t>o</w:t>
      </w:r>
      <w:r w:rsidR="00893D55">
        <w:rPr>
          <w:rFonts w:ascii="Times New Roman" w:hAnsi="Times New Roman" w:cs="Times New Roman"/>
          <w:color w:val="000000" w:themeColor="text1"/>
          <w:sz w:val="24"/>
          <w:szCs w:val="24"/>
          <w:lang w:val="pt-BR"/>
        </w:rPr>
        <w:t xml:space="preserve"> ato</w:t>
      </w:r>
      <w:r w:rsidR="00FB05E0" w:rsidRPr="00594567">
        <w:rPr>
          <w:rFonts w:ascii="Times New Roman" w:hAnsi="Times New Roman" w:cs="Times New Roman"/>
          <w:color w:val="000000" w:themeColor="text1"/>
          <w:sz w:val="24"/>
          <w:szCs w:val="24"/>
          <w:lang w:val="pt-BR"/>
        </w:rPr>
        <w:t xml:space="preserve"> impugnado, sobretudo no que se refere à vedação de utilização dos recursos </w:t>
      </w:r>
      <w:r w:rsidR="00853527" w:rsidRPr="00594567">
        <w:rPr>
          <w:rFonts w:ascii="Times New Roman" w:hAnsi="Times New Roman" w:cs="Times New Roman"/>
          <w:color w:val="000000" w:themeColor="text1"/>
          <w:sz w:val="24"/>
          <w:szCs w:val="24"/>
          <w:lang w:val="pt-BR"/>
        </w:rPr>
        <w:t xml:space="preserve">do FUNDEF </w:t>
      </w:r>
      <w:r w:rsidR="00FB05E0" w:rsidRPr="00594567">
        <w:rPr>
          <w:rFonts w:ascii="Times New Roman" w:hAnsi="Times New Roman" w:cs="Times New Roman"/>
          <w:color w:val="000000" w:themeColor="text1"/>
          <w:sz w:val="24"/>
          <w:szCs w:val="24"/>
          <w:lang w:val="pt-BR"/>
        </w:rPr>
        <w:t xml:space="preserve">para pagamento de honorários contratuais. </w:t>
      </w:r>
      <w:r w:rsidR="003D6591" w:rsidRPr="00594567">
        <w:rPr>
          <w:rFonts w:ascii="Times New Roman" w:hAnsi="Times New Roman" w:cs="Times New Roman"/>
          <w:color w:val="000000" w:themeColor="text1"/>
          <w:sz w:val="24"/>
          <w:szCs w:val="24"/>
          <w:lang w:val="pt-BR"/>
        </w:rPr>
        <w:t>O STF</w:t>
      </w:r>
      <w:r w:rsidR="00893D55">
        <w:rPr>
          <w:rFonts w:ascii="Times New Roman" w:hAnsi="Times New Roman" w:cs="Times New Roman"/>
          <w:color w:val="000000" w:themeColor="text1"/>
          <w:sz w:val="24"/>
          <w:szCs w:val="24"/>
          <w:lang w:val="pt-BR"/>
        </w:rPr>
        <w:t>, então,</w:t>
      </w:r>
      <w:r w:rsidR="003D6591" w:rsidRPr="00594567">
        <w:rPr>
          <w:rFonts w:ascii="Times New Roman" w:hAnsi="Times New Roman" w:cs="Times New Roman"/>
          <w:color w:val="000000" w:themeColor="text1"/>
          <w:sz w:val="24"/>
          <w:szCs w:val="24"/>
          <w:lang w:val="pt-BR"/>
        </w:rPr>
        <w:t xml:space="preserve"> acatou o pedido da CFOAB e avançou para a análise da viabilidade de realização do pagamento de honorários contratuais com os recursos de complementação do FUNDEF. </w:t>
      </w:r>
    </w:p>
    <w:p w14:paraId="10A1F601" w14:textId="77777777" w:rsidR="00817A2D" w:rsidRPr="00594567" w:rsidRDefault="00817A2D"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p>
    <w:p w14:paraId="39474BF7" w14:textId="77F5EF95" w:rsidR="003D6591" w:rsidRPr="00594567" w:rsidRDefault="003D6591"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Na ADPF nº 528-DF o STF categoricamente reconheceu a obrigatoriedade de que os recursos de complementação do FUNDEF devidos pela União fossem aplicados na educação básica, sendo vedada a utilização desses recursos para qualquer outro fim distinto. Na mesma ADPF, em diversas oportunidades, os Ministros registraram precedentes do próprio STF, sobre a obrigatoriedade de destinação dos recursos do FUNDEF/FUNDEB para a educação básica</w:t>
      </w:r>
      <w:r w:rsidR="00853527" w:rsidRPr="00594567">
        <w:rPr>
          <w:rFonts w:ascii="Times New Roman" w:hAnsi="Times New Roman" w:cs="Times New Roman"/>
          <w:color w:val="000000" w:themeColor="text1"/>
          <w:sz w:val="24"/>
          <w:szCs w:val="24"/>
          <w:lang w:val="pt-BR"/>
        </w:rPr>
        <w:t>,</w:t>
      </w:r>
      <w:r w:rsidRPr="00594567">
        <w:rPr>
          <w:rFonts w:ascii="Times New Roman" w:hAnsi="Times New Roman" w:cs="Times New Roman"/>
          <w:color w:val="000000" w:themeColor="text1"/>
          <w:sz w:val="24"/>
          <w:szCs w:val="24"/>
          <w:lang w:val="pt-BR"/>
        </w:rPr>
        <w:t xml:space="preserve"> a exemplo da ACO 648, Rel. Min. Marco Aurélio, Rel. p/ acórdão Min. Edson Fachin, Tribunal Pleno, julgado em 06/09/2017. Ademais, a Suprema Corte expressamente registrou o acerto do TCU “ao censurar o pagamento de honorários advocatícios contratuais com recursos alocados no FUNDEB, o que representaria indevido desvio de verbas constitucionalmente vinculadas à educação”. Ou seja, a Corte foi peremptória ao </w:t>
      </w:r>
      <w:r w:rsidRPr="00594567">
        <w:rPr>
          <w:rFonts w:ascii="Times New Roman" w:hAnsi="Times New Roman" w:cs="Times New Roman"/>
          <w:color w:val="000000" w:themeColor="text1"/>
          <w:sz w:val="24"/>
          <w:szCs w:val="24"/>
          <w:lang w:val="pt-BR"/>
        </w:rPr>
        <w:lastRenderedPageBreak/>
        <w:t xml:space="preserve">estabelecer que os honorários advocatícios contratuais não podem ser pagos com verbas do FUNDEF/FUNDEB. </w:t>
      </w:r>
      <w:r w:rsidR="00BE3E09" w:rsidRPr="00594567">
        <w:rPr>
          <w:rFonts w:ascii="Times New Roman" w:hAnsi="Times New Roman" w:cs="Times New Roman"/>
          <w:color w:val="000000" w:themeColor="text1"/>
          <w:sz w:val="24"/>
          <w:szCs w:val="24"/>
          <w:lang w:val="pt-BR"/>
        </w:rPr>
        <w:t xml:space="preserve"> O Relator Min. Alexandre de Moraes c</w:t>
      </w:r>
      <w:r w:rsidRPr="00594567">
        <w:rPr>
          <w:rFonts w:ascii="Times New Roman" w:hAnsi="Times New Roman" w:cs="Times New Roman"/>
          <w:color w:val="000000" w:themeColor="text1"/>
          <w:sz w:val="24"/>
          <w:szCs w:val="24"/>
          <w:lang w:val="pt-BR"/>
        </w:rPr>
        <w:t xml:space="preserve">itou precedentes do próprio STF no mesmo sentido. Para fins de esclarecimento, faço juntar </w:t>
      </w:r>
      <w:r w:rsidR="00BE3E09" w:rsidRPr="00594567">
        <w:rPr>
          <w:rFonts w:ascii="Times New Roman" w:hAnsi="Times New Roman" w:cs="Times New Roman"/>
          <w:color w:val="000000" w:themeColor="text1"/>
          <w:sz w:val="24"/>
          <w:szCs w:val="24"/>
          <w:lang w:val="pt-BR"/>
        </w:rPr>
        <w:t xml:space="preserve">o </w:t>
      </w:r>
      <w:r w:rsidRPr="00594567">
        <w:rPr>
          <w:rFonts w:ascii="Times New Roman" w:hAnsi="Times New Roman" w:cs="Times New Roman"/>
          <w:color w:val="000000" w:themeColor="text1"/>
          <w:sz w:val="24"/>
          <w:szCs w:val="24"/>
          <w:lang w:val="pt-BR"/>
        </w:rPr>
        <w:t xml:space="preserve">julgamento da Primeira Turma da Corte citado </w:t>
      </w:r>
      <w:r w:rsidR="00BE3E09" w:rsidRPr="00594567">
        <w:rPr>
          <w:rFonts w:ascii="Times New Roman" w:hAnsi="Times New Roman" w:cs="Times New Roman"/>
          <w:color w:val="000000" w:themeColor="text1"/>
          <w:sz w:val="24"/>
          <w:szCs w:val="24"/>
          <w:lang w:val="pt-BR"/>
        </w:rPr>
        <w:t>pelo Ministro</w:t>
      </w:r>
      <w:r w:rsidRPr="00594567">
        <w:rPr>
          <w:rFonts w:ascii="Times New Roman" w:hAnsi="Times New Roman" w:cs="Times New Roman"/>
          <w:color w:val="000000" w:themeColor="text1"/>
          <w:sz w:val="24"/>
          <w:szCs w:val="24"/>
          <w:lang w:val="pt-BR"/>
        </w:rPr>
        <w:t xml:space="preserve">: </w:t>
      </w:r>
    </w:p>
    <w:p w14:paraId="7F3A10A7" w14:textId="77777777" w:rsidR="003D6591" w:rsidRPr="00594567" w:rsidRDefault="003D6591"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 </w:t>
      </w:r>
    </w:p>
    <w:p w14:paraId="1094EA29" w14:textId="7BC9D0A2" w:rsidR="003D6591" w:rsidRPr="00594567" w:rsidRDefault="003D6591" w:rsidP="00E169E0">
      <w:pPr>
        <w:autoSpaceDE w:val="0"/>
        <w:autoSpaceDN w:val="0"/>
        <w:adjustRightInd w:val="0"/>
        <w:spacing w:after="0" w:line="360" w:lineRule="auto"/>
        <w:ind w:left="2268"/>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AGRAVO INTERNO. RECURSO EXTRAORDINÁRIO COM AGRAVO. CONSONÂNCIA DO ACÓRDÃO RECORRIDO COM ENTENDIMENTO FIXADO PELO SUPREMO TRIBUNAL FEDERAL NO JULGAMENTO DO RE 636.978-RG (TEMA 422). VINCULAÇÃO DE VERBAS DA UNIÃO PARA A MANUTENÇÃO E DESENVOLVIMENTO DA EDUCAÇÃO BÁSICA. INVIABILIDADE DO USO DOS</w:t>
      </w:r>
      <w:r w:rsidR="00BE3E09" w:rsidRPr="00594567">
        <w:rPr>
          <w:rFonts w:ascii="Times New Roman" w:hAnsi="Times New Roman" w:cs="Times New Roman"/>
          <w:color w:val="000000" w:themeColor="text1"/>
          <w:sz w:val="24"/>
          <w:szCs w:val="24"/>
          <w:lang w:val="pt-BR"/>
        </w:rPr>
        <w:t xml:space="preserve"> </w:t>
      </w:r>
      <w:r w:rsidRPr="00594567">
        <w:rPr>
          <w:rFonts w:ascii="Times New Roman" w:hAnsi="Times New Roman" w:cs="Times New Roman"/>
          <w:color w:val="000000" w:themeColor="text1"/>
          <w:sz w:val="24"/>
          <w:szCs w:val="24"/>
          <w:lang w:val="pt-BR"/>
        </w:rPr>
        <w:t>RECURSOS PARA DESPESAS DIVERSAS. PROVIMENTO PARCIAL.</w:t>
      </w:r>
    </w:p>
    <w:p w14:paraId="3BE7E5FC" w14:textId="77777777" w:rsidR="003D6591" w:rsidRPr="00594567" w:rsidRDefault="003D6591" w:rsidP="00E169E0">
      <w:pPr>
        <w:autoSpaceDE w:val="0"/>
        <w:autoSpaceDN w:val="0"/>
        <w:adjustRightInd w:val="0"/>
        <w:spacing w:after="0" w:line="360" w:lineRule="auto"/>
        <w:ind w:left="2268"/>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w:t>
      </w:r>
    </w:p>
    <w:p w14:paraId="4A6ECC23" w14:textId="5F75CDD9" w:rsidR="003D6591" w:rsidRPr="00594567" w:rsidRDefault="003D6591" w:rsidP="00E169E0">
      <w:pPr>
        <w:autoSpaceDE w:val="0"/>
        <w:autoSpaceDN w:val="0"/>
        <w:adjustRightInd w:val="0"/>
        <w:spacing w:after="0" w:line="360" w:lineRule="auto"/>
        <w:ind w:left="2268"/>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2. </w:t>
      </w:r>
      <w:r w:rsidRPr="00594567">
        <w:rPr>
          <w:rFonts w:ascii="Times New Roman" w:hAnsi="Times New Roman" w:cs="Times New Roman"/>
          <w:b/>
          <w:bCs/>
          <w:color w:val="000000" w:themeColor="text1"/>
          <w:sz w:val="24"/>
          <w:szCs w:val="24"/>
          <w:lang w:val="pt-BR"/>
        </w:rPr>
        <w:t>As verbas do FUNDEF não podem ser utilizadas para</w:t>
      </w:r>
      <w:r w:rsidRPr="00594567">
        <w:rPr>
          <w:rFonts w:ascii="Times New Roman" w:hAnsi="Times New Roman" w:cs="Times New Roman"/>
          <w:color w:val="000000" w:themeColor="text1"/>
          <w:sz w:val="24"/>
          <w:szCs w:val="24"/>
          <w:lang w:val="pt-BR"/>
        </w:rPr>
        <w:t xml:space="preserve"> </w:t>
      </w:r>
      <w:r w:rsidRPr="00594567">
        <w:rPr>
          <w:rFonts w:ascii="Times New Roman" w:hAnsi="Times New Roman" w:cs="Times New Roman"/>
          <w:b/>
          <w:bCs/>
          <w:color w:val="000000" w:themeColor="text1"/>
          <w:sz w:val="24"/>
          <w:szCs w:val="24"/>
          <w:lang w:val="pt-BR"/>
        </w:rPr>
        <w:t xml:space="preserve">pagamento de despesas do </w:t>
      </w:r>
      <w:r w:rsidR="00BE3E09" w:rsidRPr="00594567">
        <w:rPr>
          <w:rFonts w:ascii="Times New Roman" w:hAnsi="Times New Roman" w:cs="Times New Roman"/>
          <w:b/>
          <w:bCs/>
          <w:color w:val="000000" w:themeColor="text1"/>
          <w:sz w:val="24"/>
          <w:szCs w:val="24"/>
          <w:lang w:val="pt-BR"/>
        </w:rPr>
        <w:t>M</w:t>
      </w:r>
      <w:r w:rsidRPr="00594567">
        <w:rPr>
          <w:rFonts w:ascii="Times New Roman" w:hAnsi="Times New Roman" w:cs="Times New Roman"/>
          <w:b/>
          <w:bCs/>
          <w:color w:val="000000" w:themeColor="text1"/>
          <w:sz w:val="24"/>
          <w:szCs w:val="24"/>
          <w:lang w:val="pt-BR"/>
        </w:rPr>
        <w:t xml:space="preserve">unicípio com honorários advocatícios contratuais. </w:t>
      </w:r>
      <w:r w:rsidRPr="00594567">
        <w:rPr>
          <w:rFonts w:ascii="Times New Roman" w:hAnsi="Times New Roman" w:cs="Times New Roman"/>
          <w:color w:val="000000" w:themeColor="text1"/>
          <w:sz w:val="24"/>
          <w:szCs w:val="24"/>
          <w:lang w:val="pt-BR"/>
        </w:rPr>
        <w:t xml:space="preserve">3 . Agravo interno a que se dá parcial provimento. (ARE 1.066.281-AgR, Rel. Min. ALEXANDRE DE MORAES, Primeira Turma, </w:t>
      </w:r>
      <w:proofErr w:type="spellStart"/>
      <w:r w:rsidRPr="00594567">
        <w:rPr>
          <w:rFonts w:ascii="Times New Roman" w:hAnsi="Times New Roman" w:cs="Times New Roman"/>
          <w:color w:val="000000" w:themeColor="text1"/>
          <w:sz w:val="24"/>
          <w:szCs w:val="24"/>
          <w:lang w:val="pt-BR"/>
        </w:rPr>
        <w:t>DJe</w:t>
      </w:r>
      <w:proofErr w:type="spellEnd"/>
      <w:r w:rsidRPr="00594567">
        <w:rPr>
          <w:rFonts w:ascii="Times New Roman" w:hAnsi="Times New Roman" w:cs="Times New Roman"/>
          <w:color w:val="000000" w:themeColor="text1"/>
          <w:sz w:val="24"/>
          <w:szCs w:val="24"/>
          <w:lang w:val="pt-BR"/>
        </w:rPr>
        <w:t xml:space="preserve"> de 23/11/2018).</w:t>
      </w:r>
    </w:p>
    <w:p w14:paraId="3263C9F3" w14:textId="77777777" w:rsidR="003D6591" w:rsidRPr="00594567" w:rsidRDefault="003D6591"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ab/>
      </w:r>
      <w:r w:rsidRPr="00594567">
        <w:rPr>
          <w:rFonts w:ascii="Times New Roman" w:hAnsi="Times New Roman" w:cs="Times New Roman"/>
          <w:color w:val="000000" w:themeColor="text1"/>
          <w:sz w:val="24"/>
          <w:szCs w:val="24"/>
          <w:lang w:val="pt-BR"/>
        </w:rPr>
        <w:tab/>
      </w:r>
    </w:p>
    <w:p w14:paraId="59E2CF9F" w14:textId="1D76694D" w:rsidR="00E603D6" w:rsidRDefault="00E603D6"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Dentre as diversas conclusões do julgamento da ADPF nº 528-DF, então, restou, também, assentado, que “É inconstitucional o pagamento de honorários advocatícios contratuais com recursos alocados no FUNDEF/FUNDEB, que devem ser utilizados exclusivamente em ações de desenvolvimento e manutenção do ensino.” </w:t>
      </w:r>
    </w:p>
    <w:p w14:paraId="6378FE2C" w14:textId="104CDDC4" w:rsidR="00E603D6" w:rsidRPr="00594567" w:rsidRDefault="00E603D6"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ab/>
      </w:r>
      <w:r w:rsidRPr="00594567">
        <w:rPr>
          <w:rFonts w:ascii="Times New Roman" w:hAnsi="Times New Roman" w:cs="Times New Roman"/>
          <w:color w:val="000000" w:themeColor="text1"/>
          <w:sz w:val="24"/>
          <w:szCs w:val="24"/>
          <w:lang w:val="pt-BR"/>
        </w:rPr>
        <w:tab/>
      </w:r>
    </w:p>
    <w:p w14:paraId="4843A3DC" w14:textId="297F4542" w:rsidR="00E603D6" w:rsidRDefault="00E603D6"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Ocorre, que o STF foi além e </w:t>
      </w:r>
      <w:r w:rsidR="007E3A0C" w:rsidRPr="00594567">
        <w:rPr>
          <w:rFonts w:ascii="Times New Roman" w:hAnsi="Times New Roman" w:cs="Times New Roman"/>
          <w:color w:val="000000" w:themeColor="text1"/>
          <w:sz w:val="24"/>
          <w:szCs w:val="24"/>
          <w:lang w:val="pt-BR"/>
        </w:rPr>
        <w:t xml:space="preserve">também </w:t>
      </w:r>
      <w:r w:rsidRPr="00594567">
        <w:rPr>
          <w:rFonts w:ascii="Times New Roman" w:hAnsi="Times New Roman" w:cs="Times New Roman"/>
          <w:color w:val="000000" w:themeColor="text1"/>
          <w:sz w:val="24"/>
          <w:szCs w:val="24"/>
          <w:lang w:val="pt-BR"/>
        </w:rPr>
        <w:t xml:space="preserve">concluiu, </w:t>
      </w:r>
      <w:r w:rsidR="007E3A0C" w:rsidRPr="00594567">
        <w:rPr>
          <w:rFonts w:ascii="Times New Roman" w:hAnsi="Times New Roman" w:cs="Times New Roman"/>
          <w:color w:val="000000" w:themeColor="text1"/>
          <w:sz w:val="24"/>
          <w:szCs w:val="24"/>
          <w:lang w:val="pt-BR"/>
        </w:rPr>
        <w:t xml:space="preserve">na mesma ADPF, </w:t>
      </w:r>
      <w:r w:rsidRPr="00594567">
        <w:rPr>
          <w:rFonts w:ascii="Times New Roman" w:hAnsi="Times New Roman" w:cs="Times New Roman"/>
          <w:color w:val="000000" w:themeColor="text1"/>
          <w:sz w:val="24"/>
          <w:szCs w:val="24"/>
          <w:lang w:val="pt-BR"/>
        </w:rPr>
        <w:t>que “a vinculação constitucional em questão não se aplica aos encargos moratórios que podem servir ao pagamento de honorários advocatícios contratuais devidamente ajustados, pois conforme decidido por esta CORTE ‘os</w:t>
      </w:r>
      <w:r w:rsidR="007E3A0C" w:rsidRPr="00594567">
        <w:rPr>
          <w:rFonts w:ascii="Times New Roman" w:hAnsi="Times New Roman" w:cs="Times New Roman"/>
          <w:color w:val="000000" w:themeColor="text1"/>
          <w:sz w:val="24"/>
          <w:szCs w:val="24"/>
          <w:lang w:val="pt-BR"/>
        </w:rPr>
        <w:t xml:space="preserve"> </w:t>
      </w:r>
      <w:r w:rsidRPr="00594567">
        <w:rPr>
          <w:rFonts w:ascii="Times New Roman" w:hAnsi="Times New Roman" w:cs="Times New Roman"/>
          <w:color w:val="000000" w:themeColor="text1"/>
          <w:sz w:val="24"/>
          <w:szCs w:val="24"/>
          <w:lang w:val="pt-BR"/>
        </w:rPr>
        <w:t>juros de mora legais t</w:t>
      </w:r>
      <w:r w:rsidR="007E3A0C" w:rsidRPr="00594567">
        <w:rPr>
          <w:rFonts w:ascii="Times New Roman" w:hAnsi="Times New Roman" w:cs="Times New Roman"/>
          <w:color w:val="000000" w:themeColor="text1"/>
          <w:sz w:val="24"/>
          <w:szCs w:val="24"/>
          <w:lang w:val="pt-BR"/>
        </w:rPr>
        <w:t>ê</w:t>
      </w:r>
      <w:r w:rsidRPr="00594567">
        <w:rPr>
          <w:rFonts w:ascii="Times New Roman" w:hAnsi="Times New Roman" w:cs="Times New Roman"/>
          <w:color w:val="000000" w:themeColor="text1"/>
          <w:sz w:val="24"/>
          <w:szCs w:val="24"/>
          <w:lang w:val="pt-BR"/>
        </w:rPr>
        <w:t xml:space="preserve">m natureza jurídica autônoma em relação à natureza jurídica da verba em atraso’ RE 855091-RG, Rel. Min. DIAS TOFFOLI, Tribunal Pleno, julgado em </w:t>
      </w:r>
      <w:r w:rsidR="007E3A0C" w:rsidRPr="00594567">
        <w:rPr>
          <w:rFonts w:ascii="Times New Roman" w:hAnsi="Times New Roman" w:cs="Times New Roman"/>
          <w:color w:val="000000" w:themeColor="text1"/>
          <w:sz w:val="24"/>
          <w:szCs w:val="24"/>
          <w:lang w:val="pt-BR"/>
        </w:rPr>
        <w:t xml:space="preserve">15/03/2021, </w:t>
      </w:r>
      <w:proofErr w:type="spellStart"/>
      <w:r w:rsidR="007E3A0C" w:rsidRPr="00594567">
        <w:rPr>
          <w:rFonts w:ascii="Times New Roman" w:hAnsi="Times New Roman" w:cs="Times New Roman"/>
          <w:color w:val="000000" w:themeColor="text1"/>
          <w:sz w:val="24"/>
          <w:szCs w:val="24"/>
          <w:lang w:val="pt-BR"/>
        </w:rPr>
        <w:t>DJe</w:t>
      </w:r>
      <w:proofErr w:type="spellEnd"/>
      <w:r w:rsidR="007E3A0C" w:rsidRPr="00594567">
        <w:rPr>
          <w:rFonts w:ascii="Times New Roman" w:hAnsi="Times New Roman" w:cs="Times New Roman"/>
          <w:color w:val="000000" w:themeColor="text1"/>
          <w:sz w:val="24"/>
          <w:szCs w:val="24"/>
          <w:lang w:val="pt-BR"/>
        </w:rPr>
        <w:t xml:space="preserve"> de 8/4/2021)</w:t>
      </w:r>
      <w:r w:rsidRPr="00594567">
        <w:rPr>
          <w:rFonts w:ascii="Times New Roman" w:hAnsi="Times New Roman" w:cs="Times New Roman"/>
          <w:color w:val="000000" w:themeColor="text1"/>
          <w:sz w:val="24"/>
          <w:szCs w:val="24"/>
          <w:lang w:val="pt-BR"/>
        </w:rPr>
        <w:t xml:space="preserve">”. </w:t>
      </w:r>
    </w:p>
    <w:p w14:paraId="66D3F07E" w14:textId="77777777" w:rsidR="00537D5A" w:rsidRDefault="00537D5A"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p>
    <w:p w14:paraId="4F03E8B1" w14:textId="77777777" w:rsidR="00A25CAF" w:rsidRDefault="00A25CAF"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p>
    <w:p w14:paraId="759614A1" w14:textId="1B84C19A" w:rsidR="00E603D6" w:rsidRDefault="00A25CAF" w:rsidP="008A202A">
      <w:pPr>
        <w:pStyle w:val="PargrafodaLista"/>
        <w:numPr>
          <w:ilvl w:val="0"/>
          <w:numId w:val="3"/>
        </w:numPr>
        <w:autoSpaceDE w:val="0"/>
        <w:autoSpaceDN w:val="0"/>
        <w:adjustRightInd w:val="0"/>
        <w:spacing w:after="0" w:line="360" w:lineRule="auto"/>
        <w:ind w:left="0" w:firstLine="0"/>
        <w:jc w:val="both"/>
        <w:rPr>
          <w:rFonts w:ascii="Times New Roman" w:hAnsi="Times New Roman" w:cs="Times New Roman"/>
          <w:b/>
          <w:color w:val="000000" w:themeColor="text1"/>
          <w:sz w:val="24"/>
          <w:szCs w:val="24"/>
          <w:lang w:val="pt-BR"/>
        </w:rPr>
      </w:pPr>
      <w:r w:rsidRPr="00A25CAF">
        <w:rPr>
          <w:rFonts w:ascii="Times New Roman" w:hAnsi="Times New Roman" w:cs="Times New Roman"/>
          <w:b/>
          <w:color w:val="000000" w:themeColor="text1"/>
          <w:sz w:val="24"/>
          <w:szCs w:val="24"/>
          <w:lang w:val="pt-BR"/>
        </w:rPr>
        <w:lastRenderedPageBreak/>
        <w:t xml:space="preserve">A natureza indenizatória dos juros moratórios. Autonomia em relação ao principal. Posição do STF.  </w:t>
      </w:r>
    </w:p>
    <w:p w14:paraId="6402AD88" w14:textId="77777777" w:rsidR="00A25CAF" w:rsidRPr="00A25CAF" w:rsidRDefault="00A25CAF" w:rsidP="00E169E0">
      <w:pPr>
        <w:pStyle w:val="PargrafodaLista"/>
        <w:autoSpaceDE w:val="0"/>
        <w:autoSpaceDN w:val="0"/>
        <w:adjustRightInd w:val="0"/>
        <w:spacing w:after="0" w:line="360" w:lineRule="auto"/>
        <w:ind w:left="420"/>
        <w:jc w:val="both"/>
        <w:rPr>
          <w:rFonts w:ascii="Times New Roman" w:hAnsi="Times New Roman" w:cs="Times New Roman"/>
          <w:b/>
          <w:color w:val="000000" w:themeColor="text1"/>
          <w:sz w:val="24"/>
          <w:szCs w:val="24"/>
          <w:lang w:val="pt-BR"/>
        </w:rPr>
      </w:pPr>
    </w:p>
    <w:p w14:paraId="39BA1E94" w14:textId="624048AA" w:rsidR="002C209D" w:rsidRDefault="002C209D"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Sobreleva registrar a relevância d</w:t>
      </w:r>
      <w:r w:rsidR="00A25CAF">
        <w:rPr>
          <w:rFonts w:ascii="Times New Roman" w:hAnsi="Times New Roman" w:cs="Times New Roman"/>
          <w:color w:val="000000" w:themeColor="text1"/>
          <w:sz w:val="24"/>
          <w:szCs w:val="24"/>
          <w:lang w:val="pt-BR"/>
        </w:rPr>
        <w:t>a</w:t>
      </w:r>
      <w:r w:rsidRPr="00594567">
        <w:rPr>
          <w:rFonts w:ascii="Times New Roman" w:hAnsi="Times New Roman" w:cs="Times New Roman"/>
          <w:color w:val="000000" w:themeColor="text1"/>
          <w:sz w:val="24"/>
          <w:szCs w:val="24"/>
          <w:lang w:val="pt-BR"/>
        </w:rPr>
        <w:t xml:space="preserve"> conclusão do STF na multicitada ADPF,</w:t>
      </w:r>
      <w:r w:rsidR="00A25CAF">
        <w:rPr>
          <w:rFonts w:ascii="Times New Roman" w:hAnsi="Times New Roman" w:cs="Times New Roman"/>
          <w:color w:val="000000" w:themeColor="text1"/>
          <w:sz w:val="24"/>
          <w:szCs w:val="24"/>
          <w:lang w:val="pt-BR"/>
        </w:rPr>
        <w:t xml:space="preserve"> no que se refere à possibilidade de pagamento de honorários advocatícios contatuais com a parcela de juros moratórios, </w:t>
      </w:r>
      <w:r w:rsidRPr="00594567">
        <w:rPr>
          <w:rFonts w:ascii="Times New Roman" w:hAnsi="Times New Roman" w:cs="Times New Roman"/>
          <w:color w:val="000000" w:themeColor="text1"/>
          <w:sz w:val="24"/>
          <w:szCs w:val="24"/>
          <w:lang w:val="pt-BR"/>
        </w:rPr>
        <w:t xml:space="preserve">sobretudo para a tese que ora se propõe no presente trabalho. Apesar de os Ministros terem ratificado a obrigatoriedade de que os recursos de precatórios advindos da complementação da União sejam aplicados na educação básica, reforçando a conclusão pela vinculação, na mesma decisão </w:t>
      </w:r>
      <w:r w:rsidRPr="00594567">
        <w:rPr>
          <w:rFonts w:ascii="Times New Roman" w:hAnsi="Times New Roman" w:cs="Times New Roman"/>
          <w:b/>
          <w:bCs/>
          <w:color w:val="000000" w:themeColor="text1"/>
          <w:sz w:val="24"/>
          <w:szCs w:val="24"/>
          <w:lang w:val="pt-BR"/>
        </w:rPr>
        <w:t>foi excepcionada a possibilidade de pagamento pelos entes públicos de honorários contratuais com os valores referentes aos juros moratórios</w:t>
      </w:r>
      <w:r w:rsidRPr="00594567">
        <w:rPr>
          <w:rFonts w:ascii="Times New Roman" w:hAnsi="Times New Roman" w:cs="Times New Roman"/>
          <w:color w:val="000000" w:themeColor="text1"/>
          <w:sz w:val="24"/>
          <w:szCs w:val="24"/>
          <w:lang w:val="pt-BR"/>
        </w:rPr>
        <w:t xml:space="preserve">, inclusive os processuais, haja vista que estes possuem natureza autônoma e desvinculada do principal. </w:t>
      </w:r>
    </w:p>
    <w:p w14:paraId="0AA3273B" w14:textId="77777777" w:rsidR="00893D55" w:rsidRDefault="00893D55"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p>
    <w:p w14:paraId="5634EE93" w14:textId="0CC61D78" w:rsidR="00AD4AC2" w:rsidRDefault="00893D55"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Recentemente, em julho do presente ano, o STF confirmou o entendimento no Recurso Extraordinário- RE 1428399</w:t>
      </w:r>
      <w:r w:rsidR="00CD7634">
        <w:rPr>
          <w:rStyle w:val="Refdenotaderodap"/>
          <w:rFonts w:ascii="Times New Roman" w:hAnsi="Times New Roman" w:cs="Times New Roman"/>
          <w:color w:val="000000" w:themeColor="text1"/>
          <w:sz w:val="24"/>
          <w:szCs w:val="24"/>
          <w:lang w:val="pt-BR"/>
        </w:rPr>
        <w:footnoteReference w:id="9"/>
      </w:r>
      <w:r>
        <w:rPr>
          <w:rFonts w:ascii="Times New Roman" w:hAnsi="Times New Roman" w:cs="Times New Roman"/>
          <w:color w:val="000000" w:themeColor="text1"/>
          <w:sz w:val="24"/>
          <w:szCs w:val="24"/>
          <w:lang w:val="pt-BR"/>
        </w:rPr>
        <w:t>, com repercussão geral conhecida, que teve o mérito julgado no plenário virtual (tema 1256)</w:t>
      </w:r>
      <w:r w:rsidR="00AD4AC2">
        <w:rPr>
          <w:rFonts w:ascii="Times New Roman" w:hAnsi="Times New Roman" w:cs="Times New Roman"/>
          <w:color w:val="000000" w:themeColor="text1"/>
          <w:sz w:val="24"/>
          <w:szCs w:val="24"/>
          <w:lang w:val="pt-BR"/>
        </w:rPr>
        <w:t xml:space="preserve">, tendo sido fixada a seguinte tese de repercussão geral: </w:t>
      </w:r>
    </w:p>
    <w:p w14:paraId="521FAD09" w14:textId="77777777" w:rsidR="00AD4AC2" w:rsidRDefault="00AD4AC2"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ab/>
      </w:r>
      <w:r>
        <w:rPr>
          <w:rFonts w:ascii="Times New Roman" w:hAnsi="Times New Roman" w:cs="Times New Roman"/>
          <w:color w:val="000000" w:themeColor="text1"/>
          <w:sz w:val="24"/>
          <w:szCs w:val="24"/>
          <w:lang w:val="pt-BR"/>
        </w:rPr>
        <w:tab/>
        <w:t xml:space="preserve">   </w:t>
      </w:r>
    </w:p>
    <w:p w14:paraId="7DA99E3A" w14:textId="77777777" w:rsidR="00AD4AC2" w:rsidRDefault="00AD4AC2" w:rsidP="00E169E0">
      <w:pPr>
        <w:autoSpaceDE w:val="0"/>
        <w:autoSpaceDN w:val="0"/>
        <w:adjustRightInd w:val="0"/>
        <w:spacing w:after="0" w:line="360" w:lineRule="auto"/>
        <w:ind w:left="2268"/>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i-) É inconstitucional o emprego de verbas do Fundef/Fundeb para pagamento de honorários advocatícios contratuais;</w:t>
      </w:r>
    </w:p>
    <w:p w14:paraId="3024BE27" w14:textId="7BBFFA34" w:rsidR="00893D55" w:rsidRPr="00594567" w:rsidRDefault="00AD4AC2" w:rsidP="00E169E0">
      <w:pPr>
        <w:autoSpaceDE w:val="0"/>
        <w:autoSpaceDN w:val="0"/>
        <w:adjustRightInd w:val="0"/>
        <w:spacing w:after="0" w:line="360" w:lineRule="auto"/>
        <w:ind w:left="2268"/>
        <w:jc w:val="both"/>
        <w:rPr>
          <w:rFonts w:ascii="Times New Roman" w:hAnsi="Times New Roman" w:cs="Times New Roman"/>
          <w:color w:val="000000" w:themeColor="text1"/>
          <w:sz w:val="24"/>
          <w:szCs w:val="24"/>
          <w:lang w:val="pt-BR"/>
        </w:rPr>
      </w:pPr>
      <w:proofErr w:type="spellStart"/>
      <w:r>
        <w:rPr>
          <w:rFonts w:ascii="Times New Roman" w:hAnsi="Times New Roman" w:cs="Times New Roman"/>
          <w:color w:val="000000" w:themeColor="text1"/>
          <w:sz w:val="24"/>
          <w:szCs w:val="24"/>
          <w:lang w:val="pt-BR"/>
        </w:rPr>
        <w:t>ii</w:t>
      </w:r>
      <w:proofErr w:type="spellEnd"/>
      <w:r>
        <w:rPr>
          <w:rFonts w:ascii="Times New Roman" w:hAnsi="Times New Roman" w:cs="Times New Roman"/>
          <w:color w:val="000000" w:themeColor="text1"/>
          <w:sz w:val="24"/>
          <w:szCs w:val="24"/>
          <w:lang w:val="pt-BR"/>
        </w:rPr>
        <w:t xml:space="preserve">-) </w:t>
      </w:r>
      <w:r w:rsidR="00A25CAF">
        <w:rPr>
          <w:rFonts w:ascii="Times New Roman" w:hAnsi="Times New Roman" w:cs="Times New Roman"/>
          <w:color w:val="000000" w:themeColor="text1"/>
          <w:sz w:val="24"/>
          <w:szCs w:val="24"/>
          <w:lang w:val="pt-BR"/>
        </w:rPr>
        <w:t>e</w:t>
      </w:r>
      <w:r>
        <w:rPr>
          <w:rFonts w:ascii="Times New Roman" w:hAnsi="Times New Roman" w:cs="Times New Roman"/>
          <w:color w:val="000000" w:themeColor="text1"/>
          <w:sz w:val="24"/>
          <w:szCs w:val="24"/>
          <w:lang w:val="pt-BR"/>
        </w:rPr>
        <w:t xml:space="preserve"> possível a utilização dos juros de mora inseridos na condenação relativa a repasses de verba do Fundef para pagamento dos honorários contratuais.  </w:t>
      </w:r>
      <w:r>
        <w:rPr>
          <w:rFonts w:ascii="Times New Roman" w:hAnsi="Times New Roman" w:cs="Times New Roman"/>
          <w:color w:val="000000" w:themeColor="text1"/>
          <w:sz w:val="24"/>
          <w:szCs w:val="24"/>
          <w:lang w:val="pt-BR"/>
        </w:rPr>
        <w:tab/>
      </w:r>
      <w:r w:rsidR="00893D55">
        <w:rPr>
          <w:rFonts w:ascii="Times New Roman" w:hAnsi="Times New Roman" w:cs="Times New Roman"/>
          <w:color w:val="000000" w:themeColor="text1"/>
          <w:sz w:val="24"/>
          <w:szCs w:val="24"/>
          <w:lang w:val="pt-BR"/>
        </w:rPr>
        <w:t xml:space="preserve"> </w:t>
      </w:r>
    </w:p>
    <w:p w14:paraId="3D8AA32F" w14:textId="77777777" w:rsidR="00893D55" w:rsidRPr="00594567" w:rsidRDefault="00893D55"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p>
    <w:p w14:paraId="4EBD0D0C" w14:textId="468FF739" w:rsidR="007868E3" w:rsidRPr="00594567" w:rsidRDefault="00977EDA" w:rsidP="00B70A8D">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Importante para a narrativa apresentada no presente trabalho a contextualização do cenário nacional sob o </w:t>
      </w:r>
      <w:r w:rsidR="007868E3" w:rsidRPr="00594567">
        <w:rPr>
          <w:rFonts w:ascii="Times New Roman" w:hAnsi="Times New Roman" w:cs="Times New Roman"/>
          <w:color w:val="000000" w:themeColor="text1"/>
          <w:sz w:val="24"/>
          <w:szCs w:val="24"/>
          <w:lang w:val="pt-BR"/>
        </w:rPr>
        <w:t>assunto</w:t>
      </w:r>
      <w:r w:rsidRPr="00594567">
        <w:rPr>
          <w:rFonts w:ascii="Times New Roman" w:hAnsi="Times New Roman" w:cs="Times New Roman"/>
          <w:color w:val="000000" w:themeColor="text1"/>
          <w:sz w:val="24"/>
          <w:szCs w:val="24"/>
          <w:lang w:val="pt-BR"/>
        </w:rPr>
        <w:t>. Logo após a promulgação da EC nº 114/21</w:t>
      </w:r>
      <w:r w:rsidR="007868E3" w:rsidRPr="00594567">
        <w:rPr>
          <w:rFonts w:ascii="Times New Roman" w:hAnsi="Times New Roman" w:cs="Times New Roman"/>
          <w:color w:val="000000" w:themeColor="text1"/>
          <w:sz w:val="24"/>
          <w:szCs w:val="24"/>
          <w:lang w:val="pt-BR"/>
        </w:rPr>
        <w:t xml:space="preserve">, foi editada a lei federal nº 14.325, de 12 de abril de 2022, alterando a Lei nº 14.113, de 25 de dezembro de 2020 (Lei que disciplina o FUNDEB) para dispor sobre a utilização dos recursos extraordinários recebidos pelos Estados, pelo Distrito Federal e pelos Municípios em decorrência de decisões judiciais relativas ao cálculo do valor anual por aluno para a distribuição dos recursos oriundos dos fundos e da complementação da União ao FUNDEF e ao FUNDEB. </w:t>
      </w:r>
    </w:p>
    <w:p w14:paraId="3686D8E3" w14:textId="77777777" w:rsidR="007868E3" w:rsidRPr="00594567" w:rsidRDefault="007868E3"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p>
    <w:p w14:paraId="74EC45B2" w14:textId="7110E2CE" w:rsidR="007868E3" w:rsidRPr="00594567" w:rsidRDefault="007868E3"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A Lei nº 14.325, de 2022</w:t>
      </w:r>
      <w:r w:rsidR="00A25CAF">
        <w:rPr>
          <w:rFonts w:ascii="Times New Roman" w:hAnsi="Times New Roman" w:cs="Times New Roman"/>
          <w:color w:val="000000" w:themeColor="text1"/>
          <w:sz w:val="24"/>
          <w:szCs w:val="24"/>
          <w:lang w:val="pt-BR"/>
        </w:rPr>
        <w:t>,</w:t>
      </w:r>
      <w:r w:rsidRPr="00594567">
        <w:rPr>
          <w:rFonts w:ascii="Times New Roman" w:hAnsi="Times New Roman" w:cs="Times New Roman"/>
          <w:color w:val="000000" w:themeColor="text1"/>
          <w:sz w:val="24"/>
          <w:szCs w:val="24"/>
          <w:lang w:val="pt-BR"/>
        </w:rPr>
        <w:t xml:space="preserve"> incluiu o art. 47-A na Lei nº 14.113, de 2020,</w:t>
      </w:r>
      <w:r w:rsidR="006E6F76">
        <w:rPr>
          <w:rFonts w:ascii="Times New Roman" w:hAnsi="Times New Roman" w:cs="Times New Roman"/>
          <w:color w:val="000000" w:themeColor="text1"/>
          <w:sz w:val="24"/>
          <w:szCs w:val="24"/>
          <w:lang w:val="pt-BR"/>
        </w:rPr>
        <w:t xml:space="preserve"> que fixou </w:t>
      </w:r>
      <w:r w:rsidRPr="00594567">
        <w:rPr>
          <w:rFonts w:ascii="Times New Roman" w:hAnsi="Times New Roman" w:cs="Times New Roman"/>
          <w:color w:val="000000" w:themeColor="text1"/>
          <w:sz w:val="24"/>
          <w:szCs w:val="24"/>
          <w:lang w:val="pt-BR"/>
        </w:rPr>
        <w:t xml:space="preserve">algumas diretrizes de repasse dos recursos aos profissionais do </w:t>
      </w:r>
      <w:r w:rsidR="004A5BFC" w:rsidRPr="00594567">
        <w:rPr>
          <w:rFonts w:ascii="Times New Roman" w:hAnsi="Times New Roman" w:cs="Times New Roman"/>
          <w:color w:val="000000" w:themeColor="text1"/>
          <w:sz w:val="24"/>
          <w:szCs w:val="24"/>
          <w:lang w:val="pt-BR"/>
        </w:rPr>
        <w:t>M</w:t>
      </w:r>
      <w:r w:rsidRPr="00594567">
        <w:rPr>
          <w:rFonts w:ascii="Times New Roman" w:hAnsi="Times New Roman" w:cs="Times New Roman"/>
          <w:color w:val="000000" w:themeColor="text1"/>
          <w:sz w:val="24"/>
          <w:szCs w:val="24"/>
          <w:lang w:val="pt-BR"/>
        </w:rPr>
        <w:t xml:space="preserve">agistério, </w:t>
      </w:r>
      <w:r w:rsidR="00BC6677" w:rsidRPr="00594567">
        <w:rPr>
          <w:rFonts w:ascii="Times New Roman" w:hAnsi="Times New Roman" w:cs="Times New Roman"/>
          <w:color w:val="000000" w:themeColor="text1"/>
          <w:sz w:val="24"/>
          <w:szCs w:val="24"/>
          <w:lang w:val="pt-BR"/>
        </w:rPr>
        <w:t xml:space="preserve">estabelecendo, por exemplo, que os recursos são devidos aos profissionais que estavam em cargo, emprego ou função do magistério da educação básica entre 1997 a 2006, com vínculos estatutário, celetista ou temporário, aos aposentados que comprovem efetivo exercício nas redes públicas no período,  bem como os herdeiros dos falecidos que também exerceram suas atividades na mesma ocasião. Também ficou disciplinado que o valor a ser pago a cada profissional é proporcional à jornada de trabalho e aos meses de efetivo exercício no magistério e que o valor possui caráter indenizatório não se incorporando à remuneração dos servidores ativos ou aos proventos dos inativos. </w:t>
      </w:r>
    </w:p>
    <w:p w14:paraId="35836F36" w14:textId="77777777" w:rsidR="00AF6F8B" w:rsidRPr="00594567" w:rsidRDefault="00AF6F8B"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p>
    <w:p w14:paraId="79AA4930" w14:textId="6F65BEA6" w:rsidR="00AF6F8B" w:rsidRPr="00594567" w:rsidRDefault="00AF6F8B"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Em vário Estados e Municípios as associações e sindicatos dos profissionais do </w:t>
      </w:r>
      <w:r w:rsidR="004A5BFC" w:rsidRPr="00594567">
        <w:rPr>
          <w:rFonts w:ascii="Times New Roman" w:hAnsi="Times New Roman" w:cs="Times New Roman"/>
          <w:color w:val="000000" w:themeColor="text1"/>
          <w:sz w:val="24"/>
          <w:szCs w:val="24"/>
          <w:lang w:val="pt-BR"/>
        </w:rPr>
        <w:t>M</w:t>
      </w:r>
      <w:r w:rsidRPr="00594567">
        <w:rPr>
          <w:rFonts w:ascii="Times New Roman" w:hAnsi="Times New Roman" w:cs="Times New Roman"/>
          <w:color w:val="000000" w:themeColor="text1"/>
          <w:sz w:val="24"/>
          <w:szCs w:val="24"/>
          <w:lang w:val="pt-BR"/>
        </w:rPr>
        <w:t xml:space="preserve">agistério se mobilizaram para que os governos Estaduais e Municipais adotassem as medidas para o efetivo pagamento. </w:t>
      </w:r>
    </w:p>
    <w:p w14:paraId="3BF6B7AB" w14:textId="558CDA0A" w:rsidR="00B553CE" w:rsidRPr="00594567" w:rsidRDefault="00FA562C"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Na ocasião, n</w:t>
      </w:r>
      <w:r w:rsidR="00AF6F8B" w:rsidRPr="00594567">
        <w:rPr>
          <w:rFonts w:ascii="Times New Roman" w:hAnsi="Times New Roman" w:cs="Times New Roman"/>
          <w:color w:val="000000" w:themeColor="text1"/>
          <w:sz w:val="24"/>
          <w:szCs w:val="24"/>
          <w:lang w:val="pt-BR"/>
        </w:rPr>
        <w:t xml:space="preserve">o âmbito do Estado da Bahia, muitas dúvidas ainda pairavam sobre a Administração Pública Estadual, como por exemplo, se haveria necessidade de edição de lei estadual, se a destinação poderia ser disciplinada por Decreto a ser expedido pelo Chefe do Poder Executivo, quais seriam os destinatários específicos, se, por exemplo, os profissionais contratados à época pelo Regime Geral de Direito Administrativo-REDA, estariam incluídos, se o pessoal da área administrativa (área meio) </w:t>
      </w:r>
      <w:r w:rsidR="004A5BFC" w:rsidRPr="00594567">
        <w:rPr>
          <w:rFonts w:ascii="Times New Roman" w:hAnsi="Times New Roman" w:cs="Times New Roman"/>
          <w:color w:val="000000" w:themeColor="text1"/>
          <w:sz w:val="24"/>
          <w:szCs w:val="24"/>
          <w:lang w:val="pt-BR"/>
        </w:rPr>
        <w:t xml:space="preserve">da Secretaria da Educação </w:t>
      </w:r>
      <w:r w:rsidR="00AF6F8B" w:rsidRPr="00594567">
        <w:rPr>
          <w:rFonts w:ascii="Times New Roman" w:hAnsi="Times New Roman" w:cs="Times New Roman"/>
          <w:color w:val="000000" w:themeColor="text1"/>
          <w:sz w:val="24"/>
          <w:szCs w:val="24"/>
          <w:lang w:val="pt-BR"/>
        </w:rPr>
        <w:t>fariam ou não jus ao recebimento, qual o critério de rateio que seria utilizado,</w:t>
      </w:r>
      <w:r w:rsidR="000C1F1A" w:rsidRPr="00594567">
        <w:rPr>
          <w:rFonts w:ascii="Times New Roman" w:hAnsi="Times New Roman" w:cs="Times New Roman"/>
          <w:color w:val="000000" w:themeColor="text1"/>
          <w:sz w:val="24"/>
          <w:szCs w:val="24"/>
          <w:lang w:val="pt-BR"/>
        </w:rPr>
        <w:t xml:space="preserve"> se o abono seria pago para os pensionistas ou apenas para os herdeiros, </w:t>
      </w:r>
      <w:r w:rsidR="00A00011" w:rsidRPr="00594567">
        <w:rPr>
          <w:rFonts w:ascii="Times New Roman" w:hAnsi="Times New Roman" w:cs="Times New Roman"/>
          <w:color w:val="000000" w:themeColor="text1"/>
          <w:sz w:val="24"/>
          <w:szCs w:val="24"/>
          <w:lang w:val="pt-BR"/>
        </w:rPr>
        <w:t xml:space="preserve">se poderia haver incidência do Imposto de Renda sobre a parcela do </w:t>
      </w:r>
      <w:r w:rsidR="00B553CE" w:rsidRPr="00594567">
        <w:rPr>
          <w:rFonts w:ascii="Times New Roman" w:hAnsi="Times New Roman" w:cs="Times New Roman"/>
          <w:color w:val="000000" w:themeColor="text1"/>
          <w:sz w:val="24"/>
          <w:szCs w:val="24"/>
          <w:lang w:val="pt-BR"/>
        </w:rPr>
        <w:t>a</w:t>
      </w:r>
      <w:r w:rsidR="00A00011" w:rsidRPr="00594567">
        <w:rPr>
          <w:rFonts w:ascii="Times New Roman" w:hAnsi="Times New Roman" w:cs="Times New Roman"/>
          <w:color w:val="000000" w:themeColor="text1"/>
          <w:sz w:val="24"/>
          <w:szCs w:val="24"/>
          <w:lang w:val="pt-BR"/>
        </w:rPr>
        <w:t xml:space="preserve">bono, como seria o pagamento para quem possui dois vínculos de magistério, </w:t>
      </w:r>
      <w:r w:rsidR="00905BD3" w:rsidRPr="00594567">
        <w:rPr>
          <w:rFonts w:ascii="Times New Roman" w:hAnsi="Times New Roman" w:cs="Times New Roman"/>
          <w:color w:val="000000" w:themeColor="text1"/>
          <w:sz w:val="24"/>
          <w:szCs w:val="24"/>
          <w:lang w:val="pt-BR"/>
        </w:rPr>
        <w:t xml:space="preserve">se a disciplina deveria se ater à primeira parcela ou se, também deveria abranger as parcelas futuras, </w:t>
      </w:r>
      <w:r w:rsidR="00AF6F8B" w:rsidRPr="00594567">
        <w:rPr>
          <w:rFonts w:ascii="Times New Roman" w:hAnsi="Times New Roman" w:cs="Times New Roman"/>
          <w:color w:val="000000" w:themeColor="text1"/>
          <w:sz w:val="24"/>
          <w:szCs w:val="24"/>
          <w:lang w:val="pt-BR"/>
        </w:rPr>
        <w:t xml:space="preserve">dentre outras. </w:t>
      </w:r>
      <w:r w:rsidR="00B553CE" w:rsidRPr="00594567">
        <w:rPr>
          <w:rFonts w:ascii="Times New Roman" w:hAnsi="Times New Roman" w:cs="Times New Roman"/>
          <w:color w:val="000000" w:themeColor="text1"/>
          <w:sz w:val="24"/>
          <w:szCs w:val="24"/>
          <w:lang w:val="pt-BR"/>
        </w:rPr>
        <w:t xml:space="preserve">Além de todos os questionamentos acima, outro surgiu que merece destaque: do montante repassado ao Estado da Bahia, o que deve ser </w:t>
      </w:r>
      <w:r w:rsidR="00083720">
        <w:rPr>
          <w:rFonts w:ascii="Times New Roman" w:hAnsi="Times New Roman" w:cs="Times New Roman"/>
          <w:color w:val="000000" w:themeColor="text1"/>
          <w:sz w:val="24"/>
          <w:szCs w:val="24"/>
          <w:lang w:val="pt-BR"/>
        </w:rPr>
        <w:t xml:space="preserve">destinado </w:t>
      </w:r>
      <w:r w:rsidR="00B553CE" w:rsidRPr="00594567">
        <w:rPr>
          <w:rFonts w:ascii="Times New Roman" w:hAnsi="Times New Roman" w:cs="Times New Roman"/>
          <w:color w:val="000000" w:themeColor="text1"/>
          <w:sz w:val="24"/>
          <w:szCs w:val="24"/>
          <w:lang w:val="pt-BR"/>
        </w:rPr>
        <w:t xml:space="preserve">aos profissionais do </w:t>
      </w:r>
      <w:r w:rsidR="004A5BFC" w:rsidRPr="00594567">
        <w:rPr>
          <w:rFonts w:ascii="Times New Roman" w:hAnsi="Times New Roman" w:cs="Times New Roman"/>
          <w:color w:val="000000" w:themeColor="text1"/>
          <w:sz w:val="24"/>
          <w:szCs w:val="24"/>
          <w:lang w:val="pt-BR"/>
        </w:rPr>
        <w:t>M</w:t>
      </w:r>
      <w:r w:rsidR="00B553CE" w:rsidRPr="00594567">
        <w:rPr>
          <w:rFonts w:ascii="Times New Roman" w:hAnsi="Times New Roman" w:cs="Times New Roman"/>
          <w:color w:val="000000" w:themeColor="text1"/>
          <w:sz w:val="24"/>
          <w:szCs w:val="24"/>
          <w:lang w:val="pt-BR"/>
        </w:rPr>
        <w:t xml:space="preserve">agistério? O valor devidamente corrigido acrescido dos juros de mora ou apenas o valor devidamente corrigido sem a parcela dos juros de mora? </w:t>
      </w:r>
    </w:p>
    <w:p w14:paraId="71C9E956" w14:textId="77777777" w:rsidR="00B553CE" w:rsidRPr="00594567" w:rsidRDefault="00B553CE"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p>
    <w:p w14:paraId="173FAC4E" w14:textId="1795A074" w:rsidR="00EA506E" w:rsidRPr="00594567" w:rsidRDefault="00EA506E"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Alguns Estados começaram a edita</w:t>
      </w:r>
      <w:r w:rsidR="00905BD3" w:rsidRPr="00594567">
        <w:rPr>
          <w:rFonts w:ascii="Times New Roman" w:hAnsi="Times New Roman" w:cs="Times New Roman"/>
          <w:color w:val="000000" w:themeColor="text1"/>
          <w:sz w:val="24"/>
          <w:szCs w:val="24"/>
          <w:lang w:val="pt-BR"/>
        </w:rPr>
        <w:t>r</w:t>
      </w:r>
      <w:r w:rsidRPr="00594567">
        <w:rPr>
          <w:rFonts w:ascii="Times New Roman" w:hAnsi="Times New Roman" w:cs="Times New Roman"/>
          <w:color w:val="000000" w:themeColor="text1"/>
          <w:sz w:val="24"/>
          <w:szCs w:val="24"/>
          <w:lang w:val="pt-BR"/>
        </w:rPr>
        <w:t xml:space="preserve"> suas respectivas leis estaduais dispondo sobre o repasse, a exemplo dos Estados do Ceará e Pernambuco.</w:t>
      </w:r>
      <w:r w:rsidR="00905BD3" w:rsidRPr="00594567">
        <w:rPr>
          <w:rFonts w:ascii="Times New Roman" w:hAnsi="Times New Roman" w:cs="Times New Roman"/>
          <w:color w:val="000000" w:themeColor="text1"/>
          <w:sz w:val="24"/>
          <w:szCs w:val="24"/>
          <w:lang w:val="pt-BR"/>
        </w:rPr>
        <w:t xml:space="preserve"> </w:t>
      </w:r>
      <w:r w:rsidRPr="00594567">
        <w:rPr>
          <w:rFonts w:ascii="Times New Roman" w:hAnsi="Times New Roman" w:cs="Times New Roman"/>
          <w:color w:val="000000" w:themeColor="text1"/>
          <w:sz w:val="24"/>
          <w:szCs w:val="24"/>
          <w:lang w:val="pt-BR"/>
        </w:rPr>
        <w:t>No âmbito do Estado da Bahia</w:t>
      </w:r>
      <w:r w:rsidR="00083720">
        <w:rPr>
          <w:rFonts w:ascii="Times New Roman" w:hAnsi="Times New Roman" w:cs="Times New Roman"/>
          <w:color w:val="000000" w:themeColor="text1"/>
          <w:sz w:val="24"/>
          <w:szCs w:val="24"/>
          <w:lang w:val="pt-BR"/>
        </w:rPr>
        <w:t>,</w:t>
      </w:r>
      <w:r w:rsidRPr="00594567">
        <w:rPr>
          <w:rFonts w:ascii="Times New Roman" w:hAnsi="Times New Roman" w:cs="Times New Roman"/>
          <w:color w:val="000000" w:themeColor="text1"/>
          <w:sz w:val="24"/>
          <w:szCs w:val="24"/>
          <w:lang w:val="pt-BR"/>
        </w:rPr>
        <w:t xml:space="preserve"> a Procuradoria Geral do Estado-PGE-BA</w:t>
      </w:r>
      <w:r w:rsidR="00AE2815" w:rsidRPr="00594567">
        <w:rPr>
          <w:rFonts w:ascii="Times New Roman" w:hAnsi="Times New Roman" w:cs="Times New Roman"/>
          <w:color w:val="000000" w:themeColor="text1"/>
          <w:sz w:val="24"/>
          <w:szCs w:val="24"/>
          <w:lang w:val="pt-BR"/>
        </w:rPr>
        <w:t xml:space="preserve"> se manifestou </w:t>
      </w:r>
      <w:r w:rsidRPr="00594567">
        <w:rPr>
          <w:rFonts w:ascii="Times New Roman" w:hAnsi="Times New Roman" w:cs="Times New Roman"/>
          <w:color w:val="000000" w:themeColor="text1"/>
          <w:sz w:val="24"/>
          <w:szCs w:val="24"/>
          <w:lang w:val="pt-BR"/>
        </w:rPr>
        <w:t xml:space="preserve">pela edição de lei estadual </w:t>
      </w:r>
      <w:r w:rsidR="00E96DDE" w:rsidRPr="00594567">
        <w:rPr>
          <w:rFonts w:ascii="Times New Roman" w:hAnsi="Times New Roman" w:cs="Times New Roman"/>
          <w:color w:val="000000" w:themeColor="text1"/>
          <w:sz w:val="24"/>
          <w:szCs w:val="24"/>
          <w:lang w:val="pt-BR"/>
        </w:rPr>
        <w:t xml:space="preserve">dispondo sobre a destinação dos recursos do </w:t>
      </w:r>
      <w:r w:rsidR="00E96DDE" w:rsidRPr="00594567">
        <w:rPr>
          <w:rFonts w:ascii="Times New Roman" w:hAnsi="Times New Roman" w:cs="Times New Roman"/>
          <w:color w:val="000000" w:themeColor="text1"/>
          <w:sz w:val="24"/>
          <w:szCs w:val="24"/>
          <w:lang w:val="pt-BR"/>
        </w:rPr>
        <w:lastRenderedPageBreak/>
        <w:t>FUNDEF</w:t>
      </w:r>
      <w:r w:rsidRPr="00594567">
        <w:rPr>
          <w:rFonts w:ascii="Times New Roman" w:hAnsi="Times New Roman" w:cs="Times New Roman"/>
          <w:color w:val="000000" w:themeColor="text1"/>
          <w:sz w:val="24"/>
          <w:szCs w:val="24"/>
          <w:lang w:val="pt-BR"/>
        </w:rPr>
        <w:t xml:space="preserve">. Na ocasião, </w:t>
      </w:r>
      <w:r w:rsidR="00E53CD6">
        <w:rPr>
          <w:rFonts w:ascii="Times New Roman" w:hAnsi="Times New Roman" w:cs="Times New Roman"/>
          <w:color w:val="000000" w:themeColor="text1"/>
          <w:sz w:val="24"/>
          <w:szCs w:val="24"/>
          <w:lang w:val="pt-BR"/>
        </w:rPr>
        <w:t xml:space="preserve">conforme já mencionado, </w:t>
      </w:r>
      <w:r w:rsidRPr="00594567">
        <w:rPr>
          <w:rFonts w:ascii="Times New Roman" w:hAnsi="Times New Roman" w:cs="Times New Roman"/>
          <w:color w:val="000000" w:themeColor="text1"/>
          <w:sz w:val="24"/>
          <w:szCs w:val="24"/>
          <w:lang w:val="pt-BR"/>
        </w:rPr>
        <w:t>a PGE-BA</w:t>
      </w:r>
      <w:r w:rsidR="00E96DDE" w:rsidRPr="00594567">
        <w:rPr>
          <w:rFonts w:ascii="Times New Roman" w:hAnsi="Times New Roman" w:cs="Times New Roman"/>
          <w:color w:val="000000" w:themeColor="text1"/>
          <w:sz w:val="24"/>
          <w:szCs w:val="24"/>
          <w:lang w:val="pt-BR"/>
        </w:rPr>
        <w:t xml:space="preserve"> participou da </w:t>
      </w:r>
      <w:r w:rsidR="007F1A69" w:rsidRPr="00594567">
        <w:rPr>
          <w:rFonts w:ascii="Times New Roman" w:hAnsi="Times New Roman" w:cs="Times New Roman"/>
          <w:color w:val="000000" w:themeColor="text1"/>
          <w:sz w:val="24"/>
          <w:szCs w:val="24"/>
          <w:lang w:val="pt-BR"/>
        </w:rPr>
        <w:t xml:space="preserve">elaboração </w:t>
      </w:r>
      <w:r w:rsidR="00E96DDE" w:rsidRPr="00594567">
        <w:rPr>
          <w:rFonts w:ascii="Times New Roman" w:hAnsi="Times New Roman" w:cs="Times New Roman"/>
          <w:color w:val="000000" w:themeColor="text1"/>
          <w:sz w:val="24"/>
          <w:szCs w:val="24"/>
          <w:lang w:val="pt-BR"/>
        </w:rPr>
        <w:t>do anteprojeto de lei, orientando a Administração Pública nos questionamentos surgidos acerca da matéria</w:t>
      </w:r>
      <w:r w:rsidR="00E53CD6">
        <w:rPr>
          <w:rFonts w:ascii="Times New Roman" w:hAnsi="Times New Roman" w:cs="Times New Roman"/>
          <w:color w:val="000000" w:themeColor="text1"/>
          <w:sz w:val="24"/>
          <w:szCs w:val="24"/>
          <w:lang w:val="pt-BR"/>
        </w:rPr>
        <w:t xml:space="preserve">. </w:t>
      </w:r>
    </w:p>
    <w:p w14:paraId="2FCB7F17" w14:textId="77777777" w:rsidR="00BA280C" w:rsidRPr="00594567" w:rsidRDefault="00BA280C"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p>
    <w:p w14:paraId="3D14474A" w14:textId="2913E3AC" w:rsidR="00592377" w:rsidRPr="00594567" w:rsidRDefault="00AE2815"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Nesta seara, foi editada a L</w:t>
      </w:r>
      <w:r w:rsidR="002E1F6F" w:rsidRPr="00594567">
        <w:rPr>
          <w:rFonts w:ascii="Times New Roman" w:hAnsi="Times New Roman" w:cs="Times New Roman"/>
          <w:color w:val="000000" w:themeColor="text1"/>
          <w:sz w:val="24"/>
          <w:szCs w:val="24"/>
          <w:lang w:val="pt-BR"/>
        </w:rPr>
        <w:t xml:space="preserve">ei </w:t>
      </w:r>
      <w:r w:rsidRPr="00594567">
        <w:rPr>
          <w:rFonts w:ascii="Times New Roman" w:hAnsi="Times New Roman" w:cs="Times New Roman"/>
          <w:color w:val="000000" w:themeColor="text1"/>
          <w:sz w:val="24"/>
          <w:szCs w:val="24"/>
          <w:lang w:val="pt-BR"/>
        </w:rPr>
        <w:t xml:space="preserve">Estadual </w:t>
      </w:r>
      <w:r w:rsidR="002E1F6F" w:rsidRPr="00594567">
        <w:rPr>
          <w:rFonts w:ascii="Times New Roman" w:hAnsi="Times New Roman" w:cs="Times New Roman"/>
          <w:color w:val="000000" w:themeColor="text1"/>
          <w:sz w:val="24"/>
          <w:szCs w:val="24"/>
          <w:lang w:val="pt-BR"/>
        </w:rPr>
        <w:t>nº 14.485, de 21 de setembro de 2022, disp</w:t>
      </w:r>
      <w:r w:rsidRPr="00594567">
        <w:rPr>
          <w:rFonts w:ascii="Times New Roman" w:hAnsi="Times New Roman" w:cs="Times New Roman"/>
          <w:color w:val="000000" w:themeColor="text1"/>
          <w:sz w:val="24"/>
          <w:szCs w:val="24"/>
          <w:lang w:val="pt-BR"/>
        </w:rPr>
        <w:t xml:space="preserve">ondo </w:t>
      </w:r>
      <w:r w:rsidR="002E1F6F" w:rsidRPr="00594567">
        <w:rPr>
          <w:rFonts w:ascii="Times New Roman" w:hAnsi="Times New Roman" w:cs="Times New Roman"/>
          <w:color w:val="000000" w:themeColor="text1"/>
          <w:sz w:val="24"/>
          <w:szCs w:val="24"/>
          <w:lang w:val="pt-BR"/>
        </w:rPr>
        <w:t xml:space="preserve">sobre a destinação da primeira parcela recebida pelo Estado da Bahia em razão de precatório judicial, a título de complementação do FUNDEF aos profissionais do </w:t>
      </w:r>
      <w:r w:rsidR="00592377" w:rsidRPr="00594567">
        <w:rPr>
          <w:rFonts w:ascii="Times New Roman" w:hAnsi="Times New Roman" w:cs="Times New Roman"/>
          <w:color w:val="000000" w:themeColor="text1"/>
          <w:sz w:val="24"/>
          <w:szCs w:val="24"/>
          <w:lang w:val="pt-BR"/>
        </w:rPr>
        <w:t>m</w:t>
      </w:r>
      <w:r w:rsidR="002E1F6F" w:rsidRPr="00594567">
        <w:rPr>
          <w:rFonts w:ascii="Times New Roman" w:hAnsi="Times New Roman" w:cs="Times New Roman"/>
          <w:color w:val="000000" w:themeColor="text1"/>
          <w:sz w:val="24"/>
          <w:szCs w:val="24"/>
          <w:lang w:val="pt-BR"/>
        </w:rPr>
        <w:t xml:space="preserve">agistério da Educação Básica. </w:t>
      </w:r>
      <w:r w:rsidR="00592377" w:rsidRPr="00594567">
        <w:rPr>
          <w:rFonts w:ascii="Times New Roman" w:hAnsi="Times New Roman" w:cs="Times New Roman"/>
          <w:color w:val="000000" w:themeColor="text1"/>
          <w:sz w:val="24"/>
          <w:szCs w:val="24"/>
          <w:lang w:val="pt-BR"/>
        </w:rPr>
        <w:t xml:space="preserve">Releva destacar o conteúdo presente no art. 3º da mencionada lei abaixo reproduzido: </w:t>
      </w:r>
    </w:p>
    <w:p w14:paraId="0EBC9914" w14:textId="77777777" w:rsidR="00592377" w:rsidRPr="00594567" w:rsidRDefault="00592377"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p>
    <w:p w14:paraId="393B423E" w14:textId="179BC08E" w:rsidR="00592377" w:rsidRPr="00594567" w:rsidRDefault="00592377" w:rsidP="00E169E0">
      <w:pPr>
        <w:autoSpaceDE w:val="0"/>
        <w:autoSpaceDN w:val="0"/>
        <w:adjustRightInd w:val="0"/>
        <w:spacing w:after="0" w:line="360" w:lineRule="auto"/>
        <w:ind w:left="2268"/>
        <w:jc w:val="both"/>
        <w:rPr>
          <w:rFonts w:ascii="Times New Roman" w:hAnsi="Times New Roman" w:cs="Times New Roman"/>
          <w:color w:val="000000" w:themeColor="text1"/>
          <w:sz w:val="24"/>
          <w:szCs w:val="24"/>
          <w:lang w:val="pt-BR"/>
        </w:rPr>
      </w:pPr>
      <w:r w:rsidRPr="007941B1">
        <w:rPr>
          <w:rFonts w:ascii="Times New Roman" w:hAnsi="Times New Roman" w:cs="Times New Roman"/>
          <w:b/>
          <w:bCs/>
          <w:color w:val="000000" w:themeColor="text1"/>
          <w:sz w:val="24"/>
          <w:szCs w:val="24"/>
          <w:bdr w:val="none" w:sz="0" w:space="0" w:color="auto" w:frame="1"/>
          <w:shd w:val="clear" w:color="auto" w:fill="FFFFFF"/>
          <w:lang w:val="pt-BR"/>
        </w:rPr>
        <w:t>Art. 3º</w:t>
      </w:r>
      <w:r w:rsidRPr="007941B1">
        <w:rPr>
          <w:rFonts w:ascii="Times New Roman" w:hAnsi="Times New Roman" w:cs="Times New Roman"/>
          <w:color w:val="000000" w:themeColor="text1"/>
          <w:sz w:val="24"/>
          <w:szCs w:val="24"/>
          <w:shd w:val="clear" w:color="auto" w:fill="FFFFFF"/>
          <w:lang w:val="pt-BR"/>
        </w:rPr>
        <w:t> - Aos profissionais do Magistério da Educação Básica serão devidos 80% (oitenta por cento) da primeira parcela dos recursos devidos pela União ao Estado da Bahia, por meio de precatório judicial, a título de complementação do FUNDEF, a serem distribuídos em conformidade com as diretrizes fixadas na Arguição de Descumprimento de Preceito Fundamental nº 528-DF e no art. 47-A da Lei Federal nº 14.113, de 25 de dezembro de 2020, acrescido pela Lei Federal nº 14.325, de 12 de abril de 2022.</w:t>
      </w:r>
    </w:p>
    <w:p w14:paraId="6606D109" w14:textId="77777777" w:rsidR="002E1F6F" w:rsidRPr="00594567" w:rsidRDefault="002E1F6F"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p>
    <w:p w14:paraId="1F4FCE61" w14:textId="4B823543" w:rsidR="002E1F6F" w:rsidRPr="00594567" w:rsidRDefault="00592377"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Observa-se</w:t>
      </w:r>
      <w:r w:rsidR="00083720">
        <w:rPr>
          <w:rFonts w:ascii="Times New Roman" w:hAnsi="Times New Roman" w:cs="Times New Roman"/>
          <w:color w:val="000000" w:themeColor="text1"/>
          <w:sz w:val="24"/>
          <w:szCs w:val="24"/>
          <w:lang w:val="pt-BR"/>
        </w:rPr>
        <w:t>,</w:t>
      </w:r>
      <w:r w:rsidRPr="00594567">
        <w:rPr>
          <w:rFonts w:ascii="Times New Roman" w:hAnsi="Times New Roman" w:cs="Times New Roman"/>
          <w:color w:val="000000" w:themeColor="text1"/>
          <w:sz w:val="24"/>
          <w:szCs w:val="24"/>
          <w:lang w:val="pt-BR"/>
        </w:rPr>
        <w:t xml:space="preserve"> </w:t>
      </w:r>
      <w:r w:rsidR="00AE2815" w:rsidRPr="00594567">
        <w:rPr>
          <w:rFonts w:ascii="Times New Roman" w:hAnsi="Times New Roman" w:cs="Times New Roman"/>
          <w:color w:val="000000" w:themeColor="text1"/>
          <w:sz w:val="24"/>
          <w:szCs w:val="24"/>
          <w:lang w:val="pt-BR"/>
        </w:rPr>
        <w:t>inicialmente</w:t>
      </w:r>
      <w:r w:rsidR="00083720">
        <w:rPr>
          <w:rFonts w:ascii="Times New Roman" w:hAnsi="Times New Roman" w:cs="Times New Roman"/>
          <w:color w:val="000000" w:themeColor="text1"/>
          <w:sz w:val="24"/>
          <w:szCs w:val="24"/>
          <w:lang w:val="pt-BR"/>
        </w:rPr>
        <w:t>,</w:t>
      </w:r>
      <w:r w:rsidR="00AE2815" w:rsidRPr="00594567">
        <w:rPr>
          <w:rFonts w:ascii="Times New Roman" w:hAnsi="Times New Roman" w:cs="Times New Roman"/>
          <w:color w:val="000000" w:themeColor="text1"/>
          <w:sz w:val="24"/>
          <w:szCs w:val="24"/>
          <w:lang w:val="pt-BR"/>
        </w:rPr>
        <w:t xml:space="preserve"> </w:t>
      </w:r>
      <w:r w:rsidRPr="00594567">
        <w:rPr>
          <w:rFonts w:ascii="Times New Roman" w:hAnsi="Times New Roman" w:cs="Times New Roman"/>
          <w:color w:val="000000" w:themeColor="text1"/>
          <w:sz w:val="24"/>
          <w:szCs w:val="24"/>
          <w:lang w:val="pt-BR"/>
        </w:rPr>
        <w:t xml:space="preserve">que o art. 3º da lei nº 14.485 destaca aos profissionais do </w:t>
      </w:r>
      <w:r w:rsidR="004A5BFC" w:rsidRPr="00594567">
        <w:rPr>
          <w:rFonts w:ascii="Times New Roman" w:hAnsi="Times New Roman" w:cs="Times New Roman"/>
          <w:color w:val="000000" w:themeColor="text1"/>
          <w:sz w:val="24"/>
          <w:szCs w:val="24"/>
          <w:lang w:val="pt-BR"/>
        </w:rPr>
        <w:t>M</w:t>
      </w:r>
      <w:r w:rsidRPr="00594567">
        <w:rPr>
          <w:rFonts w:ascii="Times New Roman" w:hAnsi="Times New Roman" w:cs="Times New Roman"/>
          <w:color w:val="000000" w:themeColor="text1"/>
          <w:sz w:val="24"/>
          <w:szCs w:val="24"/>
          <w:lang w:val="pt-BR"/>
        </w:rPr>
        <w:t xml:space="preserve">agistério </w:t>
      </w:r>
      <w:r w:rsidR="004A5BFC" w:rsidRPr="00594567">
        <w:rPr>
          <w:rFonts w:ascii="Times New Roman" w:hAnsi="Times New Roman" w:cs="Times New Roman"/>
          <w:color w:val="000000" w:themeColor="text1"/>
          <w:sz w:val="24"/>
          <w:szCs w:val="24"/>
          <w:lang w:val="pt-BR"/>
        </w:rPr>
        <w:t xml:space="preserve">o </w:t>
      </w:r>
      <w:r w:rsidRPr="00594567">
        <w:rPr>
          <w:rFonts w:ascii="Times New Roman" w:hAnsi="Times New Roman" w:cs="Times New Roman"/>
          <w:color w:val="000000" w:themeColor="text1"/>
          <w:sz w:val="24"/>
          <w:szCs w:val="24"/>
          <w:lang w:val="pt-BR"/>
        </w:rPr>
        <w:t xml:space="preserve">percentual </w:t>
      </w:r>
      <w:r w:rsidR="004A5BFC" w:rsidRPr="00594567">
        <w:rPr>
          <w:rFonts w:ascii="Times New Roman" w:hAnsi="Times New Roman" w:cs="Times New Roman"/>
          <w:color w:val="000000" w:themeColor="text1"/>
          <w:sz w:val="24"/>
          <w:szCs w:val="24"/>
          <w:lang w:val="pt-BR"/>
        </w:rPr>
        <w:t>de 80% (oitenta por cento), mais elevado, portanto</w:t>
      </w:r>
      <w:r w:rsidR="007A7345" w:rsidRPr="00594567">
        <w:rPr>
          <w:rFonts w:ascii="Times New Roman" w:hAnsi="Times New Roman" w:cs="Times New Roman"/>
          <w:color w:val="000000" w:themeColor="text1"/>
          <w:sz w:val="24"/>
          <w:szCs w:val="24"/>
          <w:lang w:val="pt-BR"/>
        </w:rPr>
        <w:t>,</w:t>
      </w:r>
      <w:r w:rsidR="004A5BFC" w:rsidRPr="00594567">
        <w:rPr>
          <w:rFonts w:ascii="Times New Roman" w:hAnsi="Times New Roman" w:cs="Times New Roman"/>
          <w:color w:val="000000" w:themeColor="text1"/>
          <w:sz w:val="24"/>
          <w:szCs w:val="24"/>
          <w:lang w:val="pt-BR"/>
        </w:rPr>
        <w:t xml:space="preserve"> do que o mínimo estabelecido constitucionalmente (60%). Todavia, </w:t>
      </w:r>
      <w:r w:rsidR="007A7345" w:rsidRPr="00594567">
        <w:rPr>
          <w:rFonts w:ascii="Times New Roman" w:hAnsi="Times New Roman" w:cs="Times New Roman"/>
          <w:color w:val="000000" w:themeColor="text1"/>
          <w:sz w:val="24"/>
          <w:szCs w:val="24"/>
          <w:lang w:val="pt-BR"/>
        </w:rPr>
        <w:t>expressamente dispõe que os recursos serão distribuídos em conformidade com as diretrizes fixadas na ADPF Nº 528-DF. Na reali</w:t>
      </w:r>
      <w:r w:rsidR="0049184C" w:rsidRPr="00594567">
        <w:rPr>
          <w:rFonts w:ascii="Times New Roman" w:hAnsi="Times New Roman" w:cs="Times New Roman"/>
          <w:color w:val="000000" w:themeColor="text1"/>
          <w:sz w:val="24"/>
          <w:szCs w:val="24"/>
          <w:lang w:val="pt-BR"/>
        </w:rPr>
        <w:t>d</w:t>
      </w:r>
      <w:r w:rsidR="007A7345" w:rsidRPr="00594567">
        <w:rPr>
          <w:rFonts w:ascii="Times New Roman" w:hAnsi="Times New Roman" w:cs="Times New Roman"/>
          <w:color w:val="000000" w:themeColor="text1"/>
          <w:sz w:val="24"/>
          <w:szCs w:val="24"/>
          <w:lang w:val="pt-BR"/>
        </w:rPr>
        <w:t>ad</w:t>
      </w:r>
      <w:r w:rsidR="0049184C" w:rsidRPr="00594567">
        <w:rPr>
          <w:rFonts w:ascii="Times New Roman" w:hAnsi="Times New Roman" w:cs="Times New Roman"/>
          <w:color w:val="000000" w:themeColor="text1"/>
          <w:sz w:val="24"/>
          <w:szCs w:val="24"/>
          <w:lang w:val="pt-BR"/>
        </w:rPr>
        <w:t>e</w:t>
      </w:r>
      <w:r w:rsidR="007A7345" w:rsidRPr="00594567">
        <w:rPr>
          <w:rFonts w:ascii="Times New Roman" w:hAnsi="Times New Roman" w:cs="Times New Roman"/>
          <w:color w:val="000000" w:themeColor="text1"/>
          <w:sz w:val="24"/>
          <w:szCs w:val="24"/>
          <w:lang w:val="pt-BR"/>
        </w:rPr>
        <w:t>,</w:t>
      </w:r>
      <w:r w:rsidR="0049184C" w:rsidRPr="00594567">
        <w:rPr>
          <w:rFonts w:ascii="Times New Roman" w:hAnsi="Times New Roman" w:cs="Times New Roman"/>
          <w:color w:val="000000" w:themeColor="text1"/>
          <w:sz w:val="24"/>
          <w:szCs w:val="24"/>
          <w:lang w:val="pt-BR"/>
        </w:rPr>
        <w:t xml:space="preserve"> a menção à</w:t>
      </w:r>
      <w:r w:rsidR="007B47E1" w:rsidRPr="00594567">
        <w:rPr>
          <w:rFonts w:ascii="Times New Roman" w:hAnsi="Times New Roman" w:cs="Times New Roman"/>
          <w:color w:val="000000" w:themeColor="text1"/>
          <w:sz w:val="24"/>
          <w:szCs w:val="24"/>
          <w:lang w:val="pt-BR"/>
        </w:rPr>
        <w:t xml:space="preserve"> distribuição dos recursos em conformidade com a ADPF nº 528-DF, representa </w:t>
      </w:r>
      <w:r w:rsidR="00E53CD6">
        <w:rPr>
          <w:rFonts w:ascii="Times New Roman" w:hAnsi="Times New Roman" w:cs="Times New Roman"/>
          <w:color w:val="000000" w:themeColor="text1"/>
          <w:sz w:val="24"/>
          <w:szCs w:val="24"/>
          <w:lang w:val="pt-BR"/>
        </w:rPr>
        <w:t xml:space="preserve">justamente </w:t>
      </w:r>
      <w:r w:rsidR="007B47E1" w:rsidRPr="00594567">
        <w:rPr>
          <w:rFonts w:ascii="Times New Roman" w:hAnsi="Times New Roman" w:cs="Times New Roman"/>
          <w:color w:val="000000" w:themeColor="text1"/>
          <w:sz w:val="24"/>
          <w:szCs w:val="24"/>
          <w:lang w:val="pt-BR"/>
        </w:rPr>
        <w:t xml:space="preserve">o repasse apenas do valor principal devidamente corrigido, </w:t>
      </w:r>
      <w:r w:rsidR="00D1403E" w:rsidRPr="00594567">
        <w:rPr>
          <w:rFonts w:ascii="Times New Roman" w:hAnsi="Times New Roman" w:cs="Times New Roman"/>
          <w:color w:val="000000" w:themeColor="text1"/>
          <w:sz w:val="24"/>
          <w:szCs w:val="24"/>
          <w:lang w:val="pt-BR"/>
        </w:rPr>
        <w:t xml:space="preserve">excluindo da destinação </w:t>
      </w:r>
      <w:r w:rsidR="007B47E1" w:rsidRPr="00594567">
        <w:rPr>
          <w:rFonts w:ascii="Times New Roman" w:hAnsi="Times New Roman" w:cs="Times New Roman"/>
          <w:color w:val="000000" w:themeColor="text1"/>
          <w:sz w:val="24"/>
          <w:szCs w:val="24"/>
          <w:lang w:val="pt-BR"/>
        </w:rPr>
        <w:t>os juros de mora</w:t>
      </w:r>
      <w:r w:rsidR="00D1403E" w:rsidRPr="00594567">
        <w:rPr>
          <w:rFonts w:ascii="Times New Roman" w:hAnsi="Times New Roman" w:cs="Times New Roman"/>
          <w:color w:val="000000" w:themeColor="text1"/>
          <w:sz w:val="24"/>
          <w:szCs w:val="24"/>
          <w:lang w:val="pt-BR"/>
        </w:rPr>
        <w:t xml:space="preserve">. </w:t>
      </w:r>
    </w:p>
    <w:p w14:paraId="7DBFEAF2" w14:textId="77777777" w:rsidR="00D1403E" w:rsidRPr="00594567" w:rsidRDefault="00D1403E"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p>
    <w:p w14:paraId="09E56FBE" w14:textId="1436A457" w:rsidR="00115C39" w:rsidRPr="00594567" w:rsidRDefault="00D1403E"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Não se está aqui a avaliar a </w:t>
      </w:r>
      <w:r w:rsidR="00C468D2" w:rsidRPr="00594567">
        <w:rPr>
          <w:rFonts w:ascii="Times New Roman" w:hAnsi="Times New Roman" w:cs="Times New Roman"/>
          <w:color w:val="000000" w:themeColor="text1"/>
          <w:sz w:val="24"/>
          <w:szCs w:val="24"/>
          <w:lang w:val="pt-BR"/>
        </w:rPr>
        <w:t xml:space="preserve">redação da norma, </w:t>
      </w:r>
      <w:r w:rsidRPr="00594567">
        <w:rPr>
          <w:rFonts w:ascii="Times New Roman" w:hAnsi="Times New Roman" w:cs="Times New Roman"/>
          <w:color w:val="000000" w:themeColor="text1"/>
          <w:sz w:val="24"/>
          <w:szCs w:val="24"/>
          <w:lang w:val="pt-BR"/>
        </w:rPr>
        <w:t>que poderia, talvez, ser mais express</w:t>
      </w:r>
      <w:r w:rsidR="00C468D2" w:rsidRPr="00594567">
        <w:rPr>
          <w:rFonts w:ascii="Times New Roman" w:hAnsi="Times New Roman" w:cs="Times New Roman"/>
          <w:color w:val="000000" w:themeColor="text1"/>
          <w:sz w:val="24"/>
          <w:szCs w:val="24"/>
          <w:lang w:val="pt-BR"/>
        </w:rPr>
        <w:t>a</w:t>
      </w:r>
      <w:r w:rsidRPr="00594567">
        <w:rPr>
          <w:rFonts w:ascii="Times New Roman" w:hAnsi="Times New Roman" w:cs="Times New Roman"/>
          <w:color w:val="000000" w:themeColor="text1"/>
          <w:sz w:val="24"/>
          <w:szCs w:val="24"/>
          <w:lang w:val="pt-BR"/>
        </w:rPr>
        <w:t xml:space="preserve"> no seu dispositivo</w:t>
      </w:r>
      <w:r w:rsidR="00C468D2" w:rsidRPr="00594567">
        <w:rPr>
          <w:rFonts w:ascii="Times New Roman" w:hAnsi="Times New Roman" w:cs="Times New Roman"/>
          <w:color w:val="000000" w:themeColor="text1"/>
          <w:sz w:val="24"/>
          <w:szCs w:val="24"/>
          <w:lang w:val="pt-BR"/>
        </w:rPr>
        <w:t xml:space="preserve"> quanto as parcelas que seriam devidas</w:t>
      </w:r>
      <w:r w:rsidRPr="00594567">
        <w:rPr>
          <w:rFonts w:ascii="Times New Roman" w:hAnsi="Times New Roman" w:cs="Times New Roman"/>
          <w:color w:val="000000" w:themeColor="text1"/>
          <w:sz w:val="24"/>
          <w:szCs w:val="24"/>
          <w:lang w:val="pt-BR"/>
        </w:rPr>
        <w:t xml:space="preserve">. Ocorre que a </w:t>
      </w:r>
      <w:r w:rsidR="00115C39" w:rsidRPr="00594567">
        <w:rPr>
          <w:rFonts w:ascii="Times New Roman" w:hAnsi="Times New Roman" w:cs="Times New Roman"/>
          <w:color w:val="000000" w:themeColor="text1"/>
          <w:sz w:val="24"/>
          <w:szCs w:val="24"/>
          <w:lang w:val="pt-BR"/>
        </w:rPr>
        <w:t>intenção da Lei foi justamente a de excluir do repasse os juros de mora, representativos à época</w:t>
      </w:r>
      <w:r w:rsidR="009030B0">
        <w:rPr>
          <w:rFonts w:ascii="Times New Roman" w:hAnsi="Times New Roman" w:cs="Times New Roman"/>
          <w:color w:val="000000" w:themeColor="text1"/>
          <w:sz w:val="24"/>
          <w:szCs w:val="24"/>
          <w:lang w:val="pt-BR"/>
        </w:rPr>
        <w:t xml:space="preserve">, no valor de </w:t>
      </w:r>
      <w:r w:rsidR="009030B0" w:rsidRPr="00594567">
        <w:rPr>
          <w:rFonts w:ascii="Times New Roman" w:hAnsi="Times New Roman" w:cs="Times New Roman"/>
          <w:color w:val="000000" w:themeColor="text1"/>
          <w:sz w:val="24"/>
          <w:szCs w:val="24"/>
          <w:lang w:val="pt-BR"/>
        </w:rPr>
        <w:t>R$.</w:t>
      </w:r>
      <w:r w:rsidR="009030B0">
        <w:rPr>
          <w:rFonts w:ascii="Times New Roman" w:hAnsi="Times New Roman" w:cs="Times New Roman"/>
          <w:color w:val="000000" w:themeColor="text1"/>
          <w:sz w:val="24"/>
          <w:szCs w:val="24"/>
          <w:lang w:val="pt-BR"/>
        </w:rPr>
        <w:t xml:space="preserve">2.206.735.043,59 (dois bilhões duzentos e seis milhões, setecentos e trinta e cinco mil, quarenta e três reais e cinquenta e nove centavos) </w:t>
      </w:r>
      <w:r w:rsidR="00115C39" w:rsidRPr="00594567">
        <w:rPr>
          <w:rFonts w:ascii="Times New Roman" w:hAnsi="Times New Roman" w:cs="Times New Roman"/>
          <w:color w:val="000000" w:themeColor="text1"/>
          <w:sz w:val="24"/>
          <w:szCs w:val="24"/>
          <w:lang w:val="pt-BR"/>
        </w:rPr>
        <w:t>enquanto que o principal, corrigido</w:t>
      </w:r>
      <w:r w:rsidR="00AF30C5" w:rsidRPr="00594567">
        <w:rPr>
          <w:rFonts w:ascii="Times New Roman" w:hAnsi="Times New Roman" w:cs="Times New Roman"/>
          <w:color w:val="000000" w:themeColor="text1"/>
          <w:sz w:val="24"/>
          <w:szCs w:val="24"/>
          <w:lang w:val="pt-BR"/>
        </w:rPr>
        <w:t>,</w:t>
      </w:r>
      <w:r w:rsidR="00115C39" w:rsidRPr="00594567">
        <w:rPr>
          <w:rFonts w:ascii="Times New Roman" w:hAnsi="Times New Roman" w:cs="Times New Roman"/>
          <w:color w:val="000000" w:themeColor="text1"/>
          <w:sz w:val="24"/>
          <w:szCs w:val="24"/>
          <w:lang w:val="pt-BR"/>
        </w:rPr>
        <w:t xml:space="preserve"> correspondia a valores aproximados de R$ </w:t>
      </w:r>
      <w:r w:rsidR="009030B0">
        <w:rPr>
          <w:rFonts w:ascii="Times New Roman" w:hAnsi="Times New Roman" w:cs="Times New Roman"/>
          <w:color w:val="000000" w:themeColor="text1"/>
          <w:sz w:val="24"/>
          <w:szCs w:val="24"/>
          <w:lang w:val="pt-BR"/>
        </w:rPr>
        <w:lastRenderedPageBreak/>
        <w:t xml:space="preserve">1.750.547,381,06 (um bilhão, setecentos e cinquenta milhões, quinhentos e quarenta e sete mil, trezentos e oitenta e hum reais e seis centavos) </w:t>
      </w:r>
      <w:r w:rsidR="009030B0">
        <w:rPr>
          <w:rStyle w:val="Refdenotaderodap"/>
          <w:rFonts w:ascii="Times New Roman" w:hAnsi="Times New Roman" w:cs="Times New Roman"/>
          <w:color w:val="000000" w:themeColor="text1"/>
          <w:sz w:val="24"/>
          <w:szCs w:val="24"/>
          <w:lang w:val="pt-BR"/>
        </w:rPr>
        <w:footnoteReference w:id="10"/>
      </w:r>
      <w:r w:rsidR="009030B0">
        <w:rPr>
          <w:rFonts w:ascii="Times New Roman" w:hAnsi="Times New Roman" w:cs="Times New Roman"/>
          <w:color w:val="000000" w:themeColor="text1"/>
          <w:sz w:val="24"/>
          <w:szCs w:val="24"/>
          <w:lang w:val="pt-BR"/>
        </w:rPr>
        <w:t xml:space="preserve">. </w:t>
      </w:r>
    </w:p>
    <w:p w14:paraId="4D9F5D4C" w14:textId="125CB702" w:rsidR="00D1403E" w:rsidRPr="00594567" w:rsidRDefault="00115C39"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 </w:t>
      </w:r>
    </w:p>
    <w:p w14:paraId="3299BDCF" w14:textId="1B5E0E4F" w:rsidR="002E1F6F" w:rsidRPr="00594567" w:rsidRDefault="00AF30C5"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Na realidade, a </w:t>
      </w:r>
      <w:r w:rsidR="00AE2815" w:rsidRPr="00594567">
        <w:rPr>
          <w:rFonts w:ascii="Times New Roman" w:hAnsi="Times New Roman" w:cs="Times New Roman"/>
          <w:color w:val="000000" w:themeColor="text1"/>
          <w:sz w:val="24"/>
          <w:szCs w:val="24"/>
          <w:lang w:val="pt-BR"/>
        </w:rPr>
        <w:t xml:space="preserve">Procuradoria Geral do </w:t>
      </w:r>
      <w:r w:rsidR="00F744AE" w:rsidRPr="00594567">
        <w:rPr>
          <w:rFonts w:ascii="Times New Roman" w:hAnsi="Times New Roman" w:cs="Times New Roman"/>
          <w:color w:val="000000" w:themeColor="text1"/>
          <w:sz w:val="24"/>
          <w:szCs w:val="24"/>
          <w:lang w:val="pt-BR"/>
        </w:rPr>
        <w:t>E</w:t>
      </w:r>
      <w:r w:rsidR="00AE2815" w:rsidRPr="00594567">
        <w:rPr>
          <w:rFonts w:ascii="Times New Roman" w:hAnsi="Times New Roman" w:cs="Times New Roman"/>
          <w:color w:val="000000" w:themeColor="text1"/>
          <w:sz w:val="24"/>
          <w:szCs w:val="24"/>
          <w:lang w:val="pt-BR"/>
        </w:rPr>
        <w:t xml:space="preserve">stado da Bahia foi consultada acerca da obrigatoriedade de pagamento dos juros moratórios, tendo sido orientado </w:t>
      </w:r>
      <w:r w:rsidRPr="00594567">
        <w:rPr>
          <w:rFonts w:ascii="Times New Roman" w:hAnsi="Times New Roman" w:cs="Times New Roman"/>
          <w:color w:val="000000" w:themeColor="text1"/>
          <w:sz w:val="24"/>
          <w:szCs w:val="24"/>
          <w:lang w:val="pt-BR"/>
        </w:rPr>
        <w:t>que o</w:t>
      </w:r>
      <w:r w:rsidR="00AE2815" w:rsidRPr="00594567">
        <w:rPr>
          <w:rFonts w:ascii="Times New Roman" w:hAnsi="Times New Roman" w:cs="Times New Roman"/>
          <w:color w:val="000000" w:themeColor="text1"/>
          <w:sz w:val="24"/>
          <w:szCs w:val="24"/>
          <w:lang w:val="pt-BR"/>
        </w:rPr>
        <w:t>s juros moratórios possuem natureza autônoma em relação ao principal, não estando vinculado</w:t>
      </w:r>
      <w:r w:rsidR="00F744AE" w:rsidRPr="00594567">
        <w:rPr>
          <w:rFonts w:ascii="Times New Roman" w:hAnsi="Times New Roman" w:cs="Times New Roman"/>
          <w:color w:val="000000" w:themeColor="text1"/>
          <w:sz w:val="24"/>
          <w:szCs w:val="24"/>
          <w:lang w:val="pt-BR"/>
        </w:rPr>
        <w:t>s</w:t>
      </w:r>
      <w:r w:rsidR="00AE2815" w:rsidRPr="00594567">
        <w:rPr>
          <w:rFonts w:ascii="Times New Roman" w:hAnsi="Times New Roman" w:cs="Times New Roman"/>
          <w:color w:val="000000" w:themeColor="text1"/>
          <w:sz w:val="24"/>
          <w:szCs w:val="24"/>
          <w:lang w:val="pt-BR"/>
        </w:rPr>
        <w:t xml:space="preserve"> </w:t>
      </w:r>
      <w:r w:rsidR="00F744AE" w:rsidRPr="00594567">
        <w:rPr>
          <w:rFonts w:ascii="Times New Roman" w:hAnsi="Times New Roman" w:cs="Times New Roman"/>
          <w:color w:val="000000" w:themeColor="text1"/>
          <w:sz w:val="24"/>
          <w:szCs w:val="24"/>
          <w:lang w:val="pt-BR"/>
        </w:rPr>
        <w:t xml:space="preserve">à aplicação em Educação. Como não há a vinculação, consequentemente também não há a </w:t>
      </w:r>
      <w:proofErr w:type="spellStart"/>
      <w:r w:rsidR="00F744AE" w:rsidRPr="00594567">
        <w:rPr>
          <w:rFonts w:ascii="Times New Roman" w:hAnsi="Times New Roman" w:cs="Times New Roman"/>
          <w:color w:val="000000" w:themeColor="text1"/>
          <w:sz w:val="24"/>
          <w:szCs w:val="24"/>
          <w:lang w:val="pt-BR"/>
        </w:rPr>
        <w:t>subvinculação</w:t>
      </w:r>
      <w:proofErr w:type="spellEnd"/>
      <w:r w:rsidR="00F744AE" w:rsidRPr="00594567">
        <w:rPr>
          <w:rFonts w:ascii="Times New Roman" w:hAnsi="Times New Roman" w:cs="Times New Roman"/>
          <w:color w:val="000000" w:themeColor="text1"/>
          <w:sz w:val="24"/>
          <w:szCs w:val="24"/>
          <w:lang w:val="pt-BR"/>
        </w:rPr>
        <w:t xml:space="preserve">, de forma que </w:t>
      </w:r>
      <w:r w:rsidR="00AE2815" w:rsidRPr="00594567">
        <w:rPr>
          <w:rFonts w:ascii="Times New Roman" w:hAnsi="Times New Roman" w:cs="Times New Roman"/>
          <w:color w:val="000000" w:themeColor="text1"/>
          <w:sz w:val="24"/>
          <w:szCs w:val="24"/>
          <w:lang w:val="pt-BR"/>
        </w:rPr>
        <w:t xml:space="preserve">o </w:t>
      </w:r>
      <w:r w:rsidRPr="00594567">
        <w:rPr>
          <w:rFonts w:ascii="Times New Roman" w:hAnsi="Times New Roman" w:cs="Times New Roman"/>
          <w:color w:val="000000" w:themeColor="text1"/>
          <w:sz w:val="24"/>
          <w:szCs w:val="24"/>
          <w:lang w:val="pt-BR"/>
        </w:rPr>
        <w:t>Estado da Bahia não estava obrigado a efetuar o repasse do</w:t>
      </w:r>
      <w:r w:rsidR="00F744AE" w:rsidRPr="00594567">
        <w:rPr>
          <w:rFonts w:ascii="Times New Roman" w:hAnsi="Times New Roman" w:cs="Times New Roman"/>
          <w:color w:val="000000" w:themeColor="text1"/>
          <w:sz w:val="24"/>
          <w:szCs w:val="24"/>
          <w:lang w:val="pt-BR"/>
        </w:rPr>
        <w:t xml:space="preserve"> montante correspondente aos juros moratórios aos profissionais do Magistério. </w:t>
      </w:r>
    </w:p>
    <w:p w14:paraId="36266D48" w14:textId="77777777" w:rsidR="00AF30C5" w:rsidRPr="00594567" w:rsidRDefault="00AF30C5"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p>
    <w:p w14:paraId="4CCCD66C" w14:textId="0257BCE0" w:rsidR="001B3D97" w:rsidRPr="00594567" w:rsidRDefault="00AF30C5"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Ao que tudo indica, de todos os Estados que receberem precatórios da União de complementação do FUNDEF, apenas o Estado da Bahia excluiu </w:t>
      </w:r>
      <w:r w:rsidR="00C468D2" w:rsidRPr="00594567">
        <w:rPr>
          <w:rFonts w:ascii="Times New Roman" w:hAnsi="Times New Roman" w:cs="Times New Roman"/>
          <w:color w:val="000000" w:themeColor="text1"/>
          <w:sz w:val="24"/>
          <w:szCs w:val="24"/>
          <w:lang w:val="pt-BR"/>
        </w:rPr>
        <w:t xml:space="preserve">a parcela de juros de mora do repasse aos Profissionais do Magistério. Esse fato foi </w:t>
      </w:r>
      <w:r w:rsidR="003D731A">
        <w:rPr>
          <w:rFonts w:ascii="Times New Roman" w:hAnsi="Times New Roman" w:cs="Times New Roman"/>
          <w:color w:val="000000" w:themeColor="text1"/>
          <w:sz w:val="24"/>
          <w:szCs w:val="24"/>
          <w:lang w:val="pt-BR"/>
        </w:rPr>
        <w:t xml:space="preserve">e vem sendo </w:t>
      </w:r>
      <w:r w:rsidR="00C468D2" w:rsidRPr="00594567">
        <w:rPr>
          <w:rFonts w:ascii="Times New Roman" w:hAnsi="Times New Roman" w:cs="Times New Roman"/>
          <w:color w:val="000000" w:themeColor="text1"/>
          <w:sz w:val="24"/>
          <w:szCs w:val="24"/>
          <w:lang w:val="pt-BR"/>
        </w:rPr>
        <w:t xml:space="preserve">objeto de muitos questionamentos pelas Associações e Sindicatos dos Profissionais, </w:t>
      </w:r>
      <w:r w:rsidR="003D731A">
        <w:rPr>
          <w:rFonts w:ascii="Times New Roman" w:hAnsi="Times New Roman" w:cs="Times New Roman"/>
          <w:color w:val="000000" w:themeColor="text1"/>
          <w:sz w:val="24"/>
          <w:szCs w:val="24"/>
          <w:lang w:val="pt-BR"/>
        </w:rPr>
        <w:t xml:space="preserve">de forma que </w:t>
      </w:r>
      <w:r w:rsidR="00C468D2" w:rsidRPr="00594567">
        <w:rPr>
          <w:rFonts w:ascii="Times New Roman" w:hAnsi="Times New Roman" w:cs="Times New Roman"/>
          <w:color w:val="000000" w:themeColor="text1"/>
          <w:sz w:val="24"/>
          <w:szCs w:val="24"/>
          <w:lang w:val="pt-BR"/>
        </w:rPr>
        <w:t xml:space="preserve">o Governo da Bahia </w:t>
      </w:r>
      <w:r w:rsidR="003D731A">
        <w:rPr>
          <w:rFonts w:ascii="Times New Roman" w:hAnsi="Times New Roman" w:cs="Times New Roman"/>
          <w:color w:val="000000" w:themeColor="text1"/>
          <w:sz w:val="24"/>
          <w:szCs w:val="24"/>
          <w:lang w:val="pt-BR"/>
        </w:rPr>
        <w:t xml:space="preserve">vem sendo </w:t>
      </w:r>
      <w:r w:rsidR="00C468D2" w:rsidRPr="00594567">
        <w:rPr>
          <w:rFonts w:ascii="Times New Roman" w:hAnsi="Times New Roman" w:cs="Times New Roman"/>
          <w:color w:val="000000" w:themeColor="text1"/>
          <w:sz w:val="24"/>
          <w:szCs w:val="24"/>
          <w:lang w:val="pt-BR"/>
        </w:rPr>
        <w:t>muito pressionado para a distribuição também desses recursos, com constantes ameaças de paraliza</w:t>
      </w:r>
      <w:r w:rsidR="00F744AE" w:rsidRPr="00594567">
        <w:rPr>
          <w:rFonts w:ascii="Times New Roman" w:hAnsi="Times New Roman" w:cs="Times New Roman"/>
          <w:color w:val="000000" w:themeColor="text1"/>
          <w:sz w:val="24"/>
          <w:szCs w:val="24"/>
          <w:lang w:val="pt-BR"/>
        </w:rPr>
        <w:t xml:space="preserve">ções </w:t>
      </w:r>
      <w:r w:rsidR="00C468D2" w:rsidRPr="00594567">
        <w:rPr>
          <w:rFonts w:ascii="Times New Roman" w:hAnsi="Times New Roman" w:cs="Times New Roman"/>
          <w:color w:val="000000" w:themeColor="text1"/>
          <w:sz w:val="24"/>
          <w:szCs w:val="24"/>
          <w:lang w:val="pt-BR"/>
        </w:rPr>
        <w:t>e greve.</w:t>
      </w:r>
    </w:p>
    <w:p w14:paraId="21F6D34C" w14:textId="77777777" w:rsidR="001B3D97" w:rsidRPr="00594567" w:rsidRDefault="001B3D97"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p>
    <w:p w14:paraId="1FD71E00" w14:textId="7AF59E7C" w:rsidR="001B3D97" w:rsidRPr="00594567" w:rsidRDefault="001B3D97" w:rsidP="008A202A">
      <w:pPr>
        <w:spacing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Vale registrar que logo após edição da Emenda Constitucional nº 114/2021, o Sindicato dos Trabalhadores em Educação das Redes Públicas Estadual e Municipais do Ensino Pré-Escolar, Fundamental e Médio do Estado da Bahia- APLB, admitido como </w:t>
      </w:r>
      <w:r w:rsidRPr="00594567">
        <w:rPr>
          <w:rFonts w:ascii="Times New Roman" w:hAnsi="Times New Roman" w:cs="Times New Roman"/>
          <w:i/>
          <w:iCs/>
          <w:color w:val="000000" w:themeColor="text1"/>
          <w:sz w:val="24"/>
          <w:szCs w:val="24"/>
          <w:lang w:val="pt-BR"/>
        </w:rPr>
        <w:t xml:space="preserve">amicus </w:t>
      </w:r>
      <w:proofErr w:type="spellStart"/>
      <w:r w:rsidRPr="00594567">
        <w:rPr>
          <w:rFonts w:ascii="Times New Roman" w:hAnsi="Times New Roman" w:cs="Times New Roman"/>
          <w:i/>
          <w:iCs/>
          <w:color w:val="000000" w:themeColor="text1"/>
          <w:sz w:val="24"/>
          <w:szCs w:val="24"/>
          <w:lang w:val="pt-BR"/>
        </w:rPr>
        <w:t>curiae</w:t>
      </w:r>
      <w:proofErr w:type="spellEnd"/>
      <w:r w:rsidRPr="00594567">
        <w:rPr>
          <w:rFonts w:ascii="Times New Roman" w:hAnsi="Times New Roman" w:cs="Times New Roman"/>
          <w:i/>
          <w:iCs/>
          <w:color w:val="000000" w:themeColor="text1"/>
          <w:sz w:val="24"/>
          <w:szCs w:val="24"/>
          <w:lang w:val="pt-BR"/>
        </w:rPr>
        <w:t xml:space="preserve"> </w:t>
      </w:r>
      <w:r w:rsidRPr="00594567">
        <w:rPr>
          <w:rFonts w:ascii="Times New Roman" w:hAnsi="Times New Roman" w:cs="Times New Roman"/>
          <w:color w:val="000000" w:themeColor="text1"/>
          <w:sz w:val="24"/>
          <w:szCs w:val="24"/>
          <w:lang w:val="pt-BR"/>
        </w:rPr>
        <w:t>na ACO nº</w:t>
      </w:r>
      <w:r w:rsidR="005C31F2" w:rsidRPr="00594567">
        <w:rPr>
          <w:rFonts w:ascii="Times New Roman" w:hAnsi="Times New Roman" w:cs="Times New Roman"/>
          <w:color w:val="000000" w:themeColor="text1"/>
          <w:sz w:val="24"/>
          <w:szCs w:val="24"/>
          <w:lang w:val="pt-BR"/>
        </w:rPr>
        <w:t xml:space="preserve"> 648/BA</w:t>
      </w:r>
      <w:r w:rsidR="006E6F76">
        <w:rPr>
          <w:rFonts w:ascii="Times New Roman" w:hAnsi="Times New Roman" w:cs="Times New Roman"/>
          <w:color w:val="000000" w:themeColor="text1"/>
          <w:sz w:val="24"/>
          <w:szCs w:val="24"/>
          <w:lang w:val="pt-BR"/>
        </w:rPr>
        <w:t>,</w:t>
      </w:r>
      <w:r w:rsidRPr="00594567">
        <w:rPr>
          <w:rFonts w:ascii="Times New Roman" w:hAnsi="Times New Roman" w:cs="Times New Roman"/>
          <w:color w:val="000000" w:themeColor="text1"/>
          <w:sz w:val="24"/>
          <w:szCs w:val="24"/>
          <w:lang w:val="pt-BR"/>
        </w:rPr>
        <w:t xml:space="preserve">  apresentou nos autos</w:t>
      </w:r>
      <w:r w:rsidR="005C31F2" w:rsidRPr="00594567">
        <w:rPr>
          <w:rFonts w:ascii="Times New Roman" w:hAnsi="Times New Roman" w:cs="Times New Roman"/>
          <w:color w:val="000000" w:themeColor="text1"/>
          <w:sz w:val="24"/>
          <w:szCs w:val="24"/>
          <w:lang w:val="pt-BR"/>
        </w:rPr>
        <w:t xml:space="preserve"> da referida ação</w:t>
      </w:r>
      <w:r w:rsidRPr="00594567">
        <w:rPr>
          <w:rFonts w:ascii="Times New Roman" w:hAnsi="Times New Roman" w:cs="Times New Roman"/>
          <w:color w:val="000000" w:themeColor="text1"/>
          <w:sz w:val="24"/>
          <w:szCs w:val="24"/>
          <w:lang w:val="pt-BR"/>
        </w:rPr>
        <w:t xml:space="preserve"> pedido de tutela provisória de urgência para determinar o bloqueio de 60% (sessenta por cento) do numerário </w:t>
      </w:r>
      <w:r w:rsidRPr="00C70E2B">
        <w:rPr>
          <w:rFonts w:ascii="Times New Roman" w:hAnsi="Times New Roman" w:cs="Times New Roman"/>
          <w:b/>
          <w:color w:val="000000" w:themeColor="text1"/>
          <w:sz w:val="24"/>
          <w:szCs w:val="24"/>
          <w:lang w:val="pt-BR"/>
        </w:rPr>
        <w:t xml:space="preserve">integral </w:t>
      </w:r>
      <w:r w:rsidRPr="00594567">
        <w:rPr>
          <w:rFonts w:ascii="Times New Roman" w:hAnsi="Times New Roman" w:cs="Times New Roman"/>
          <w:color w:val="000000" w:themeColor="text1"/>
          <w:sz w:val="24"/>
          <w:szCs w:val="24"/>
          <w:lang w:val="pt-BR"/>
        </w:rPr>
        <w:t xml:space="preserve">dos recursos recebidos em conta judicial vinculada para fins de destinação aos profissionais do magistério. O pedido foi não conhecido pelo Ministro Edson Fachin haja vista que, conforme jurisprudência do STF, a APLB atuou na condição de </w:t>
      </w:r>
      <w:r w:rsidRPr="00594567">
        <w:rPr>
          <w:rFonts w:ascii="Times New Roman" w:hAnsi="Times New Roman" w:cs="Times New Roman"/>
          <w:i/>
          <w:iCs/>
          <w:color w:val="000000" w:themeColor="text1"/>
          <w:sz w:val="24"/>
          <w:szCs w:val="24"/>
          <w:lang w:val="pt-BR"/>
        </w:rPr>
        <w:t xml:space="preserve">amicus </w:t>
      </w:r>
      <w:proofErr w:type="spellStart"/>
      <w:r w:rsidRPr="00594567">
        <w:rPr>
          <w:rFonts w:ascii="Times New Roman" w:hAnsi="Times New Roman" w:cs="Times New Roman"/>
          <w:i/>
          <w:iCs/>
          <w:color w:val="000000" w:themeColor="text1"/>
          <w:sz w:val="24"/>
          <w:szCs w:val="24"/>
          <w:lang w:val="pt-BR"/>
        </w:rPr>
        <w:t>curiae</w:t>
      </w:r>
      <w:proofErr w:type="spellEnd"/>
      <w:r w:rsidRPr="00594567">
        <w:rPr>
          <w:rFonts w:ascii="Times New Roman" w:hAnsi="Times New Roman" w:cs="Times New Roman"/>
          <w:i/>
          <w:iCs/>
          <w:color w:val="000000" w:themeColor="text1"/>
          <w:sz w:val="24"/>
          <w:szCs w:val="24"/>
          <w:lang w:val="pt-BR"/>
        </w:rPr>
        <w:t xml:space="preserve">, </w:t>
      </w:r>
      <w:r w:rsidRPr="00594567">
        <w:rPr>
          <w:rFonts w:ascii="Times New Roman" w:hAnsi="Times New Roman" w:cs="Times New Roman"/>
          <w:color w:val="000000" w:themeColor="text1"/>
          <w:sz w:val="24"/>
          <w:szCs w:val="24"/>
          <w:lang w:val="pt-BR"/>
        </w:rPr>
        <w:t xml:space="preserve">não sendo figurando parte no processo, não estando legitimada a formular pedido de tutela provisória ou de recorrer. </w:t>
      </w:r>
    </w:p>
    <w:p w14:paraId="0AFDCC5C" w14:textId="709D1EF0" w:rsidR="00B371A6" w:rsidRDefault="009516F7" w:rsidP="00B70A8D">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Às vésperas da distribuição da segunda parcela prevista no </w:t>
      </w:r>
      <w:r w:rsidR="004F4963" w:rsidRPr="00594567">
        <w:rPr>
          <w:rFonts w:ascii="Times New Roman" w:hAnsi="Times New Roman" w:cs="Times New Roman"/>
          <w:color w:val="000000" w:themeColor="text1"/>
          <w:sz w:val="24"/>
          <w:szCs w:val="24"/>
          <w:lang w:val="pt-BR"/>
        </w:rPr>
        <w:t xml:space="preserve">inciso II do art.4º da Emenda Constitucional nº 114, de 16 de dezembro de 2021, e, portanto, do encaminhamento de </w:t>
      </w:r>
      <w:r w:rsidR="005C31F2" w:rsidRPr="00594567">
        <w:rPr>
          <w:rFonts w:ascii="Times New Roman" w:hAnsi="Times New Roman" w:cs="Times New Roman"/>
          <w:color w:val="000000" w:themeColor="text1"/>
          <w:sz w:val="24"/>
          <w:szCs w:val="24"/>
          <w:lang w:val="pt-BR"/>
        </w:rPr>
        <w:t xml:space="preserve">nova </w:t>
      </w:r>
      <w:r w:rsidR="004F4963" w:rsidRPr="00594567">
        <w:rPr>
          <w:rFonts w:ascii="Times New Roman" w:hAnsi="Times New Roman" w:cs="Times New Roman"/>
          <w:color w:val="000000" w:themeColor="text1"/>
          <w:sz w:val="24"/>
          <w:szCs w:val="24"/>
          <w:lang w:val="pt-BR"/>
        </w:rPr>
        <w:t xml:space="preserve">lei estadual disciplinando a sua distribuição, a situação se repete. Novamente o clima fica tenso entre o Governo Estadual e as associações e sindicatos representativos dos Profissionais do Magistério, </w:t>
      </w:r>
      <w:r w:rsidR="003B7E13" w:rsidRPr="00594567">
        <w:rPr>
          <w:rFonts w:ascii="Times New Roman" w:hAnsi="Times New Roman" w:cs="Times New Roman"/>
          <w:color w:val="000000" w:themeColor="text1"/>
          <w:sz w:val="24"/>
          <w:szCs w:val="24"/>
          <w:lang w:val="pt-BR"/>
        </w:rPr>
        <w:t xml:space="preserve">e o tema central </w:t>
      </w:r>
      <w:r w:rsidR="003B7E13" w:rsidRPr="00594567">
        <w:rPr>
          <w:rFonts w:ascii="Times New Roman" w:hAnsi="Times New Roman" w:cs="Times New Roman"/>
          <w:color w:val="000000" w:themeColor="text1"/>
          <w:sz w:val="24"/>
          <w:szCs w:val="24"/>
          <w:lang w:val="pt-BR"/>
        </w:rPr>
        <w:lastRenderedPageBreak/>
        <w:t>é o repasse dos juros de mora aos profissionais do Magistério</w:t>
      </w:r>
      <w:r w:rsidR="00B371A6">
        <w:rPr>
          <w:rFonts w:ascii="Times New Roman" w:hAnsi="Times New Roman" w:cs="Times New Roman"/>
          <w:color w:val="000000" w:themeColor="text1"/>
          <w:sz w:val="24"/>
          <w:szCs w:val="24"/>
          <w:lang w:val="pt-BR"/>
        </w:rPr>
        <w:t xml:space="preserve">, sendo objeto de notícias </w:t>
      </w:r>
      <w:r w:rsidR="006E6F76">
        <w:rPr>
          <w:rFonts w:ascii="Times New Roman" w:hAnsi="Times New Roman" w:cs="Times New Roman"/>
          <w:color w:val="000000" w:themeColor="text1"/>
          <w:sz w:val="24"/>
          <w:szCs w:val="24"/>
          <w:lang w:val="pt-BR"/>
        </w:rPr>
        <w:t>destacadas</w:t>
      </w:r>
      <w:r w:rsidR="00B371A6">
        <w:rPr>
          <w:rFonts w:ascii="Times New Roman" w:hAnsi="Times New Roman" w:cs="Times New Roman"/>
          <w:color w:val="000000" w:themeColor="text1"/>
          <w:sz w:val="24"/>
          <w:szCs w:val="24"/>
          <w:lang w:val="pt-BR"/>
        </w:rPr>
        <w:t xml:space="preserve"> na mídia estadual. A título de exemplo, trago trecho de nota divulgada no site conectadonews.com.br </w:t>
      </w:r>
      <w:r w:rsidR="006E6F76">
        <w:rPr>
          <w:rFonts w:ascii="Times New Roman" w:hAnsi="Times New Roman" w:cs="Times New Roman"/>
          <w:color w:val="000000" w:themeColor="text1"/>
          <w:sz w:val="24"/>
          <w:szCs w:val="24"/>
          <w:lang w:val="pt-BR"/>
        </w:rPr>
        <w:t xml:space="preserve">publicada </w:t>
      </w:r>
      <w:r w:rsidR="00B371A6">
        <w:rPr>
          <w:rFonts w:ascii="Times New Roman" w:hAnsi="Times New Roman" w:cs="Times New Roman"/>
          <w:color w:val="000000" w:themeColor="text1"/>
          <w:sz w:val="24"/>
          <w:szCs w:val="24"/>
          <w:lang w:val="pt-BR"/>
        </w:rPr>
        <w:t>no dia 27/07/2023</w:t>
      </w:r>
      <w:r w:rsidR="003369C6">
        <w:rPr>
          <w:rStyle w:val="Refdenotaderodap"/>
          <w:rFonts w:ascii="Times New Roman" w:hAnsi="Times New Roman" w:cs="Times New Roman"/>
          <w:color w:val="000000" w:themeColor="text1"/>
          <w:sz w:val="24"/>
          <w:szCs w:val="24"/>
          <w:lang w:val="pt-BR"/>
        </w:rPr>
        <w:footnoteReference w:id="11"/>
      </w:r>
      <w:r w:rsidR="00B371A6">
        <w:rPr>
          <w:rFonts w:ascii="Times New Roman" w:hAnsi="Times New Roman" w:cs="Times New Roman"/>
          <w:color w:val="000000" w:themeColor="text1"/>
          <w:sz w:val="24"/>
          <w:szCs w:val="24"/>
          <w:lang w:val="pt-BR"/>
        </w:rPr>
        <w:t>:</w:t>
      </w:r>
    </w:p>
    <w:p w14:paraId="582272EF" w14:textId="77777777" w:rsidR="00B371A6" w:rsidRPr="00B371A6" w:rsidRDefault="00B371A6" w:rsidP="00E169E0">
      <w:pPr>
        <w:pStyle w:val="Ttulo1"/>
        <w:spacing w:before="150" w:beforeAutospacing="0" w:after="0" w:afterAutospacing="0"/>
        <w:ind w:left="2268"/>
        <w:jc w:val="both"/>
        <w:rPr>
          <w:color w:val="3A3A3A"/>
          <w:sz w:val="24"/>
          <w:szCs w:val="24"/>
        </w:rPr>
      </w:pPr>
      <w:r w:rsidRPr="00B371A6">
        <w:rPr>
          <w:color w:val="3A3A3A"/>
          <w:sz w:val="24"/>
          <w:szCs w:val="24"/>
        </w:rPr>
        <w:t>Após protestos, Estado da Bahia afirma que não pagará precatórios com juros e mora</w:t>
      </w:r>
    </w:p>
    <w:p w14:paraId="1A0A65AE" w14:textId="77777777" w:rsidR="00B371A6" w:rsidRPr="007941B1" w:rsidRDefault="00B371A6" w:rsidP="00E169E0">
      <w:pPr>
        <w:pStyle w:val="NormalWeb"/>
        <w:spacing w:before="0" w:beforeAutospacing="0" w:after="0" w:afterAutospacing="0"/>
        <w:ind w:left="2268"/>
        <w:jc w:val="both"/>
        <w:rPr>
          <w:color w:val="484848"/>
          <w:lang w:val="pt-BR"/>
        </w:rPr>
      </w:pPr>
      <w:r w:rsidRPr="007941B1">
        <w:rPr>
          <w:rStyle w:val="nfase"/>
          <w:color w:val="484848"/>
          <w:lang w:val="pt-BR"/>
        </w:rPr>
        <w:t>Com repasses realizados em setembro de 2022 e em fevereiro deste ano, o Governo do Estado já pagou cerca de R$ 1,276 bilhão em precatórios do Fundef. A execução dos pagamentos de precatórios do Fundo de Desenvolvimento da Educação Fundamental é realizada pelo Governo do Estado obedecendo todos os critérios estabelecidos nas legislações estadual e federal, e é amparada pela Procuradoria Geral do Estado (PGE), mantendo-se a mais completa legalidade. </w:t>
      </w:r>
    </w:p>
    <w:p w14:paraId="1BEB8660" w14:textId="77777777" w:rsidR="00B371A6" w:rsidRPr="007941B1" w:rsidRDefault="00B371A6" w:rsidP="00E169E0">
      <w:pPr>
        <w:pStyle w:val="NormalWeb"/>
        <w:spacing w:before="0" w:beforeAutospacing="0" w:after="0" w:afterAutospacing="0"/>
        <w:ind w:left="2268"/>
        <w:jc w:val="both"/>
        <w:rPr>
          <w:color w:val="484848"/>
          <w:lang w:val="pt-BR"/>
        </w:rPr>
      </w:pPr>
      <w:r w:rsidRPr="007941B1">
        <w:rPr>
          <w:rStyle w:val="nfase"/>
          <w:color w:val="484848"/>
          <w:lang w:val="pt-BR"/>
        </w:rPr>
        <w:t>A lei estadual (14.485/2022) que, regulamenta o pagamento, segue orientação de lei federal e também as determinações de entendimento firmado pelo Supremo Tribunal Federal (STF), que não permite a inclusão dos valores dos juros de mora no pagamento dos precatórios.</w:t>
      </w:r>
    </w:p>
    <w:p w14:paraId="358ED343" w14:textId="77777777" w:rsidR="00B371A6" w:rsidRPr="007941B1" w:rsidRDefault="00B371A6" w:rsidP="00E169E0">
      <w:pPr>
        <w:pStyle w:val="NormalWeb"/>
        <w:spacing w:before="0" w:beforeAutospacing="0" w:after="0" w:afterAutospacing="0"/>
        <w:ind w:left="2268"/>
        <w:jc w:val="both"/>
        <w:rPr>
          <w:color w:val="484848"/>
          <w:lang w:val="pt-BR"/>
        </w:rPr>
      </w:pPr>
      <w:r w:rsidRPr="007941B1">
        <w:rPr>
          <w:rStyle w:val="nfase"/>
          <w:color w:val="484848"/>
          <w:lang w:val="pt-BR"/>
        </w:rPr>
        <w:t>Os recursos para o pagamento de nova parcela dos precatórios ingressaram recentemente e o Governo do Estado está adotando os procedimentos necessários para efetuar os pagamentos, inclusive com a elaboração de projeto de lei.</w:t>
      </w:r>
    </w:p>
    <w:p w14:paraId="434B88A2" w14:textId="77777777" w:rsidR="00B371A6" w:rsidRPr="007941B1" w:rsidRDefault="00B371A6" w:rsidP="00E169E0">
      <w:pPr>
        <w:pStyle w:val="NormalWeb"/>
        <w:spacing w:before="0" w:beforeAutospacing="0" w:after="0" w:afterAutospacing="0"/>
        <w:ind w:left="2268"/>
        <w:jc w:val="both"/>
        <w:rPr>
          <w:color w:val="484848"/>
          <w:lang w:val="pt-BR"/>
        </w:rPr>
      </w:pPr>
      <w:r w:rsidRPr="007941B1">
        <w:rPr>
          <w:color w:val="484848"/>
          <w:lang w:val="pt-BR"/>
        </w:rPr>
        <w:t xml:space="preserve">Em entrevista ao Levante a Voz na segunda (24) a presidente da APLB Feira, </w:t>
      </w:r>
      <w:proofErr w:type="spellStart"/>
      <w:r w:rsidRPr="007941B1">
        <w:rPr>
          <w:color w:val="484848"/>
          <w:lang w:val="pt-BR"/>
        </w:rPr>
        <w:t>Marlede</w:t>
      </w:r>
      <w:proofErr w:type="spellEnd"/>
      <w:r w:rsidRPr="007941B1">
        <w:rPr>
          <w:color w:val="484848"/>
          <w:lang w:val="pt-BR"/>
        </w:rPr>
        <w:t xml:space="preserve"> Oliveira, afirmou que, c</w:t>
      </w:r>
      <w:hyperlink r:id="rId9" w:history="1">
        <w:r w:rsidRPr="007941B1">
          <w:rPr>
            <w:rStyle w:val="Hyperlink"/>
            <w:b/>
            <w:bCs/>
            <w:color w:val="000000"/>
            <w:lang w:val="pt-BR"/>
          </w:rPr>
          <w:t>aso não haja pagamento dos precatórios com juros, haverá greve.</w:t>
        </w:r>
      </w:hyperlink>
      <w:r w:rsidRPr="007941B1">
        <w:rPr>
          <w:color w:val="484848"/>
          <w:lang w:val="pt-BR"/>
        </w:rPr>
        <w:t> Nesta quinta (27), está ocorrendo uma paralisação a nível estadual com mobilização dos professores em Salvador pedindo o pagamento do precatórios com juros.</w:t>
      </w:r>
    </w:p>
    <w:p w14:paraId="43C579C8" w14:textId="77777777" w:rsidR="00B371A6" w:rsidRPr="007941B1" w:rsidRDefault="00B371A6" w:rsidP="00E169E0">
      <w:pPr>
        <w:pStyle w:val="NormalWeb"/>
        <w:spacing w:before="225" w:beforeAutospacing="0" w:after="225" w:afterAutospacing="0"/>
        <w:ind w:left="2268"/>
        <w:jc w:val="both"/>
        <w:rPr>
          <w:color w:val="484848"/>
          <w:lang w:val="pt-BR"/>
        </w:rPr>
      </w:pPr>
      <w:r w:rsidRPr="007941B1">
        <w:rPr>
          <w:color w:val="484848"/>
          <w:lang w:val="pt-BR"/>
        </w:rPr>
        <w:t>Reportagem: Hely Beltrão</w:t>
      </w:r>
    </w:p>
    <w:p w14:paraId="587397F7" w14:textId="77777777" w:rsidR="00FD5756" w:rsidRPr="00594567" w:rsidRDefault="00FD5756"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p>
    <w:p w14:paraId="548CD33F" w14:textId="16205807" w:rsidR="00FD5756" w:rsidRPr="00594567" w:rsidRDefault="00FD5756"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Até o presente momento, data de registro d</w:t>
      </w:r>
      <w:r w:rsidR="00C70E2B">
        <w:rPr>
          <w:rFonts w:ascii="Times New Roman" w:hAnsi="Times New Roman" w:cs="Times New Roman"/>
          <w:color w:val="000000" w:themeColor="text1"/>
          <w:sz w:val="24"/>
          <w:szCs w:val="24"/>
          <w:lang w:val="pt-BR"/>
        </w:rPr>
        <w:t>o presente trabalho (</w:t>
      </w:r>
      <w:r w:rsidR="006126F7" w:rsidRPr="00594567">
        <w:rPr>
          <w:rFonts w:ascii="Times New Roman" w:hAnsi="Times New Roman" w:cs="Times New Roman"/>
          <w:color w:val="000000" w:themeColor="text1"/>
          <w:sz w:val="24"/>
          <w:szCs w:val="24"/>
          <w:lang w:val="pt-BR"/>
        </w:rPr>
        <w:t>31 de julho de 2023</w:t>
      </w:r>
      <w:r w:rsidR="00C70E2B">
        <w:rPr>
          <w:rFonts w:ascii="Times New Roman" w:hAnsi="Times New Roman" w:cs="Times New Roman"/>
          <w:color w:val="000000" w:themeColor="text1"/>
          <w:sz w:val="24"/>
          <w:szCs w:val="24"/>
          <w:lang w:val="pt-BR"/>
        </w:rPr>
        <w:t>)</w:t>
      </w:r>
      <w:r w:rsidR="006126F7" w:rsidRPr="00594567">
        <w:rPr>
          <w:rFonts w:ascii="Times New Roman" w:hAnsi="Times New Roman" w:cs="Times New Roman"/>
          <w:color w:val="000000" w:themeColor="text1"/>
          <w:sz w:val="24"/>
          <w:szCs w:val="24"/>
          <w:lang w:val="pt-BR"/>
        </w:rPr>
        <w:t xml:space="preserve">, </w:t>
      </w:r>
      <w:r w:rsidRPr="00594567">
        <w:rPr>
          <w:rFonts w:ascii="Times New Roman" w:hAnsi="Times New Roman" w:cs="Times New Roman"/>
          <w:color w:val="000000" w:themeColor="text1"/>
          <w:sz w:val="24"/>
          <w:szCs w:val="24"/>
          <w:lang w:val="pt-BR"/>
        </w:rPr>
        <w:t xml:space="preserve">o Estado da Bahia </w:t>
      </w:r>
      <w:r w:rsidR="003347AE">
        <w:rPr>
          <w:rFonts w:ascii="Times New Roman" w:hAnsi="Times New Roman" w:cs="Times New Roman"/>
          <w:color w:val="000000" w:themeColor="text1"/>
          <w:sz w:val="24"/>
          <w:szCs w:val="24"/>
          <w:lang w:val="pt-BR"/>
        </w:rPr>
        <w:t xml:space="preserve">ainda </w:t>
      </w:r>
      <w:r w:rsidRPr="00594567">
        <w:rPr>
          <w:rFonts w:ascii="Times New Roman" w:hAnsi="Times New Roman" w:cs="Times New Roman"/>
          <w:color w:val="000000" w:themeColor="text1"/>
          <w:sz w:val="24"/>
          <w:szCs w:val="24"/>
          <w:lang w:val="pt-BR"/>
        </w:rPr>
        <w:t>não encaminh</w:t>
      </w:r>
      <w:r w:rsidR="003D15D9" w:rsidRPr="00594567">
        <w:rPr>
          <w:rFonts w:ascii="Times New Roman" w:hAnsi="Times New Roman" w:cs="Times New Roman"/>
          <w:color w:val="000000" w:themeColor="text1"/>
          <w:sz w:val="24"/>
          <w:szCs w:val="24"/>
          <w:lang w:val="pt-BR"/>
        </w:rPr>
        <w:t xml:space="preserve">ou </w:t>
      </w:r>
      <w:r w:rsidRPr="00594567">
        <w:rPr>
          <w:rFonts w:ascii="Times New Roman" w:hAnsi="Times New Roman" w:cs="Times New Roman"/>
          <w:color w:val="000000" w:themeColor="text1"/>
          <w:sz w:val="24"/>
          <w:szCs w:val="24"/>
          <w:lang w:val="pt-BR"/>
        </w:rPr>
        <w:t xml:space="preserve">o projeto de lei disciplinando a destinação da segunda parcela do FUNDEF. A minuta de anteprojeto de lei, todavia, foi analisada pela PGE-BA que manteve seu posicionamento pela </w:t>
      </w:r>
      <w:r w:rsidRPr="00C70E2B">
        <w:rPr>
          <w:rFonts w:ascii="Times New Roman" w:hAnsi="Times New Roman" w:cs="Times New Roman"/>
          <w:b/>
          <w:color w:val="000000" w:themeColor="text1"/>
          <w:sz w:val="24"/>
          <w:szCs w:val="24"/>
          <w:lang w:val="pt-BR"/>
        </w:rPr>
        <w:t xml:space="preserve">ausência de </w:t>
      </w:r>
      <w:r w:rsidRPr="00C70E2B">
        <w:rPr>
          <w:rFonts w:ascii="Times New Roman" w:hAnsi="Times New Roman" w:cs="Times New Roman"/>
          <w:b/>
          <w:bCs/>
          <w:color w:val="000000" w:themeColor="text1"/>
          <w:sz w:val="24"/>
          <w:szCs w:val="24"/>
          <w:lang w:val="pt-BR"/>
        </w:rPr>
        <w:t>obrigatoriedade</w:t>
      </w:r>
      <w:r w:rsidRPr="00594567">
        <w:rPr>
          <w:rFonts w:ascii="Times New Roman" w:hAnsi="Times New Roman" w:cs="Times New Roman"/>
          <w:color w:val="000000" w:themeColor="text1"/>
          <w:sz w:val="24"/>
          <w:szCs w:val="24"/>
          <w:lang w:val="pt-BR"/>
        </w:rPr>
        <w:t xml:space="preserve"> de inclusão dos juros moratórios. Na realidade, a posição </w:t>
      </w:r>
      <w:r w:rsidR="005F47F9" w:rsidRPr="00594567">
        <w:rPr>
          <w:rFonts w:ascii="Times New Roman" w:hAnsi="Times New Roman" w:cs="Times New Roman"/>
          <w:color w:val="000000" w:themeColor="text1"/>
          <w:sz w:val="24"/>
          <w:szCs w:val="24"/>
          <w:lang w:val="pt-BR"/>
        </w:rPr>
        <w:t xml:space="preserve">que defende a </w:t>
      </w:r>
      <w:r w:rsidRPr="00594567">
        <w:rPr>
          <w:rFonts w:ascii="Times New Roman" w:hAnsi="Times New Roman" w:cs="Times New Roman"/>
          <w:color w:val="000000" w:themeColor="text1"/>
          <w:sz w:val="24"/>
          <w:szCs w:val="24"/>
          <w:lang w:val="pt-BR"/>
        </w:rPr>
        <w:t xml:space="preserve">PGE-BA </w:t>
      </w:r>
      <w:r w:rsidR="005F47F9" w:rsidRPr="00594567">
        <w:rPr>
          <w:rFonts w:ascii="Times New Roman" w:hAnsi="Times New Roman" w:cs="Times New Roman"/>
          <w:color w:val="000000" w:themeColor="text1"/>
          <w:sz w:val="24"/>
          <w:szCs w:val="24"/>
          <w:lang w:val="pt-BR"/>
        </w:rPr>
        <w:t>é a de que os juros de mora possu</w:t>
      </w:r>
      <w:r w:rsidR="003D15D9" w:rsidRPr="00594567">
        <w:rPr>
          <w:rFonts w:ascii="Times New Roman" w:hAnsi="Times New Roman" w:cs="Times New Roman"/>
          <w:color w:val="000000" w:themeColor="text1"/>
          <w:sz w:val="24"/>
          <w:szCs w:val="24"/>
          <w:lang w:val="pt-BR"/>
        </w:rPr>
        <w:t>em</w:t>
      </w:r>
      <w:r w:rsidR="005F47F9" w:rsidRPr="00594567">
        <w:rPr>
          <w:rFonts w:ascii="Times New Roman" w:hAnsi="Times New Roman" w:cs="Times New Roman"/>
          <w:color w:val="000000" w:themeColor="text1"/>
          <w:sz w:val="24"/>
          <w:szCs w:val="24"/>
          <w:lang w:val="pt-BR"/>
        </w:rPr>
        <w:t xml:space="preserve"> natureza autônoma, distinta do principal, não estando estes, portanto, inseridos na vinculação de destinação dos recursos à Educação, nem, muito menos, consequentemente, insertos na </w:t>
      </w:r>
      <w:proofErr w:type="spellStart"/>
      <w:r w:rsidR="005F47F9" w:rsidRPr="00594567">
        <w:rPr>
          <w:rFonts w:ascii="Times New Roman" w:hAnsi="Times New Roman" w:cs="Times New Roman"/>
          <w:color w:val="000000" w:themeColor="text1"/>
          <w:sz w:val="24"/>
          <w:szCs w:val="24"/>
          <w:lang w:val="pt-BR"/>
        </w:rPr>
        <w:t>subvinculação</w:t>
      </w:r>
      <w:proofErr w:type="spellEnd"/>
      <w:r w:rsidR="005F47F9" w:rsidRPr="00594567">
        <w:rPr>
          <w:rFonts w:ascii="Times New Roman" w:hAnsi="Times New Roman" w:cs="Times New Roman"/>
          <w:color w:val="000000" w:themeColor="text1"/>
          <w:sz w:val="24"/>
          <w:szCs w:val="24"/>
          <w:lang w:val="pt-BR"/>
        </w:rPr>
        <w:t xml:space="preserve"> de destinação de pelo menos 60%</w:t>
      </w:r>
      <w:r w:rsidR="003D15D9" w:rsidRPr="00594567">
        <w:rPr>
          <w:rFonts w:ascii="Times New Roman" w:hAnsi="Times New Roman" w:cs="Times New Roman"/>
          <w:color w:val="000000" w:themeColor="text1"/>
          <w:sz w:val="24"/>
          <w:szCs w:val="24"/>
          <w:lang w:val="pt-BR"/>
        </w:rPr>
        <w:t xml:space="preserve"> </w:t>
      </w:r>
      <w:r w:rsidR="005F47F9" w:rsidRPr="00594567">
        <w:rPr>
          <w:rFonts w:ascii="Times New Roman" w:hAnsi="Times New Roman" w:cs="Times New Roman"/>
          <w:color w:val="000000" w:themeColor="text1"/>
          <w:sz w:val="24"/>
          <w:szCs w:val="24"/>
          <w:lang w:val="pt-BR"/>
        </w:rPr>
        <w:lastRenderedPageBreak/>
        <w:t>(sessenta por cento) do</w:t>
      </w:r>
      <w:r w:rsidR="005C31F2" w:rsidRPr="00594567">
        <w:rPr>
          <w:rFonts w:ascii="Times New Roman" w:hAnsi="Times New Roman" w:cs="Times New Roman"/>
          <w:color w:val="000000" w:themeColor="text1"/>
          <w:sz w:val="24"/>
          <w:szCs w:val="24"/>
          <w:lang w:val="pt-BR"/>
        </w:rPr>
        <w:t>s</w:t>
      </w:r>
      <w:r w:rsidR="003D15D9" w:rsidRPr="00594567">
        <w:rPr>
          <w:rFonts w:ascii="Times New Roman" w:hAnsi="Times New Roman" w:cs="Times New Roman"/>
          <w:color w:val="000000" w:themeColor="text1"/>
          <w:sz w:val="24"/>
          <w:szCs w:val="24"/>
          <w:lang w:val="pt-BR"/>
        </w:rPr>
        <w:t xml:space="preserve"> </w:t>
      </w:r>
      <w:r w:rsidR="005F47F9" w:rsidRPr="00594567">
        <w:rPr>
          <w:rFonts w:ascii="Times New Roman" w:hAnsi="Times New Roman" w:cs="Times New Roman"/>
          <w:color w:val="000000" w:themeColor="text1"/>
          <w:sz w:val="24"/>
          <w:szCs w:val="24"/>
          <w:lang w:val="pt-BR"/>
        </w:rPr>
        <w:t xml:space="preserve">recursos aos profissionais da Educação Básica.   É justamente o que se propõe na presente tese. </w:t>
      </w:r>
    </w:p>
    <w:p w14:paraId="2FBDB1AD" w14:textId="77777777" w:rsidR="00EA506E" w:rsidRPr="00594567" w:rsidRDefault="00EA506E"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p>
    <w:p w14:paraId="4EF0AC99" w14:textId="73BAA47B" w:rsidR="00732EEE" w:rsidRPr="00594567" w:rsidRDefault="005F47F9" w:rsidP="008A202A">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A tese ora proposta, em consonância com a orientação jurídica da Procuradoria Geral do Estado da Bahia acerca da matéria, </w:t>
      </w:r>
      <w:r w:rsidR="00610CB7" w:rsidRPr="00594567">
        <w:rPr>
          <w:rFonts w:ascii="Times New Roman" w:hAnsi="Times New Roman" w:cs="Times New Roman"/>
          <w:color w:val="000000" w:themeColor="text1"/>
          <w:sz w:val="24"/>
          <w:szCs w:val="24"/>
          <w:lang w:val="pt-BR"/>
        </w:rPr>
        <w:t xml:space="preserve">é resultado lógico do pressuposto </w:t>
      </w:r>
      <w:r w:rsidR="006E6F76">
        <w:rPr>
          <w:rFonts w:ascii="Times New Roman" w:hAnsi="Times New Roman" w:cs="Times New Roman"/>
          <w:color w:val="000000" w:themeColor="text1"/>
          <w:sz w:val="24"/>
          <w:szCs w:val="24"/>
          <w:lang w:val="pt-BR"/>
        </w:rPr>
        <w:t xml:space="preserve">estabelecido </w:t>
      </w:r>
      <w:r w:rsidR="00610CB7" w:rsidRPr="00594567">
        <w:rPr>
          <w:rFonts w:ascii="Times New Roman" w:hAnsi="Times New Roman" w:cs="Times New Roman"/>
          <w:color w:val="000000" w:themeColor="text1"/>
          <w:sz w:val="24"/>
          <w:szCs w:val="24"/>
          <w:lang w:val="pt-BR"/>
        </w:rPr>
        <w:t>pelo STF</w:t>
      </w:r>
      <w:r w:rsidR="006E6F76">
        <w:rPr>
          <w:rFonts w:ascii="Times New Roman" w:hAnsi="Times New Roman" w:cs="Times New Roman"/>
          <w:color w:val="000000" w:themeColor="text1"/>
          <w:sz w:val="24"/>
          <w:szCs w:val="24"/>
          <w:lang w:val="pt-BR"/>
        </w:rPr>
        <w:t xml:space="preserve"> para julgamento da</w:t>
      </w:r>
      <w:r w:rsidR="00610CB7" w:rsidRPr="00594567">
        <w:rPr>
          <w:rFonts w:ascii="Times New Roman" w:hAnsi="Times New Roman" w:cs="Times New Roman"/>
          <w:color w:val="000000" w:themeColor="text1"/>
          <w:sz w:val="24"/>
          <w:szCs w:val="24"/>
          <w:lang w:val="pt-BR"/>
        </w:rPr>
        <w:t xml:space="preserve"> ADPF nº 528-DF</w:t>
      </w:r>
      <w:r w:rsidR="006E6F76">
        <w:rPr>
          <w:rFonts w:ascii="Times New Roman" w:hAnsi="Times New Roman" w:cs="Times New Roman"/>
          <w:color w:val="000000" w:themeColor="text1"/>
          <w:sz w:val="24"/>
          <w:szCs w:val="24"/>
          <w:lang w:val="pt-BR"/>
        </w:rPr>
        <w:t>,</w:t>
      </w:r>
      <w:r w:rsidR="00610CB7" w:rsidRPr="00594567">
        <w:rPr>
          <w:rFonts w:ascii="Times New Roman" w:hAnsi="Times New Roman" w:cs="Times New Roman"/>
          <w:color w:val="000000" w:themeColor="text1"/>
          <w:sz w:val="24"/>
          <w:szCs w:val="24"/>
          <w:lang w:val="pt-BR"/>
        </w:rPr>
        <w:t xml:space="preserve"> mencionada diversas vezes no presente trabalho</w:t>
      </w:r>
      <w:r w:rsidR="003D15D9" w:rsidRPr="00594567">
        <w:rPr>
          <w:rFonts w:ascii="Times New Roman" w:hAnsi="Times New Roman" w:cs="Times New Roman"/>
          <w:color w:val="000000" w:themeColor="text1"/>
          <w:sz w:val="24"/>
          <w:szCs w:val="24"/>
          <w:lang w:val="pt-BR"/>
        </w:rPr>
        <w:t xml:space="preserve"> e d</w:t>
      </w:r>
      <w:r w:rsidR="00C70E2B">
        <w:rPr>
          <w:rFonts w:ascii="Times New Roman" w:hAnsi="Times New Roman" w:cs="Times New Roman"/>
          <w:color w:val="000000" w:themeColor="text1"/>
          <w:sz w:val="24"/>
          <w:szCs w:val="24"/>
          <w:lang w:val="pt-BR"/>
        </w:rPr>
        <w:t xml:space="preserve">e outras </w:t>
      </w:r>
      <w:r w:rsidR="003D15D9" w:rsidRPr="00594567">
        <w:rPr>
          <w:rFonts w:ascii="Times New Roman" w:hAnsi="Times New Roman" w:cs="Times New Roman"/>
          <w:color w:val="000000" w:themeColor="text1"/>
          <w:sz w:val="24"/>
          <w:szCs w:val="24"/>
          <w:lang w:val="pt-BR"/>
        </w:rPr>
        <w:t>orientações do próprio STF</w:t>
      </w:r>
      <w:r w:rsidR="00610CB7" w:rsidRPr="00594567">
        <w:rPr>
          <w:rFonts w:ascii="Times New Roman" w:hAnsi="Times New Roman" w:cs="Times New Roman"/>
          <w:color w:val="000000" w:themeColor="text1"/>
          <w:sz w:val="24"/>
          <w:szCs w:val="24"/>
          <w:lang w:val="pt-BR"/>
        </w:rPr>
        <w:t>.  Cumpre relembrar que</w:t>
      </w:r>
      <w:r w:rsidR="006642FE" w:rsidRPr="00594567">
        <w:rPr>
          <w:rFonts w:ascii="Times New Roman" w:hAnsi="Times New Roman" w:cs="Times New Roman"/>
          <w:color w:val="000000" w:themeColor="text1"/>
          <w:sz w:val="24"/>
          <w:szCs w:val="24"/>
          <w:lang w:val="pt-BR"/>
        </w:rPr>
        <w:t xml:space="preserve">, apesar de o STF </w:t>
      </w:r>
      <w:r w:rsidR="003D15D9" w:rsidRPr="00594567">
        <w:rPr>
          <w:rFonts w:ascii="Times New Roman" w:hAnsi="Times New Roman" w:cs="Times New Roman"/>
          <w:color w:val="000000" w:themeColor="text1"/>
          <w:sz w:val="24"/>
          <w:szCs w:val="24"/>
          <w:lang w:val="pt-BR"/>
        </w:rPr>
        <w:t xml:space="preserve">ter </w:t>
      </w:r>
      <w:r w:rsidR="00361148" w:rsidRPr="00594567">
        <w:rPr>
          <w:rFonts w:ascii="Times New Roman" w:hAnsi="Times New Roman" w:cs="Times New Roman"/>
          <w:color w:val="000000" w:themeColor="text1"/>
          <w:sz w:val="24"/>
          <w:szCs w:val="24"/>
          <w:lang w:val="pt-BR"/>
        </w:rPr>
        <w:t xml:space="preserve">afirmado e reafirmado que as verbas do FUNDEF não podem ser utilizadas para pagamento de despesas dos entes públicos atinentes a honorários advocatícios contratuais, o próprio Supremo, também na ADPF </w:t>
      </w:r>
      <w:r w:rsidR="001A11E0" w:rsidRPr="00594567">
        <w:rPr>
          <w:rFonts w:ascii="Times New Roman" w:hAnsi="Times New Roman" w:cs="Times New Roman"/>
          <w:color w:val="000000" w:themeColor="text1"/>
          <w:sz w:val="24"/>
          <w:szCs w:val="24"/>
          <w:lang w:val="pt-BR"/>
        </w:rPr>
        <w:t>nº 528-DF,</w:t>
      </w:r>
      <w:r w:rsidR="00F22936" w:rsidRPr="00594567">
        <w:rPr>
          <w:rFonts w:ascii="Times New Roman" w:hAnsi="Times New Roman" w:cs="Times New Roman"/>
          <w:color w:val="000000" w:themeColor="text1"/>
          <w:sz w:val="24"/>
          <w:szCs w:val="24"/>
          <w:lang w:val="pt-BR"/>
        </w:rPr>
        <w:t xml:space="preserve"> admitiu que os honorários advocatícios p</w:t>
      </w:r>
      <w:r w:rsidR="003D15D9" w:rsidRPr="00594567">
        <w:rPr>
          <w:rFonts w:ascii="Times New Roman" w:hAnsi="Times New Roman" w:cs="Times New Roman"/>
          <w:color w:val="000000" w:themeColor="text1"/>
          <w:sz w:val="24"/>
          <w:szCs w:val="24"/>
          <w:lang w:val="pt-BR"/>
        </w:rPr>
        <w:t xml:space="preserve">odem </w:t>
      </w:r>
      <w:r w:rsidR="00F22936" w:rsidRPr="00594567">
        <w:rPr>
          <w:rFonts w:ascii="Times New Roman" w:hAnsi="Times New Roman" w:cs="Times New Roman"/>
          <w:color w:val="000000" w:themeColor="text1"/>
          <w:sz w:val="24"/>
          <w:szCs w:val="24"/>
          <w:lang w:val="pt-BR"/>
        </w:rPr>
        <w:t xml:space="preserve">ser pagos com os valores referentes aos juros moratórios. </w:t>
      </w:r>
    </w:p>
    <w:p w14:paraId="4545D026" w14:textId="77777777" w:rsidR="00732EEE" w:rsidRPr="00594567" w:rsidRDefault="00732EEE"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p>
    <w:p w14:paraId="39BDF9D2" w14:textId="6F40D848" w:rsidR="00F24C33" w:rsidRPr="00594567" w:rsidRDefault="00F24C33" w:rsidP="00967FCB">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Ou seja, o STF expressamente estabeleceu que sobre a parcela </w:t>
      </w:r>
      <w:r w:rsidRPr="00594567">
        <w:rPr>
          <w:rFonts w:ascii="Times New Roman" w:hAnsi="Times New Roman" w:cs="Times New Roman"/>
          <w:b/>
          <w:bCs/>
          <w:color w:val="000000" w:themeColor="text1"/>
          <w:sz w:val="24"/>
          <w:szCs w:val="24"/>
          <w:lang w:val="pt-BR"/>
        </w:rPr>
        <w:t>dos juros moratórios</w:t>
      </w:r>
      <w:r w:rsidRPr="00594567">
        <w:rPr>
          <w:rFonts w:ascii="Times New Roman" w:hAnsi="Times New Roman" w:cs="Times New Roman"/>
          <w:color w:val="000000" w:themeColor="text1"/>
          <w:sz w:val="24"/>
          <w:szCs w:val="24"/>
          <w:lang w:val="pt-BR"/>
        </w:rPr>
        <w:t xml:space="preserve"> os Municípios podem realizar pagamento de honorários advocatícios contratuais</w:t>
      </w:r>
      <w:r w:rsidR="00610CB7" w:rsidRPr="00594567">
        <w:rPr>
          <w:rFonts w:ascii="Times New Roman" w:hAnsi="Times New Roman" w:cs="Times New Roman"/>
          <w:color w:val="000000" w:themeColor="text1"/>
          <w:sz w:val="24"/>
          <w:szCs w:val="24"/>
          <w:lang w:val="pt-BR"/>
        </w:rPr>
        <w:t xml:space="preserve">, </w:t>
      </w:r>
      <w:r w:rsidR="003D15D9" w:rsidRPr="00594567">
        <w:rPr>
          <w:rFonts w:ascii="Times New Roman" w:hAnsi="Times New Roman" w:cs="Times New Roman"/>
          <w:color w:val="000000" w:themeColor="text1"/>
          <w:sz w:val="24"/>
          <w:szCs w:val="24"/>
          <w:lang w:val="pt-BR"/>
        </w:rPr>
        <w:t>permitindo que os recursos, portanto, sejam utilizados</w:t>
      </w:r>
      <w:r w:rsidR="0028307B" w:rsidRPr="00594567">
        <w:rPr>
          <w:rFonts w:ascii="Times New Roman" w:hAnsi="Times New Roman" w:cs="Times New Roman"/>
          <w:color w:val="000000" w:themeColor="text1"/>
          <w:sz w:val="24"/>
          <w:szCs w:val="24"/>
          <w:lang w:val="pt-BR"/>
        </w:rPr>
        <w:t xml:space="preserve">, inclusive fora da seara pública, </w:t>
      </w:r>
      <w:r w:rsidR="00610CB7" w:rsidRPr="00594567">
        <w:rPr>
          <w:rFonts w:ascii="Times New Roman" w:hAnsi="Times New Roman" w:cs="Times New Roman"/>
          <w:color w:val="000000" w:themeColor="text1"/>
          <w:sz w:val="24"/>
          <w:szCs w:val="24"/>
          <w:lang w:val="pt-BR"/>
        </w:rPr>
        <w:t xml:space="preserve">deixando bem claro que os juros não se encontram adstritos à vinculação. </w:t>
      </w:r>
      <w:r w:rsidR="00732EEE" w:rsidRPr="00594567">
        <w:rPr>
          <w:rFonts w:ascii="Times New Roman" w:hAnsi="Times New Roman" w:cs="Times New Roman"/>
          <w:color w:val="000000" w:themeColor="text1"/>
          <w:sz w:val="24"/>
          <w:szCs w:val="24"/>
          <w:lang w:val="pt-BR"/>
        </w:rPr>
        <w:t xml:space="preserve">Não estando vinculados à educação, consequentemente os juros também não se encontram </w:t>
      </w:r>
      <w:proofErr w:type="spellStart"/>
      <w:r w:rsidR="00732EEE" w:rsidRPr="00594567">
        <w:rPr>
          <w:rFonts w:ascii="Times New Roman" w:hAnsi="Times New Roman" w:cs="Times New Roman"/>
          <w:color w:val="000000" w:themeColor="text1"/>
          <w:sz w:val="24"/>
          <w:szCs w:val="24"/>
          <w:lang w:val="pt-BR"/>
        </w:rPr>
        <w:t>subvinculados</w:t>
      </w:r>
      <w:proofErr w:type="spellEnd"/>
      <w:r w:rsidR="00732EEE" w:rsidRPr="00594567">
        <w:rPr>
          <w:rFonts w:ascii="Times New Roman" w:hAnsi="Times New Roman" w:cs="Times New Roman"/>
          <w:color w:val="000000" w:themeColor="text1"/>
          <w:sz w:val="24"/>
          <w:szCs w:val="24"/>
          <w:lang w:val="pt-BR"/>
        </w:rPr>
        <w:t xml:space="preserve">, não devendo, portanto, </w:t>
      </w:r>
      <w:r w:rsidR="0028307B" w:rsidRPr="00594567">
        <w:rPr>
          <w:rFonts w:ascii="Times New Roman" w:hAnsi="Times New Roman" w:cs="Times New Roman"/>
          <w:color w:val="000000" w:themeColor="text1"/>
          <w:sz w:val="24"/>
          <w:szCs w:val="24"/>
          <w:lang w:val="pt-BR"/>
        </w:rPr>
        <w:t xml:space="preserve">obrigatoriamente, </w:t>
      </w:r>
      <w:r w:rsidR="00732EEE" w:rsidRPr="00594567">
        <w:rPr>
          <w:rFonts w:ascii="Times New Roman" w:hAnsi="Times New Roman" w:cs="Times New Roman"/>
          <w:color w:val="000000" w:themeColor="text1"/>
          <w:sz w:val="24"/>
          <w:szCs w:val="24"/>
          <w:lang w:val="pt-BR"/>
        </w:rPr>
        <w:t>compor o montante a ser destinado aos profissionais do Magistério. Na realidade</w:t>
      </w:r>
      <w:r w:rsidR="00714934">
        <w:rPr>
          <w:rFonts w:ascii="Times New Roman" w:hAnsi="Times New Roman" w:cs="Times New Roman"/>
          <w:color w:val="000000" w:themeColor="text1"/>
          <w:sz w:val="24"/>
          <w:szCs w:val="24"/>
          <w:lang w:val="pt-BR"/>
        </w:rPr>
        <w:t>,</w:t>
      </w:r>
      <w:r w:rsidR="00732EEE" w:rsidRPr="00594567">
        <w:rPr>
          <w:rFonts w:ascii="Times New Roman" w:hAnsi="Times New Roman" w:cs="Times New Roman"/>
          <w:color w:val="000000" w:themeColor="text1"/>
          <w:sz w:val="24"/>
          <w:szCs w:val="24"/>
          <w:lang w:val="pt-BR"/>
        </w:rPr>
        <w:t xml:space="preserve"> são recursos que possuem natureza indenizatória e que devem ser destinado à conta única do Tesouro Estadual. A parcela correspondente aos juros moratórios se encontra </w:t>
      </w:r>
      <w:r w:rsidRPr="00594567">
        <w:rPr>
          <w:rFonts w:ascii="Times New Roman" w:hAnsi="Times New Roman" w:cs="Times New Roman"/>
          <w:color w:val="000000" w:themeColor="text1"/>
          <w:sz w:val="24"/>
          <w:szCs w:val="24"/>
          <w:lang w:val="pt-BR"/>
        </w:rPr>
        <w:t>completamente desvinculad</w:t>
      </w:r>
      <w:r w:rsidR="00732EEE" w:rsidRPr="00594567">
        <w:rPr>
          <w:rFonts w:ascii="Times New Roman" w:hAnsi="Times New Roman" w:cs="Times New Roman"/>
          <w:color w:val="000000" w:themeColor="text1"/>
          <w:sz w:val="24"/>
          <w:szCs w:val="24"/>
          <w:lang w:val="pt-BR"/>
        </w:rPr>
        <w:t>a</w:t>
      </w:r>
      <w:r w:rsidRPr="00594567">
        <w:rPr>
          <w:rFonts w:ascii="Times New Roman" w:hAnsi="Times New Roman" w:cs="Times New Roman"/>
          <w:color w:val="000000" w:themeColor="text1"/>
          <w:sz w:val="24"/>
          <w:szCs w:val="24"/>
          <w:lang w:val="pt-BR"/>
        </w:rPr>
        <w:t xml:space="preserve"> </w:t>
      </w:r>
      <w:r w:rsidR="00C70E2B">
        <w:rPr>
          <w:rFonts w:ascii="Times New Roman" w:hAnsi="Times New Roman" w:cs="Times New Roman"/>
          <w:color w:val="000000" w:themeColor="text1"/>
          <w:sz w:val="24"/>
          <w:szCs w:val="24"/>
          <w:lang w:val="pt-BR"/>
        </w:rPr>
        <w:t>da</w:t>
      </w:r>
      <w:r w:rsidRPr="00594567">
        <w:rPr>
          <w:rFonts w:ascii="Times New Roman" w:hAnsi="Times New Roman" w:cs="Times New Roman"/>
          <w:color w:val="000000" w:themeColor="text1"/>
          <w:sz w:val="24"/>
          <w:szCs w:val="24"/>
          <w:lang w:val="pt-BR"/>
        </w:rPr>
        <w:t xml:space="preserve"> educação, não devendo, inclusive, ser creditad</w:t>
      </w:r>
      <w:r w:rsidR="00732EEE" w:rsidRPr="00594567">
        <w:rPr>
          <w:rFonts w:ascii="Times New Roman" w:hAnsi="Times New Roman" w:cs="Times New Roman"/>
          <w:color w:val="000000" w:themeColor="text1"/>
          <w:sz w:val="24"/>
          <w:szCs w:val="24"/>
          <w:lang w:val="pt-BR"/>
        </w:rPr>
        <w:t>a</w:t>
      </w:r>
      <w:r w:rsidRPr="00594567">
        <w:rPr>
          <w:rFonts w:ascii="Times New Roman" w:hAnsi="Times New Roman" w:cs="Times New Roman"/>
          <w:color w:val="000000" w:themeColor="text1"/>
          <w:sz w:val="24"/>
          <w:szCs w:val="24"/>
          <w:lang w:val="pt-BR"/>
        </w:rPr>
        <w:t xml:space="preserve"> à conta do FUNDEF dos Estados e Municípios, sendo passíveis, então, de serem </w:t>
      </w:r>
      <w:r w:rsidR="00732EEE" w:rsidRPr="00594567">
        <w:rPr>
          <w:rFonts w:ascii="Times New Roman" w:hAnsi="Times New Roman" w:cs="Times New Roman"/>
          <w:color w:val="000000" w:themeColor="text1"/>
          <w:sz w:val="24"/>
          <w:szCs w:val="24"/>
          <w:lang w:val="pt-BR"/>
        </w:rPr>
        <w:t xml:space="preserve">utilizadas em outras ações governamentais. </w:t>
      </w:r>
    </w:p>
    <w:p w14:paraId="24464202" w14:textId="4825CB19" w:rsidR="00F22936" w:rsidRPr="00594567" w:rsidRDefault="00F22936"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p>
    <w:p w14:paraId="42067E90" w14:textId="06D70249" w:rsidR="000C0A80" w:rsidRPr="00594567" w:rsidRDefault="00FA11DF" w:rsidP="00967FCB">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A Suprema Corte, </w:t>
      </w:r>
      <w:r w:rsidR="00C44802" w:rsidRPr="00594567">
        <w:rPr>
          <w:rFonts w:ascii="Times New Roman" w:hAnsi="Times New Roman" w:cs="Times New Roman"/>
          <w:color w:val="000000" w:themeColor="text1"/>
          <w:sz w:val="24"/>
          <w:szCs w:val="24"/>
          <w:lang w:val="pt-BR"/>
        </w:rPr>
        <w:t>na ADPF nº 528-DF</w:t>
      </w:r>
      <w:r w:rsidRPr="00594567">
        <w:rPr>
          <w:rFonts w:ascii="Times New Roman" w:hAnsi="Times New Roman" w:cs="Times New Roman"/>
          <w:color w:val="000000" w:themeColor="text1"/>
          <w:sz w:val="24"/>
          <w:szCs w:val="24"/>
          <w:lang w:val="pt-BR"/>
        </w:rPr>
        <w:t>, em vár</w:t>
      </w:r>
      <w:r w:rsidR="004A419E" w:rsidRPr="00594567">
        <w:rPr>
          <w:rFonts w:ascii="Times New Roman" w:hAnsi="Times New Roman" w:cs="Times New Roman"/>
          <w:color w:val="000000" w:themeColor="text1"/>
          <w:sz w:val="24"/>
          <w:szCs w:val="24"/>
          <w:lang w:val="pt-BR"/>
        </w:rPr>
        <w:t>i</w:t>
      </w:r>
      <w:r w:rsidRPr="00594567">
        <w:rPr>
          <w:rFonts w:ascii="Times New Roman" w:hAnsi="Times New Roman" w:cs="Times New Roman"/>
          <w:color w:val="000000" w:themeColor="text1"/>
          <w:sz w:val="24"/>
          <w:szCs w:val="24"/>
          <w:lang w:val="pt-BR"/>
        </w:rPr>
        <w:t>as</w:t>
      </w:r>
      <w:r w:rsidR="004A419E" w:rsidRPr="00594567">
        <w:rPr>
          <w:rFonts w:ascii="Times New Roman" w:hAnsi="Times New Roman" w:cs="Times New Roman"/>
          <w:color w:val="000000" w:themeColor="text1"/>
          <w:sz w:val="24"/>
          <w:szCs w:val="24"/>
          <w:lang w:val="pt-BR"/>
        </w:rPr>
        <w:t xml:space="preserve"> oportunidades</w:t>
      </w:r>
      <w:r w:rsidR="00146800" w:rsidRPr="00594567">
        <w:rPr>
          <w:rFonts w:ascii="Times New Roman" w:hAnsi="Times New Roman" w:cs="Times New Roman"/>
          <w:color w:val="000000" w:themeColor="text1"/>
          <w:sz w:val="24"/>
          <w:szCs w:val="24"/>
          <w:lang w:val="pt-BR"/>
        </w:rPr>
        <w:t>,</w:t>
      </w:r>
      <w:r w:rsidR="000C0A80" w:rsidRPr="00594567">
        <w:rPr>
          <w:rFonts w:ascii="Times New Roman" w:hAnsi="Times New Roman" w:cs="Times New Roman"/>
          <w:color w:val="000000" w:themeColor="text1"/>
          <w:sz w:val="24"/>
          <w:szCs w:val="24"/>
          <w:lang w:val="pt-BR"/>
        </w:rPr>
        <w:t xml:space="preserve"> destac</w:t>
      </w:r>
      <w:r w:rsidR="00515048">
        <w:rPr>
          <w:rFonts w:ascii="Times New Roman" w:hAnsi="Times New Roman" w:cs="Times New Roman"/>
          <w:color w:val="000000" w:themeColor="text1"/>
          <w:sz w:val="24"/>
          <w:szCs w:val="24"/>
          <w:lang w:val="pt-BR"/>
        </w:rPr>
        <w:t>ou</w:t>
      </w:r>
      <w:r w:rsidR="000C0A80" w:rsidRPr="00594567">
        <w:rPr>
          <w:rFonts w:ascii="Times New Roman" w:hAnsi="Times New Roman" w:cs="Times New Roman"/>
          <w:color w:val="000000" w:themeColor="text1"/>
          <w:sz w:val="24"/>
          <w:szCs w:val="24"/>
          <w:lang w:val="pt-BR"/>
        </w:rPr>
        <w:t xml:space="preserve"> que os juros de mora possuem natureza autônoma, distinta do principal. O Ministro Alexandre de Moraes cita, inclusive, precedente nesse sentido. Vejamos excerto do seu voto: </w:t>
      </w:r>
    </w:p>
    <w:p w14:paraId="5E148570" w14:textId="77777777" w:rsidR="000C0A80" w:rsidRPr="00594567" w:rsidRDefault="000C0A80" w:rsidP="00E169E0">
      <w:pPr>
        <w:autoSpaceDE w:val="0"/>
        <w:autoSpaceDN w:val="0"/>
        <w:adjustRightInd w:val="0"/>
        <w:spacing w:after="0" w:line="360" w:lineRule="auto"/>
        <w:rPr>
          <w:rFonts w:ascii="Times New Roman" w:hAnsi="Times New Roman" w:cs="Times New Roman"/>
          <w:color w:val="000000" w:themeColor="text1"/>
          <w:sz w:val="24"/>
          <w:szCs w:val="24"/>
          <w:lang w:val="pt-BR"/>
        </w:rPr>
      </w:pPr>
    </w:p>
    <w:p w14:paraId="48425489" w14:textId="77777777" w:rsidR="00146800" w:rsidRPr="00594567" w:rsidRDefault="000C0A80" w:rsidP="00E169E0">
      <w:pPr>
        <w:autoSpaceDE w:val="0"/>
        <w:autoSpaceDN w:val="0"/>
        <w:adjustRightInd w:val="0"/>
        <w:spacing w:after="0" w:line="360" w:lineRule="auto"/>
        <w:ind w:left="2268"/>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Os juros moratórios, como se sabe, decorrem do descumprimento de uma obrigação, no caso, a mora da União em cumprir devidamente as obrigações de repasse de verba referente ao FUNDEF aos Municípios. </w:t>
      </w:r>
    </w:p>
    <w:p w14:paraId="49219619" w14:textId="77777777" w:rsidR="00146800" w:rsidRPr="00594567" w:rsidRDefault="000C0A80" w:rsidP="00E169E0">
      <w:pPr>
        <w:autoSpaceDE w:val="0"/>
        <w:autoSpaceDN w:val="0"/>
        <w:adjustRightInd w:val="0"/>
        <w:spacing w:after="0" w:line="360" w:lineRule="auto"/>
        <w:ind w:left="2268"/>
        <w:jc w:val="both"/>
        <w:rPr>
          <w:rFonts w:ascii="Times New Roman" w:hAnsi="Times New Roman" w:cs="Times New Roman"/>
          <w:i/>
          <w:iCs/>
          <w:color w:val="000000" w:themeColor="text1"/>
          <w:sz w:val="24"/>
          <w:szCs w:val="24"/>
          <w:lang w:val="pt-BR"/>
        </w:rPr>
      </w:pPr>
      <w:r w:rsidRPr="00594567">
        <w:rPr>
          <w:rFonts w:ascii="Times New Roman" w:hAnsi="Times New Roman" w:cs="Times New Roman"/>
          <w:color w:val="000000" w:themeColor="text1"/>
          <w:sz w:val="24"/>
          <w:szCs w:val="24"/>
          <w:lang w:val="pt-BR"/>
        </w:rPr>
        <w:t xml:space="preserve">Esta CORTE, no julgamento de mérito RE 855.091-RG, </w:t>
      </w:r>
      <w:proofErr w:type="spellStart"/>
      <w:r w:rsidRPr="00594567">
        <w:rPr>
          <w:rFonts w:ascii="Times New Roman" w:hAnsi="Times New Roman" w:cs="Times New Roman"/>
          <w:color w:val="000000" w:themeColor="text1"/>
          <w:sz w:val="24"/>
          <w:szCs w:val="24"/>
          <w:lang w:val="pt-BR"/>
        </w:rPr>
        <w:t>DJe</w:t>
      </w:r>
      <w:proofErr w:type="spellEnd"/>
      <w:r w:rsidRPr="00594567">
        <w:rPr>
          <w:rFonts w:ascii="Times New Roman" w:hAnsi="Times New Roman" w:cs="Times New Roman"/>
          <w:color w:val="000000" w:themeColor="text1"/>
          <w:sz w:val="24"/>
          <w:szCs w:val="24"/>
          <w:lang w:val="pt-BR"/>
        </w:rPr>
        <w:t xml:space="preserve"> de 15/03/2021, firmou a natureza indenizatória dos juros de mora, considerando que a referida </w:t>
      </w:r>
      <w:r w:rsidRPr="00594567">
        <w:rPr>
          <w:rFonts w:ascii="Times New Roman" w:hAnsi="Times New Roman" w:cs="Times New Roman"/>
          <w:color w:val="000000" w:themeColor="text1"/>
          <w:sz w:val="24"/>
          <w:szCs w:val="24"/>
          <w:lang w:val="pt-BR"/>
        </w:rPr>
        <w:lastRenderedPageBreak/>
        <w:t>verba não aumenta o patrimônio do credor e, com especial relevância para o tema ora em debate, que “</w:t>
      </w:r>
      <w:r w:rsidRPr="00594567">
        <w:rPr>
          <w:rFonts w:ascii="Times New Roman" w:hAnsi="Times New Roman" w:cs="Times New Roman"/>
          <w:i/>
          <w:iCs/>
          <w:color w:val="000000" w:themeColor="text1"/>
          <w:sz w:val="24"/>
          <w:szCs w:val="24"/>
          <w:lang w:val="pt-BR"/>
        </w:rPr>
        <w:t>os juros de mora legais têm natureza jurídica autônoma em relação à natureza jurídica da verba em atraso”.</w:t>
      </w:r>
    </w:p>
    <w:p w14:paraId="05632A40" w14:textId="77777777" w:rsidR="00146800" w:rsidRPr="00594567" w:rsidRDefault="000C0A80" w:rsidP="00E169E0">
      <w:pPr>
        <w:autoSpaceDE w:val="0"/>
        <w:autoSpaceDN w:val="0"/>
        <w:adjustRightInd w:val="0"/>
        <w:spacing w:after="0" w:line="360" w:lineRule="auto"/>
        <w:ind w:left="2268"/>
        <w:jc w:val="both"/>
        <w:rPr>
          <w:rFonts w:ascii="Times New Roman" w:hAnsi="Times New Roman" w:cs="Times New Roman"/>
          <w:color w:val="000000" w:themeColor="text1"/>
          <w:sz w:val="24"/>
          <w:szCs w:val="24"/>
          <w:lang w:val="pt-BR"/>
        </w:rPr>
      </w:pPr>
      <w:r w:rsidRPr="00594567">
        <w:rPr>
          <w:rFonts w:ascii="Times New Roman" w:hAnsi="Times New Roman" w:cs="Times New Roman"/>
          <w:i/>
          <w:iCs/>
          <w:color w:val="000000" w:themeColor="text1"/>
          <w:sz w:val="24"/>
          <w:szCs w:val="24"/>
          <w:lang w:val="pt-BR"/>
        </w:rPr>
        <w:t xml:space="preserve"> </w:t>
      </w:r>
      <w:r w:rsidRPr="00594567">
        <w:rPr>
          <w:rFonts w:ascii="Times New Roman" w:hAnsi="Times New Roman" w:cs="Times New Roman"/>
          <w:color w:val="000000" w:themeColor="text1"/>
          <w:sz w:val="24"/>
          <w:szCs w:val="24"/>
          <w:lang w:val="pt-BR"/>
        </w:rPr>
        <w:t>A vinculação constitucional em questão restringe a aplicação do montante principal apurado nas execuções dos títulos judiciais obtidos pelos municípios, mas não sobre os encargos moratórios que, liquidados em favor desses entes, podem servir ao pagamento de honorários contratuais eventualmente ajustados com os profissionais ou escritórios de advocacia que patrocinaram a discussão em juízo sobre o valor dos repasses.</w:t>
      </w:r>
    </w:p>
    <w:p w14:paraId="3CF9F638" w14:textId="28880637" w:rsidR="000C0A80" w:rsidRPr="00594567" w:rsidRDefault="000C0A80" w:rsidP="00E169E0">
      <w:pPr>
        <w:autoSpaceDE w:val="0"/>
        <w:autoSpaceDN w:val="0"/>
        <w:adjustRightInd w:val="0"/>
        <w:spacing w:after="0" w:line="360" w:lineRule="auto"/>
        <w:ind w:left="2268"/>
        <w:jc w:val="both"/>
        <w:rPr>
          <w:rFonts w:ascii="Times New Roman" w:hAnsi="Times New Roman" w:cs="Times New Roman"/>
          <w:b/>
          <w:bCs/>
          <w:color w:val="000000" w:themeColor="text1"/>
          <w:sz w:val="24"/>
          <w:szCs w:val="24"/>
          <w:lang w:val="pt-BR"/>
        </w:rPr>
      </w:pPr>
      <w:r w:rsidRPr="00594567">
        <w:rPr>
          <w:rFonts w:ascii="Times New Roman" w:hAnsi="Times New Roman" w:cs="Times New Roman"/>
          <w:color w:val="000000" w:themeColor="text1"/>
          <w:sz w:val="24"/>
          <w:szCs w:val="24"/>
          <w:lang w:val="pt-BR"/>
        </w:rPr>
        <w:t xml:space="preserve"> </w:t>
      </w:r>
      <w:r w:rsidRPr="00594567">
        <w:rPr>
          <w:rFonts w:ascii="Times New Roman" w:hAnsi="Times New Roman" w:cs="Times New Roman"/>
          <w:b/>
          <w:bCs/>
          <w:color w:val="000000" w:themeColor="text1"/>
          <w:sz w:val="24"/>
          <w:szCs w:val="24"/>
          <w:lang w:val="pt-BR"/>
        </w:rPr>
        <w:t>A possibilidade de pagamento de honorários advocatícios contratuais pelos Municípios valendo-se TÃO SOMENTE DA VERBA CORRESPONDENTE AOS JUROS MORATÓRIOS incidentes no valor do precatório devido pela União é CONSTITUCIONAL.</w:t>
      </w:r>
    </w:p>
    <w:p w14:paraId="12784E4D" w14:textId="77777777" w:rsidR="000C4381" w:rsidRPr="00594567" w:rsidRDefault="000C4381" w:rsidP="00E169E0">
      <w:pPr>
        <w:autoSpaceDE w:val="0"/>
        <w:autoSpaceDN w:val="0"/>
        <w:adjustRightInd w:val="0"/>
        <w:spacing w:after="0" w:line="360" w:lineRule="auto"/>
        <w:ind w:left="2268"/>
        <w:jc w:val="both"/>
        <w:rPr>
          <w:rFonts w:ascii="Times New Roman" w:hAnsi="Times New Roman" w:cs="Times New Roman"/>
          <w:color w:val="000000" w:themeColor="text1"/>
          <w:sz w:val="24"/>
          <w:szCs w:val="24"/>
          <w:lang w:val="pt-BR"/>
        </w:rPr>
      </w:pPr>
    </w:p>
    <w:p w14:paraId="165FE680" w14:textId="31738F84" w:rsidR="00AE5229" w:rsidRPr="00594567" w:rsidRDefault="000C4381" w:rsidP="005E7FAF">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O então Ministro Ricardo Lewandowski, em seu voto, na mesma ADPF, foi mais preciso, pois expressamente afirmou que a vinculação da destinação dos recursos do FUNDEF à Educação não pode abranger toda e qualquer parcela do Precatório. Ressalta que as normas acerca da matéria não podem ser interpretadas de maneira “ampliativa, abarcando, assim, as parcelas resultantes de condenação e o seu acessório, devido pelo ilícito decorrente da demora, haja vista que o Poder Judiciário não poderia vincular aquilo que a Constituição Federal não vinculou”. </w:t>
      </w:r>
      <w:r w:rsidR="0008281E" w:rsidRPr="00594567">
        <w:rPr>
          <w:rFonts w:ascii="Times New Roman" w:hAnsi="Times New Roman" w:cs="Times New Roman"/>
          <w:color w:val="000000" w:themeColor="text1"/>
          <w:sz w:val="24"/>
          <w:szCs w:val="24"/>
          <w:lang w:val="pt-BR"/>
        </w:rPr>
        <w:t xml:space="preserve"> </w:t>
      </w:r>
      <w:r w:rsidR="00654B4F" w:rsidRPr="00594567">
        <w:rPr>
          <w:rFonts w:ascii="Times New Roman" w:hAnsi="Times New Roman" w:cs="Times New Roman"/>
          <w:color w:val="000000" w:themeColor="text1"/>
          <w:sz w:val="24"/>
          <w:szCs w:val="24"/>
          <w:lang w:val="pt-BR"/>
        </w:rPr>
        <w:t xml:space="preserve">Destaca o Ministro que a Suprema Corte em recente julgamento (Sessão Virtual de 05 a 12.3.2021), fixou a tese do Tema 808 de Repercussão Geral </w:t>
      </w:r>
      <w:r w:rsidR="00DE573B" w:rsidRPr="00594567">
        <w:rPr>
          <w:rFonts w:ascii="Times New Roman" w:hAnsi="Times New Roman" w:cs="Times New Roman"/>
          <w:color w:val="000000" w:themeColor="text1"/>
          <w:sz w:val="24"/>
          <w:szCs w:val="24"/>
          <w:lang w:val="pt-BR"/>
        </w:rPr>
        <w:t>no sentido de que “não incide imposto de renda sobre os juros de mora devidos pelo atraso no pagamento de remuneração por exercício de emprego, cargo ou função”, ressaltando sua natureza indenizatória</w:t>
      </w:r>
      <w:r w:rsidR="004F3686" w:rsidRPr="00594567">
        <w:rPr>
          <w:rFonts w:ascii="Times New Roman" w:hAnsi="Times New Roman" w:cs="Times New Roman"/>
          <w:color w:val="000000" w:themeColor="text1"/>
          <w:sz w:val="24"/>
          <w:szCs w:val="24"/>
          <w:lang w:val="pt-BR"/>
        </w:rPr>
        <w:t xml:space="preserve">. Continua o </w:t>
      </w:r>
      <w:proofErr w:type="spellStart"/>
      <w:r w:rsidR="004F3686" w:rsidRPr="00594567">
        <w:rPr>
          <w:rFonts w:ascii="Times New Roman" w:hAnsi="Times New Roman" w:cs="Times New Roman"/>
          <w:color w:val="000000" w:themeColor="text1"/>
          <w:sz w:val="24"/>
          <w:szCs w:val="24"/>
          <w:lang w:val="pt-BR"/>
        </w:rPr>
        <w:t>ex</w:t>
      </w:r>
      <w:proofErr w:type="spellEnd"/>
      <w:r w:rsidR="004F3686" w:rsidRPr="00594567">
        <w:rPr>
          <w:rFonts w:ascii="Times New Roman" w:hAnsi="Times New Roman" w:cs="Times New Roman"/>
          <w:color w:val="000000" w:themeColor="text1"/>
          <w:sz w:val="24"/>
          <w:szCs w:val="24"/>
          <w:lang w:val="pt-BR"/>
        </w:rPr>
        <w:t xml:space="preserve">- Ministro </w:t>
      </w:r>
      <w:r w:rsidR="005F3B29" w:rsidRPr="00594567">
        <w:rPr>
          <w:rFonts w:ascii="Times New Roman" w:hAnsi="Times New Roman" w:cs="Times New Roman"/>
          <w:color w:val="000000" w:themeColor="text1"/>
          <w:sz w:val="24"/>
          <w:szCs w:val="24"/>
          <w:lang w:val="pt-BR"/>
        </w:rPr>
        <w:t xml:space="preserve">argumentando </w:t>
      </w:r>
      <w:r w:rsidR="00320506" w:rsidRPr="00594567">
        <w:rPr>
          <w:rFonts w:ascii="Times New Roman" w:hAnsi="Times New Roman" w:cs="Times New Roman"/>
          <w:color w:val="000000" w:themeColor="text1"/>
          <w:sz w:val="24"/>
          <w:szCs w:val="24"/>
          <w:lang w:val="pt-BR"/>
        </w:rPr>
        <w:t xml:space="preserve">que </w:t>
      </w:r>
      <w:r w:rsidR="00B6767F" w:rsidRPr="00594567">
        <w:rPr>
          <w:rFonts w:ascii="Times New Roman" w:hAnsi="Times New Roman" w:cs="Times New Roman"/>
          <w:color w:val="000000" w:themeColor="text1"/>
          <w:sz w:val="24"/>
          <w:szCs w:val="24"/>
          <w:lang w:val="pt-BR"/>
        </w:rPr>
        <w:t>na mesma oportunidade acompanhou voto do Ministro relator Dias Toffoli no sentido de que os juros de mora legais t</w:t>
      </w:r>
      <w:r w:rsidR="00306F95" w:rsidRPr="00594567">
        <w:rPr>
          <w:rFonts w:ascii="Times New Roman" w:hAnsi="Times New Roman" w:cs="Times New Roman"/>
          <w:color w:val="000000" w:themeColor="text1"/>
          <w:sz w:val="24"/>
          <w:szCs w:val="24"/>
          <w:lang w:val="pt-BR"/>
        </w:rPr>
        <w:t>ê</w:t>
      </w:r>
      <w:r w:rsidR="00B6767F" w:rsidRPr="00594567">
        <w:rPr>
          <w:rFonts w:ascii="Times New Roman" w:hAnsi="Times New Roman" w:cs="Times New Roman"/>
          <w:color w:val="000000" w:themeColor="text1"/>
          <w:sz w:val="24"/>
          <w:szCs w:val="24"/>
          <w:lang w:val="pt-BR"/>
        </w:rPr>
        <w:t>m natureza jurídica autônoma em relação à natureza da verba em atraso. Apresento abaixo, trecho do volto do Ministro Dias Toffoli no julgamento do Tema 808</w:t>
      </w:r>
      <w:r w:rsidR="00DE498C">
        <w:rPr>
          <w:rStyle w:val="Refdenotaderodap"/>
          <w:rFonts w:ascii="Times New Roman" w:hAnsi="Times New Roman" w:cs="Times New Roman"/>
          <w:color w:val="000000" w:themeColor="text1"/>
          <w:sz w:val="24"/>
          <w:szCs w:val="24"/>
          <w:lang w:val="pt-BR"/>
        </w:rPr>
        <w:footnoteReference w:id="12"/>
      </w:r>
      <w:r w:rsidR="00B6767F" w:rsidRPr="00594567">
        <w:rPr>
          <w:rFonts w:ascii="Times New Roman" w:hAnsi="Times New Roman" w:cs="Times New Roman"/>
          <w:color w:val="000000" w:themeColor="text1"/>
          <w:sz w:val="24"/>
          <w:szCs w:val="24"/>
          <w:lang w:val="pt-BR"/>
        </w:rPr>
        <w:t xml:space="preserve">: </w:t>
      </w:r>
    </w:p>
    <w:p w14:paraId="160ACBFC" w14:textId="77777777" w:rsidR="00306F95" w:rsidRPr="00594567" w:rsidRDefault="00306F95"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p>
    <w:p w14:paraId="478663AF" w14:textId="734A3707" w:rsidR="00306F95" w:rsidRPr="00594567" w:rsidRDefault="00306F95" w:rsidP="00E169E0">
      <w:pPr>
        <w:autoSpaceDE w:val="0"/>
        <w:autoSpaceDN w:val="0"/>
        <w:adjustRightInd w:val="0"/>
        <w:spacing w:after="0" w:line="360" w:lineRule="auto"/>
        <w:ind w:left="2268"/>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 os juros de mora legais têm natureza jurídica autônoma em relação à natureza jurídica da verba em atraso. Vide, em primeiro lugar, que eles não constituem frutos civis (parcela acessória que, em regra, segue a sorte do principal) decorrentes da exploração econômica do capital, como ocorre, por exemplo, com os juros remuneratórios (ou compensatórios) em relação ao mútuo </w:t>
      </w:r>
      <w:proofErr w:type="spellStart"/>
      <w:r w:rsidRPr="00594567">
        <w:rPr>
          <w:rFonts w:ascii="Times New Roman" w:hAnsi="Times New Roman" w:cs="Times New Roman"/>
          <w:color w:val="000000" w:themeColor="text1"/>
          <w:sz w:val="24"/>
          <w:szCs w:val="24"/>
          <w:lang w:val="pt-BR"/>
        </w:rPr>
        <w:t>feneratício</w:t>
      </w:r>
      <w:proofErr w:type="spellEnd"/>
      <w:r w:rsidRPr="00594567">
        <w:rPr>
          <w:rFonts w:ascii="Times New Roman" w:hAnsi="Times New Roman" w:cs="Times New Roman"/>
          <w:color w:val="000000" w:themeColor="text1"/>
          <w:sz w:val="24"/>
          <w:szCs w:val="24"/>
          <w:lang w:val="pt-BR"/>
        </w:rPr>
        <w:t>. É necessário notar, ainda, que a causa que gera o direito aos juros de mora legais decorre de um ato ilícito imputado ao devedor consistente no não pagamento nas datas correspondentes dos valores em</w:t>
      </w:r>
    </w:p>
    <w:p w14:paraId="09AAFDE7" w14:textId="77777777" w:rsidR="00306F95" w:rsidRPr="00594567" w:rsidRDefault="00306F95" w:rsidP="00E169E0">
      <w:pPr>
        <w:autoSpaceDE w:val="0"/>
        <w:autoSpaceDN w:val="0"/>
        <w:adjustRightInd w:val="0"/>
        <w:spacing w:after="0" w:line="360" w:lineRule="auto"/>
        <w:ind w:left="2268"/>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dinheiro aos quais tem direito o credor.</w:t>
      </w:r>
    </w:p>
    <w:p w14:paraId="353A37CB" w14:textId="242E444F" w:rsidR="00306F95" w:rsidRPr="00594567" w:rsidRDefault="00306F95" w:rsidP="00E169E0">
      <w:pPr>
        <w:autoSpaceDE w:val="0"/>
        <w:autoSpaceDN w:val="0"/>
        <w:adjustRightInd w:val="0"/>
        <w:spacing w:after="0" w:line="360" w:lineRule="auto"/>
        <w:ind w:left="2268"/>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A natureza indenizatória dos juros de mora é reconhecida também na legislação tributária [...]” </w:t>
      </w:r>
    </w:p>
    <w:p w14:paraId="291E5D4E" w14:textId="2444D884" w:rsidR="00AE5229" w:rsidRPr="00594567" w:rsidRDefault="001D2855"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ab/>
      </w:r>
      <w:r w:rsidRPr="00594567">
        <w:rPr>
          <w:rFonts w:ascii="Times New Roman" w:hAnsi="Times New Roman" w:cs="Times New Roman"/>
          <w:color w:val="000000" w:themeColor="text1"/>
          <w:sz w:val="24"/>
          <w:szCs w:val="24"/>
          <w:lang w:val="pt-BR"/>
        </w:rPr>
        <w:tab/>
      </w:r>
    </w:p>
    <w:p w14:paraId="184A1965" w14:textId="13BC0AB2" w:rsidR="00273679" w:rsidRPr="00594567" w:rsidRDefault="00273679" w:rsidP="005E7FAF">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Para Ilustrar, trago alguma doutrina sobre o tema. Silvio Rodrigues</w:t>
      </w:r>
      <w:r w:rsidRPr="00594567">
        <w:rPr>
          <w:rStyle w:val="Refdenotaderodap"/>
          <w:rFonts w:ascii="Times New Roman" w:hAnsi="Times New Roman" w:cs="Times New Roman"/>
          <w:color w:val="000000" w:themeColor="text1"/>
          <w:sz w:val="24"/>
          <w:szCs w:val="24"/>
          <w:lang w:val="pt-BR"/>
        </w:rPr>
        <w:footnoteReference w:id="13"/>
      </w:r>
      <w:r w:rsidRPr="00594567">
        <w:rPr>
          <w:rFonts w:ascii="Times New Roman" w:hAnsi="Times New Roman" w:cs="Times New Roman"/>
          <w:color w:val="000000" w:themeColor="text1"/>
          <w:sz w:val="24"/>
          <w:szCs w:val="24"/>
          <w:lang w:val="pt-BR"/>
        </w:rPr>
        <w:t xml:space="preserve">, por exemplo, distinguem os juros compensatórios dos moratórios, lecionando que os juros compensatórios remuneram o credor pela indisponibilidade da coisa, equivalendo a verdadeiros juros-frutos, ao passo que os juros moratórios </w:t>
      </w:r>
      <w:r w:rsidRPr="00714934">
        <w:rPr>
          <w:rFonts w:ascii="Times New Roman" w:hAnsi="Times New Roman" w:cs="Times New Roman"/>
          <w:b/>
          <w:bCs/>
          <w:color w:val="000000" w:themeColor="text1"/>
          <w:sz w:val="24"/>
          <w:szCs w:val="24"/>
          <w:lang w:val="pt-BR"/>
        </w:rPr>
        <w:t>são autônomos</w:t>
      </w:r>
      <w:r w:rsidRPr="00594567">
        <w:rPr>
          <w:rFonts w:ascii="Times New Roman" w:hAnsi="Times New Roman" w:cs="Times New Roman"/>
          <w:color w:val="000000" w:themeColor="text1"/>
          <w:sz w:val="24"/>
          <w:szCs w:val="24"/>
          <w:lang w:val="pt-BR"/>
        </w:rPr>
        <w:t xml:space="preserve">, se originando do retardamento culposo do cumprimento da obrigação, constituindo, assim, </w:t>
      </w:r>
      <w:r w:rsidRPr="00714934">
        <w:rPr>
          <w:rFonts w:ascii="Times New Roman" w:hAnsi="Times New Roman" w:cs="Times New Roman"/>
          <w:b/>
          <w:bCs/>
          <w:color w:val="000000" w:themeColor="text1"/>
          <w:sz w:val="24"/>
          <w:szCs w:val="24"/>
          <w:lang w:val="pt-BR"/>
        </w:rPr>
        <w:t>indenização</w:t>
      </w:r>
      <w:r w:rsidRPr="00594567">
        <w:rPr>
          <w:rFonts w:ascii="Times New Roman" w:hAnsi="Times New Roman" w:cs="Times New Roman"/>
          <w:color w:val="000000" w:themeColor="text1"/>
          <w:sz w:val="24"/>
          <w:szCs w:val="24"/>
          <w:lang w:val="pt-BR"/>
        </w:rPr>
        <w:t xml:space="preserve"> ao credor pelos prejuízos decorrentes do atraso no pagamento.</w:t>
      </w:r>
    </w:p>
    <w:p w14:paraId="3FA280A6" w14:textId="77777777" w:rsidR="00311067" w:rsidRPr="00594567" w:rsidRDefault="00311067"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p>
    <w:p w14:paraId="7D829140" w14:textId="0EEDE870" w:rsidR="00311067" w:rsidRPr="00594567" w:rsidRDefault="00714934" w:rsidP="005E7FAF">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 xml:space="preserve">Por sua vez, para </w:t>
      </w:r>
      <w:r w:rsidR="00311067" w:rsidRPr="00594567">
        <w:rPr>
          <w:rFonts w:ascii="Times New Roman" w:hAnsi="Times New Roman" w:cs="Times New Roman"/>
          <w:color w:val="000000" w:themeColor="text1"/>
          <w:sz w:val="24"/>
          <w:szCs w:val="24"/>
          <w:lang w:val="pt-BR"/>
        </w:rPr>
        <w:t xml:space="preserve">Hamid </w:t>
      </w:r>
      <w:proofErr w:type="spellStart"/>
      <w:r w:rsidR="00311067" w:rsidRPr="00594567">
        <w:rPr>
          <w:rFonts w:ascii="Times New Roman" w:hAnsi="Times New Roman" w:cs="Times New Roman"/>
          <w:color w:val="000000" w:themeColor="text1"/>
          <w:sz w:val="24"/>
          <w:szCs w:val="24"/>
          <w:lang w:val="pt-BR"/>
        </w:rPr>
        <w:t>Charaf</w:t>
      </w:r>
      <w:proofErr w:type="spellEnd"/>
      <w:r w:rsidR="00311067" w:rsidRPr="00594567">
        <w:rPr>
          <w:rFonts w:ascii="Times New Roman" w:hAnsi="Times New Roman" w:cs="Times New Roman"/>
          <w:color w:val="000000" w:themeColor="text1"/>
          <w:sz w:val="24"/>
          <w:szCs w:val="24"/>
          <w:lang w:val="pt-BR"/>
        </w:rPr>
        <w:t xml:space="preserve"> </w:t>
      </w:r>
      <w:proofErr w:type="spellStart"/>
      <w:r w:rsidR="00311067" w:rsidRPr="00594567">
        <w:rPr>
          <w:rFonts w:ascii="Times New Roman" w:hAnsi="Times New Roman" w:cs="Times New Roman"/>
          <w:color w:val="000000" w:themeColor="text1"/>
          <w:sz w:val="24"/>
          <w:szCs w:val="24"/>
          <w:lang w:val="pt-BR"/>
        </w:rPr>
        <w:t>Bdine</w:t>
      </w:r>
      <w:proofErr w:type="spellEnd"/>
      <w:r w:rsidR="00311067" w:rsidRPr="00594567">
        <w:rPr>
          <w:rFonts w:ascii="Times New Roman" w:hAnsi="Times New Roman" w:cs="Times New Roman"/>
          <w:color w:val="000000" w:themeColor="text1"/>
          <w:sz w:val="24"/>
          <w:szCs w:val="24"/>
          <w:lang w:val="pt-BR"/>
        </w:rPr>
        <w:t xml:space="preserve"> Jr</w:t>
      </w:r>
      <w:r w:rsidR="003572EF" w:rsidRPr="00594567">
        <w:rPr>
          <w:rStyle w:val="Refdenotaderodap"/>
          <w:rFonts w:ascii="Times New Roman" w:hAnsi="Times New Roman" w:cs="Times New Roman"/>
          <w:color w:val="000000" w:themeColor="text1"/>
          <w:sz w:val="24"/>
          <w:szCs w:val="24"/>
          <w:lang w:val="pt-BR"/>
        </w:rPr>
        <w:footnoteReference w:id="14"/>
      </w:r>
      <w:r>
        <w:rPr>
          <w:rFonts w:ascii="Times New Roman" w:hAnsi="Times New Roman" w:cs="Times New Roman"/>
          <w:color w:val="000000" w:themeColor="text1"/>
          <w:sz w:val="24"/>
          <w:szCs w:val="24"/>
          <w:lang w:val="pt-BR"/>
        </w:rPr>
        <w:t>, o</w:t>
      </w:r>
      <w:r w:rsidR="00311067" w:rsidRPr="00594567">
        <w:rPr>
          <w:rFonts w:ascii="Times New Roman" w:hAnsi="Times New Roman" w:cs="Times New Roman"/>
          <w:color w:val="000000" w:themeColor="text1"/>
          <w:sz w:val="24"/>
          <w:szCs w:val="24"/>
          <w:lang w:val="pt-BR"/>
        </w:rPr>
        <w:t xml:space="preserve">s juros moratórios “são devidos nos casos em que houver atraso na restituição do capital ou descumprimento da obrigação” possuindo, assim, clara natureza indenizatória. </w:t>
      </w:r>
    </w:p>
    <w:p w14:paraId="2CE97F7F" w14:textId="77777777" w:rsidR="003572EF" w:rsidRPr="00594567" w:rsidRDefault="003572EF"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p>
    <w:p w14:paraId="2270858C" w14:textId="1607FFC7" w:rsidR="006F736E" w:rsidRPr="00594567" w:rsidRDefault="003572EF" w:rsidP="005E7FAF">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Vejamos, ainda, decisão do TJ</w:t>
      </w:r>
      <w:r w:rsidR="00103EDD" w:rsidRPr="00594567">
        <w:rPr>
          <w:rFonts w:ascii="Times New Roman" w:hAnsi="Times New Roman" w:cs="Times New Roman"/>
          <w:color w:val="000000" w:themeColor="text1"/>
          <w:sz w:val="24"/>
          <w:szCs w:val="24"/>
          <w:lang w:val="pt-BR"/>
        </w:rPr>
        <w:t xml:space="preserve">-SP sobre o tema: </w:t>
      </w:r>
    </w:p>
    <w:p w14:paraId="57AA6D68" w14:textId="77777777" w:rsidR="00103EDD" w:rsidRPr="00594567" w:rsidRDefault="00103EDD"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p>
    <w:p w14:paraId="582A2C0F" w14:textId="77777777" w:rsidR="006534A3" w:rsidRDefault="00103EDD" w:rsidP="00E169E0">
      <w:pPr>
        <w:autoSpaceDE w:val="0"/>
        <w:autoSpaceDN w:val="0"/>
        <w:adjustRightInd w:val="0"/>
        <w:spacing w:after="0" w:line="360" w:lineRule="auto"/>
        <w:ind w:left="2268"/>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“1- A cumulação entre juros remuneratórios e moratórios é possível dada a distinção de suas naturezas. O primeiro remunera o capital exigível e o segundo </w:t>
      </w:r>
      <w:r w:rsidRPr="00594567">
        <w:rPr>
          <w:rFonts w:ascii="Times New Roman" w:hAnsi="Times New Roman" w:cs="Times New Roman"/>
          <w:color w:val="000000" w:themeColor="text1"/>
          <w:sz w:val="24"/>
          <w:szCs w:val="24"/>
          <w:lang w:val="pt-BR"/>
        </w:rPr>
        <w:lastRenderedPageBreak/>
        <w:t>indeniza o credor pelo retardamento na execução da prestação. (TJSP, AI nº 7.289.760.200, rel. Soares Levada, j.27.11.2008).”</w:t>
      </w:r>
    </w:p>
    <w:p w14:paraId="2CD7B538" w14:textId="64E91596" w:rsidR="00103EDD" w:rsidRPr="00594567" w:rsidRDefault="00103EDD" w:rsidP="00E169E0">
      <w:pPr>
        <w:autoSpaceDE w:val="0"/>
        <w:autoSpaceDN w:val="0"/>
        <w:adjustRightInd w:val="0"/>
        <w:spacing w:after="0" w:line="360" w:lineRule="auto"/>
        <w:ind w:left="2268"/>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 </w:t>
      </w:r>
    </w:p>
    <w:p w14:paraId="470D7FB4" w14:textId="6FC064D5" w:rsidR="00103EDD" w:rsidRPr="0051659D" w:rsidRDefault="006534A3" w:rsidP="0051659D">
      <w:pPr>
        <w:pStyle w:val="PargrafodaLista"/>
        <w:numPr>
          <w:ilvl w:val="0"/>
          <w:numId w:val="3"/>
        </w:numPr>
        <w:autoSpaceDE w:val="0"/>
        <w:autoSpaceDN w:val="0"/>
        <w:adjustRightInd w:val="0"/>
        <w:spacing w:after="0" w:line="360" w:lineRule="auto"/>
        <w:jc w:val="both"/>
        <w:rPr>
          <w:rFonts w:ascii="Times New Roman" w:hAnsi="Times New Roman" w:cs="Times New Roman"/>
          <w:b/>
          <w:color w:val="000000" w:themeColor="text1"/>
          <w:sz w:val="24"/>
          <w:szCs w:val="24"/>
          <w:lang w:val="pt-BR"/>
        </w:rPr>
      </w:pPr>
      <w:r w:rsidRPr="0051659D">
        <w:rPr>
          <w:rFonts w:ascii="Times New Roman" w:hAnsi="Times New Roman" w:cs="Times New Roman"/>
          <w:b/>
          <w:color w:val="000000" w:themeColor="text1"/>
          <w:sz w:val="24"/>
          <w:szCs w:val="24"/>
          <w:lang w:val="pt-BR"/>
        </w:rPr>
        <w:t xml:space="preserve">Ausência de afronta ao Direito Fundamental à Educação. </w:t>
      </w:r>
    </w:p>
    <w:p w14:paraId="1D3575C3" w14:textId="77777777" w:rsidR="006534A3" w:rsidRDefault="00103EDD"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ab/>
      </w:r>
      <w:r w:rsidRPr="00594567">
        <w:rPr>
          <w:rFonts w:ascii="Times New Roman" w:hAnsi="Times New Roman" w:cs="Times New Roman"/>
          <w:color w:val="000000" w:themeColor="text1"/>
          <w:sz w:val="24"/>
          <w:szCs w:val="24"/>
          <w:lang w:val="pt-BR"/>
        </w:rPr>
        <w:tab/>
      </w:r>
    </w:p>
    <w:p w14:paraId="204EAC88" w14:textId="486FA4BE" w:rsidR="00103EDD" w:rsidRPr="00594567" w:rsidRDefault="00103EDD" w:rsidP="00E169E0">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Relevante destacar que durante o período de vigência do FUNDEF </w:t>
      </w:r>
      <w:r w:rsidR="00B846C6" w:rsidRPr="00594567">
        <w:rPr>
          <w:rFonts w:ascii="Times New Roman" w:hAnsi="Times New Roman" w:cs="Times New Roman"/>
          <w:color w:val="000000" w:themeColor="text1"/>
          <w:sz w:val="24"/>
          <w:szCs w:val="24"/>
          <w:lang w:val="pt-BR"/>
        </w:rPr>
        <w:t xml:space="preserve">(1996-2006) o Estado da Bahia cumpriu as suas obrigações constitucionais de aplicação vinculada à Educação, efetuando, inclusive, o pagamento da remuneração devida aos profissionais do Magistério. Ainda que recebendo repasse a menor da União durante o período, as obrigações foram devidamente cumpridas, o que evidencia que o credor dos recursos devidos pela União é o </w:t>
      </w:r>
      <w:r w:rsidR="006534A3">
        <w:rPr>
          <w:rFonts w:ascii="Times New Roman" w:hAnsi="Times New Roman" w:cs="Times New Roman"/>
          <w:color w:val="000000" w:themeColor="text1"/>
          <w:sz w:val="24"/>
          <w:szCs w:val="24"/>
          <w:lang w:val="pt-BR"/>
        </w:rPr>
        <w:t xml:space="preserve">próprio </w:t>
      </w:r>
      <w:r w:rsidR="00B846C6" w:rsidRPr="00594567">
        <w:rPr>
          <w:rFonts w:ascii="Times New Roman" w:hAnsi="Times New Roman" w:cs="Times New Roman"/>
          <w:color w:val="000000" w:themeColor="text1"/>
          <w:sz w:val="24"/>
          <w:szCs w:val="24"/>
          <w:lang w:val="pt-BR"/>
        </w:rPr>
        <w:t>Estado da Bahia e não os profissionais</w:t>
      </w:r>
      <w:r w:rsidR="00930A41" w:rsidRPr="00594567">
        <w:rPr>
          <w:rFonts w:ascii="Times New Roman" w:hAnsi="Times New Roman" w:cs="Times New Roman"/>
          <w:color w:val="000000" w:themeColor="text1"/>
          <w:sz w:val="24"/>
          <w:szCs w:val="24"/>
          <w:lang w:val="pt-BR"/>
        </w:rPr>
        <w:t xml:space="preserve"> do Magistério</w:t>
      </w:r>
      <w:r w:rsidR="00B846C6" w:rsidRPr="00594567">
        <w:rPr>
          <w:rFonts w:ascii="Times New Roman" w:hAnsi="Times New Roman" w:cs="Times New Roman"/>
          <w:color w:val="000000" w:themeColor="text1"/>
          <w:sz w:val="24"/>
          <w:szCs w:val="24"/>
          <w:lang w:val="pt-BR"/>
        </w:rPr>
        <w:t>, tanto é assim que as ações judiciais</w:t>
      </w:r>
      <w:r w:rsidR="006534A3">
        <w:rPr>
          <w:rFonts w:ascii="Times New Roman" w:hAnsi="Times New Roman" w:cs="Times New Roman"/>
          <w:color w:val="000000" w:themeColor="text1"/>
          <w:sz w:val="24"/>
          <w:szCs w:val="24"/>
          <w:lang w:val="pt-BR"/>
        </w:rPr>
        <w:t xml:space="preserve"> perante o STF </w:t>
      </w:r>
      <w:r w:rsidR="00B846C6" w:rsidRPr="00594567">
        <w:rPr>
          <w:rFonts w:ascii="Times New Roman" w:hAnsi="Times New Roman" w:cs="Times New Roman"/>
          <w:color w:val="000000" w:themeColor="text1"/>
          <w:sz w:val="24"/>
          <w:szCs w:val="24"/>
          <w:lang w:val="pt-BR"/>
        </w:rPr>
        <w:t>foram interpostas pelo</w:t>
      </w:r>
      <w:r w:rsidR="00930A41" w:rsidRPr="00594567">
        <w:rPr>
          <w:rFonts w:ascii="Times New Roman" w:hAnsi="Times New Roman" w:cs="Times New Roman"/>
          <w:color w:val="000000" w:themeColor="text1"/>
          <w:sz w:val="24"/>
          <w:szCs w:val="24"/>
          <w:lang w:val="pt-BR"/>
        </w:rPr>
        <w:t xml:space="preserve"> próprio Estado. </w:t>
      </w:r>
      <w:r w:rsidR="00B846C6" w:rsidRPr="00594567">
        <w:rPr>
          <w:rFonts w:ascii="Times New Roman" w:hAnsi="Times New Roman" w:cs="Times New Roman"/>
          <w:color w:val="000000" w:themeColor="text1"/>
          <w:sz w:val="24"/>
          <w:szCs w:val="24"/>
          <w:lang w:val="pt-BR"/>
        </w:rPr>
        <w:t>A mesma lógica</w:t>
      </w:r>
      <w:r w:rsidR="00930A41" w:rsidRPr="00594567">
        <w:rPr>
          <w:rFonts w:ascii="Times New Roman" w:hAnsi="Times New Roman" w:cs="Times New Roman"/>
          <w:color w:val="000000" w:themeColor="text1"/>
          <w:sz w:val="24"/>
          <w:szCs w:val="24"/>
          <w:lang w:val="pt-BR"/>
        </w:rPr>
        <w:t xml:space="preserve"> se aplica aos demais Estados e Municípios prejudicados. </w:t>
      </w:r>
      <w:r w:rsidR="00B846C6" w:rsidRPr="00594567">
        <w:rPr>
          <w:rFonts w:ascii="Times New Roman" w:hAnsi="Times New Roman" w:cs="Times New Roman"/>
          <w:color w:val="000000" w:themeColor="text1"/>
          <w:sz w:val="24"/>
          <w:szCs w:val="24"/>
          <w:lang w:val="pt-BR"/>
        </w:rPr>
        <w:t xml:space="preserve"> </w:t>
      </w:r>
      <w:r w:rsidR="00930A41" w:rsidRPr="00594567">
        <w:rPr>
          <w:rFonts w:ascii="Times New Roman" w:hAnsi="Times New Roman" w:cs="Times New Roman"/>
          <w:color w:val="000000" w:themeColor="text1"/>
          <w:sz w:val="24"/>
          <w:szCs w:val="24"/>
          <w:lang w:val="pt-BR"/>
        </w:rPr>
        <w:t xml:space="preserve">Em sendo assim, consequentemente, quem deve ser indenizado pela mora da União é </w:t>
      </w:r>
      <w:r w:rsidR="006534A3">
        <w:rPr>
          <w:rFonts w:ascii="Times New Roman" w:hAnsi="Times New Roman" w:cs="Times New Roman"/>
          <w:color w:val="000000" w:themeColor="text1"/>
          <w:sz w:val="24"/>
          <w:szCs w:val="24"/>
          <w:lang w:val="pt-BR"/>
        </w:rPr>
        <w:t xml:space="preserve">são os </w:t>
      </w:r>
      <w:r w:rsidR="00930A41" w:rsidRPr="00594567">
        <w:rPr>
          <w:rFonts w:ascii="Times New Roman" w:hAnsi="Times New Roman" w:cs="Times New Roman"/>
          <w:color w:val="000000" w:themeColor="text1"/>
          <w:sz w:val="24"/>
          <w:szCs w:val="24"/>
          <w:lang w:val="pt-BR"/>
        </w:rPr>
        <w:t>Estado</w:t>
      </w:r>
      <w:r w:rsidR="006534A3">
        <w:rPr>
          <w:rFonts w:ascii="Times New Roman" w:hAnsi="Times New Roman" w:cs="Times New Roman"/>
          <w:color w:val="000000" w:themeColor="text1"/>
          <w:sz w:val="24"/>
          <w:szCs w:val="24"/>
          <w:lang w:val="pt-BR"/>
        </w:rPr>
        <w:t>s e Municípios prejudicados</w:t>
      </w:r>
      <w:r w:rsidR="00930A41" w:rsidRPr="00594567">
        <w:rPr>
          <w:rFonts w:ascii="Times New Roman" w:hAnsi="Times New Roman" w:cs="Times New Roman"/>
          <w:color w:val="000000" w:themeColor="text1"/>
          <w:sz w:val="24"/>
          <w:szCs w:val="24"/>
          <w:lang w:val="pt-BR"/>
        </w:rPr>
        <w:t xml:space="preserve">. </w:t>
      </w:r>
      <w:r w:rsidR="006534A3">
        <w:rPr>
          <w:rFonts w:ascii="Times New Roman" w:hAnsi="Times New Roman" w:cs="Times New Roman"/>
          <w:color w:val="000000" w:themeColor="text1"/>
          <w:sz w:val="24"/>
          <w:szCs w:val="24"/>
          <w:lang w:val="pt-BR"/>
        </w:rPr>
        <w:t>Por lógica, q</w:t>
      </w:r>
      <w:r w:rsidR="00930A41" w:rsidRPr="00594567">
        <w:rPr>
          <w:rFonts w:ascii="Times New Roman" w:hAnsi="Times New Roman" w:cs="Times New Roman"/>
          <w:color w:val="000000" w:themeColor="text1"/>
          <w:sz w:val="24"/>
          <w:szCs w:val="24"/>
          <w:lang w:val="pt-BR"/>
        </w:rPr>
        <w:t xml:space="preserve">uem não é credor não pode ser titular dos juros moratórios.  </w:t>
      </w:r>
    </w:p>
    <w:p w14:paraId="68EFCFFB" w14:textId="77777777" w:rsidR="006534A3" w:rsidRDefault="00930A41" w:rsidP="00E169E0">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ab/>
      </w:r>
      <w:r w:rsidRPr="00594567">
        <w:rPr>
          <w:rFonts w:ascii="Times New Roman" w:hAnsi="Times New Roman" w:cs="Times New Roman"/>
          <w:color w:val="000000" w:themeColor="text1"/>
          <w:sz w:val="24"/>
          <w:szCs w:val="24"/>
          <w:lang w:val="pt-BR"/>
        </w:rPr>
        <w:tab/>
      </w:r>
    </w:p>
    <w:p w14:paraId="4E3D2C1D" w14:textId="062B5BDB" w:rsidR="00FE7D7E" w:rsidRPr="00594567" w:rsidRDefault="00C0229E" w:rsidP="00E169E0">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Não se trata aqui de defender a justiça ou não da distribuição dos juros moratórios aos profissionais do Magistério</w:t>
      </w:r>
      <w:r w:rsidR="002B2E0E">
        <w:rPr>
          <w:rFonts w:ascii="Times New Roman" w:hAnsi="Times New Roman" w:cs="Times New Roman"/>
          <w:color w:val="000000" w:themeColor="text1"/>
          <w:sz w:val="24"/>
          <w:szCs w:val="24"/>
          <w:lang w:val="pt-BR"/>
        </w:rPr>
        <w:t xml:space="preserve"> da Educação Básica</w:t>
      </w:r>
      <w:r w:rsidRPr="00594567">
        <w:rPr>
          <w:rFonts w:ascii="Times New Roman" w:hAnsi="Times New Roman" w:cs="Times New Roman"/>
          <w:color w:val="000000" w:themeColor="text1"/>
          <w:sz w:val="24"/>
          <w:szCs w:val="24"/>
          <w:lang w:val="pt-BR"/>
        </w:rPr>
        <w:t xml:space="preserve">. Como os juros moratórios possuem natureza autônoma </w:t>
      </w:r>
      <w:r w:rsidR="00071D01">
        <w:rPr>
          <w:rFonts w:ascii="Times New Roman" w:hAnsi="Times New Roman" w:cs="Times New Roman"/>
          <w:color w:val="000000" w:themeColor="text1"/>
          <w:sz w:val="24"/>
          <w:szCs w:val="24"/>
          <w:lang w:val="pt-BR"/>
        </w:rPr>
        <w:t>em relação a</w:t>
      </w:r>
      <w:r w:rsidRPr="00594567">
        <w:rPr>
          <w:rFonts w:ascii="Times New Roman" w:hAnsi="Times New Roman" w:cs="Times New Roman"/>
          <w:color w:val="000000" w:themeColor="text1"/>
          <w:sz w:val="24"/>
          <w:szCs w:val="24"/>
          <w:lang w:val="pt-BR"/>
        </w:rPr>
        <w:t xml:space="preserve">o principal e </w:t>
      </w:r>
      <w:r w:rsidR="00930A41" w:rsidRPr="00594567">
        <w:rPr>
          <w:rFonts w:ascii="Times New Roman" w:hAnsi="Times New Roman" w:cs="Times New Roman"/>
          <w:color w:val="000000" w:themeColor="text1"/>
          <w:sz w:val="24"/>
          <w:szCs w:val="24"/>
          <w:lang w:val="pt-BR"/>
        </w:rPr>
        <w:t xml:space="preserve">servem para indenizar o credor pela mora do pagamento, </w:t>
      </w:r>
      <w:r w:rsidRPr="00594567">
        <w:rPr>
          <w:rFonts w:ascii="Times New Roman" w:hAnsi="Times New Roman" w:cs="Times New Roman"/>
          <w:color w:val="000000" w:themeColor="text1"/>
          <w:sz w:val="24"/>
          <w:szCs w:val="24"/>
          <w:lang w:val="pt-BR"/>
        </w:rPr>
        <w:t>devem ser creditados à conta única do tesouro</w:t>
      </w:r>
      <w:r w:rsidR="00930A41" w:rsidRPr="00594567">
        <w:rPr>
          <w:rFonts w:ascii="Times New Roman" w:hAnsi="Times New Roman" w:cs="Times New Roman"/>
          <w:color w:val="000000" w:themeColor="text1"/>
          <w:sz w:val="24"/>
          <w:szCs w:val="24"/>
          <w:lang w:val="pt-BR"/>
        </w:rPr>
        <w:t>. N</w:t>
      </w:r>
      <w:r w:rsidRPr="00594567">
        <w:rPr>
          <w:rFonts w:ascii="Times New Roman" w:hAnsi="Times New Roman" w:cs="Times New Roman"/>
          <w:color w:val="000000" w:themeColor="text1"/>
          <w:sz w:val="24"/>
          <w:szCs w:val="24"/>
          <w:lang w:val="pt-BR"/>
        </w:rPr>
        <w:t xml:space="preserve">ada </w:t>
      </w:r>
      <w:r w:rsidR="00930A41" w:rsidRPr="00594567">
        <w:rPr>
          <w:rFonts w:ascii="Times New Roman" w:hAnsi="Times New Roman" w:cs="Times New Roman"/>
          <w:color w:val="000000" w:themeColor="text1"/>
          <w:sz w:val="24"/>
          <w:szCs w:val="24"/>
          <w:lang w:val="pt-BR"/>
        </w:rPr>
        <w:t>o</w:t>
      </w:r>
      <w:r w:rsidRPr="00594567">
        <w:rPr>
          <w:rFonts w:ascii="Times New Roman" w:hAnsi="Times New Roman" w:cs="Times New Roman"/>
          <w:color w:val="000000" w:themeColor="text1"/>
          <w:sz w:val="24"/>
          <w:szCs w:val="24"/>
          <w:lang w:val="pt-BR"/>
        </w:rPr>
        <w:t>bsta</w:t>
      </w:r>
      <w:r w:rsidR="00930A41" w:rsidRPr="00594567">
        <w:rPr>
          <w:rFonts w:ascii="Times New Roman" w:hAnsi="Times New Roman" w:cs="Times New Roman"/>
          <w:color w:val="000000" w:themeColor="text1"/>
          <w:sz w:val="24"/>
          <w:szCs w:val="24"/>
          <w:lang w:val="pt-BR"/>
        </w:rPr>
        <w:t>,</w:t>
      </w:r>
      <w:r w:rsidRPr="00594567">
        <w:rPr>
          <w:rFonts w:ascii="Times New Roman" w:hAnsi="Times New Roman" w:cs="Times New Roman"/>
          <w:color w:val="000000" w:themeColor="text1"/>
          <w:sz w:val="24"/>
          <w:szCs w:val="24"/>
          <w:lang w:val="pt-BR"/>
        </w:rPr>
        <w:t xml:space="preserve"> </w:t>
      </w:r>
      <w:r w:rsidR="00930A41" w:rsidRPr="00594567">
        <w:rPr>
          <w:rFonts w:ascii="Times New Roman" w:hAnsi="Times New Roman" w:cs="Times New Roman"/>
          <w:color w:val="000000" w:themeColor="text1"/>
          <w:sz w:val="24"/>
          <w:szCs w:val="24"/>
          <w:lang w:val="pt-BR"/>
        </w:rPr>
        <w:t xml:space="preserve">contudo, que, </w:t>
      </w:r>
      <w:r w:rsidRPr="00594567">
        <w:rPr>
          <w:rFonts w:ascii="Times New Roman" w:hAnsi="Times New Roman" w:cs="Times New Roman"/>
          <w:color w:val="000000" w:themeColor="text1"/>
          <w:sz w:val="24"/>
          <w:szCs w:val="24"/>
          <w:lang w:val="pt-BR"/>
        </w:rPr>
        <w:t>para fins de cumprimento de diretriz de política de pessoal, o Governo Estadual opte pela destinação da verba aos próprios profissionais do Magistério. O que não existe é a obrigatoriedade</w:t>
      </w:r>
      <w:r w:rsidR="006F736E" w:rsidRPr="00594567">
        <w:rPr>
          <w:rFonts w:ascii="Times New Roman" w:hAnsi="Times New Roman" w:cs="Times New Roman"/>
          <w:color w:val="000000" w:themeColor="text1"/>
          <w:sz w:val="24"/>
          <w:szCs w:val="24"/>
          <w:lang w:val="pt-BR"/>
        </w:rPr>
        <w:t xml:space="preserve"> da vinculação</w:t>
      </w:r>
      <w:r w:rsidRPr="00594567">
        <w:rPr>
          <w:rFonts w:ascii="Times New Roman" w:hAnsi="Times New Roman" w:cs="Times New Roman"/>
          <w:color w:val="000000" w:themeColor="text1"/>
          <w:sz w:val="24"/>
          <w:szCs w:val="24"/>
          <w:lang w:val="pt-BR"/>
        </w:rPr>
        <w:t>. Os recursos podem ser utilizados</w:t>
      </w:r>
      <w:r w:rsidR="00930A41" w:rsidRPr="00594567">
        <w:rPr>
          <w:rFonts w:ascii="Times New Roman" w:hAnsi="Times New Roman" w:cs="Times New Roman"/>
          <w:color w:val="000000" w:themeColor="text1"/>
          <w:sz w:val="24"/>
          <w:szCs w:val="24"/>
          <w:lang w:val="pt-BR"/>
        </w:rPr>
        <w:t xml:space="preserve"> em qualquer outra destinação pública, como</w:t>
      </w:r>
      <w:r w:rsidR="00071D01">
        <w:rPr>
          <w:rFonts w:ascii="Times New Roman" w:hAnsi="Times New Roman" w:cs="Times New Roman"/>
          <w:color w:val="000000" w:themeColor="text1"/>
          <w:sz w:val="24"/>
          <w:szCs w:val="24"/>
          <w:lang w:val="pt-BR"/>
        </w:rPr>
        <w:t xml:space="preserve">, por exemplo, </w:t>
      </w:r>
      <w:r w:rsidR="00930A41" w:rsidRPr="00594567">
        <w:rPr>
          <w:rFonts w:ascii="Times New Roman" w:hAnsi="Times New Roman" w:cs="Times New Roman"/>
          <w:color w:val="000000" w:themeColor="text1"/>
          <w:sz w:val="24"/>
          <w:szCs w:val="24"/>
          <w:lang w:val="pt-BR"/>
        </w:rPr>
        <w:t xml:space="preserve">para </w:t>
      </w:r>
      <w:r w:rsidRPr="00594567">
        <w:rPr>
          <w:rFonts w:ascii="Times New Roman" w:hAnsi="Times New Roman" w:cs="Times New Roman"/>
          <w:color w:val="000000" w:themeColor="text1"/>
          <w:sz w:val="24"/>
          <w:szCs w:val="24"/>
          <w:lang w:val="pt-BR"/>
        </w:rPr>
        <w:t xml:space="preserve">a construção de escolas ou de unidades hospitalares. Cabe ao </w:t>
      </w:r>
      <w:r w:rsidR="00930A41" w:rsidRPr="00594567">
        <w:rPr>
          <w:rFonts w:ascii="Times New Roman" w:hAnsi="Times New Roman" w:cs="Times New Roman"/>
          <w:color w:val="000000" w:themeColor="text1"/>
          <w:sz w:val="24"/>
          <w:szCs w:val="24"/>
          <w:lang w:val="pt-BR"/>
        </w:rPr>
        <w:t>titular do Chefe do Poder Executivo direcionar a aplicação dos recursos</w:t>
      </w:r>
      <w:r w:rsidRPr="00594567">
        <w:rPr>
          <w:rFonts w:ascii="Times New Roman" w:hAnsi="Times New Roman" w:cs="Times New Roman"/>
          <w:color w:val="000000" w:themeColor="text1"/>
          <w:sz w:val="24"/>
          <w:szCs w:val="24"/>
          <w:lang w:val="pt-BR"/>
        </w:rPr>
        <w:t xml:space="preserve"> de forma a melhor </w:t>
      </w:r>
      <w:r w:rsidR="00930A41" w:rsidRPr="00594567">
        <w:rPr>
          <w:rFonts w:ascii="Times New Roman" w:hAnsi="Times New Roman" w:cs="Times New Roman"/>
          <w:color w:val="000000" w:themeColor="text1"/>
          <w:sz w:val="24"/>
          <w:szCs w:val="24"/>
          <w:lang w:val="pt-BR"/>
        </w:rPr>
        <w:t xml:space="preserve">servir </w:t>
      </w:r>
      <w:r w:rsidRPr="00594567">
        <w:rPr>
          <w:rFonts w:ascii="Times New Roman" w:hAnsi="Times New Roman" w:cs="Times New Roman"/>
          <w:color w:val="000000" w:themeColor="text1"/>
          <w:sz w:val="24"/>
          <w:szCs w:val="24"/>
          <w:lang w:val="pt-BR"/>
        </w:rPr>
        <w:t xml:space="preserve">o bem coletivo e o interesse público. </w:t>
      </w:r>
    </w:p>
    <w:p w14:paraId="6B29F4F2" w14:textId="77777777" w:rsidR="00FE7D7E" w:rsidRPr="00594567" w:rsidRDefault="00FE7D7E" w:rsidP="00E169E0">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p>
    <w:p w14:paraId="71976DF0" w14:textId="327679CC" w:rsidR="00727E0C" w:rsidRPr="00594567" w:rsidRDefault="006F736E" w:rsidP="00E169E0">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Importa também evidenciar que a não </w:t>
      </w:r>
      <w:r w:rsidR="004A2E75" w:rsidRPr="00594567">
        <w:rPr>
          <w:rFonts w:ascii="Times New Roman" w:hAnsi="Times New Roman" w:cs="Times New Roman"/>
          <w:color w:val="000000" w:themeColor="text1"/>
          <w:sz w:val="24"/>
          <w:szCs w:val="24"/>
          <w:lang w:val="pt-BR"/>
        </w:rPr>
        <w:t xml:space="preserve">vinculação </w:t>
      </w:r>
      <w:r w:rsidRPr="00594567">
        <w:rPr>
          <w:rFonts w:ascii="Times New Roman" w:hAnsi="Times New Roman" w:cs="Times New Roman"/>
          <w:color w:val="000000" w:themeColor="text1"/>
          <w:sz w:val="24"/>
          <w:szCs w:val="24"/>
          <w:lang w:val="pt-BR"/>
        </w:rPr>
        <w:t>dos juros moratórios seja para a educação, seja especificamente para os profissionais do Magistério</w:t>
      </w:r>
      <w:r w:rsidR="001C33E9" w:rsidRPr="00594567">
        <w:rPr>
          <w:rFonts w:ascii="Times New Roman" w:hAnsi="Times New Roman" w:cs="Times New Roman"/>
          <w:color w:val="000000" w:themeColor="text1"/>
          <w:sz w:val="24"/>
          <w:szCs w:val="24"/>
          <w:lang w:val="pt-BR"/>
        </w:rPr>
        <w:t>,</w:t>
      </w:r>
      <w:r w:rsidRPr="00594567">
        <w:rPr>
          <w:rFonts w:ascii="Times New Roman" w:hAnsi="Times New Roman" w:cs="Times New Roman"/>
          <w:color w:val="000000" w:themeColor="text1"/>
          <w:sz w:val="24"/>
          <w:szCs w:val="24"/>
          <w:lang w:val="pt-BR"/>
        </w:rPr>
        <w:t xml:space="preserve"> não imposta em descumprimento</w:t>
      </w:r>
      <w:r w:rsidR="001C33E9" w:rsidRPr="00594567">
        <w:rPr>
          <w:rFonts w:ascii="Times New Roman" w:hAnsi="Times New Roman" w:cs="Times New Roman"/>
          <w:color w:val="000000" w:themeColor="text1"/>
          <w:sz w:val="24"/>
          <w:szCs w:val="24"/>
          <w:lang w:val="pt-BR"/>
        </w:rPr>
        <w:t xml:space="preserve"> da aplicação obrigatória de 25%</w:t>
      </w:r>
      <w:r w:rsidR="00D1334E" w:rsidRPr="00594567">
        <w:rPr>
          <w:rFonts w:ascii="Times New Roman" w:hAnsi="Times New Roman" w:cs="Times New Roman"/>
          <w:color w:val="000000" w:themeColor="text1"/>
          <w:sz w:val="24"/>
          <w:szCs w:val="24"/>
          <w:lang w:val="pt-BR"/>
        </w:rPr>
        <w:t xml:space="preserve"> </w:t>
      </w:r>
      <w:r w:rsidR="001C33E9" w:rsidRPr="00594567">
        <w:rPr>
          <w:rFonts w:ascii="Times New Roman" w:hAnsi="Times New Roman" w:cs="Times New Roman"/>
          <w:color w:val="000000" w:themeColor="text1"/>
          <w:sz w:val="24"/>
          <w:szCs w:val="24"/>
          <w:lang w:val="pt-BR"/>
        </w:rPr>
        <w:t xml:space="preserve">(vinte e cinco por cento) da receita resultante de impostos, compreendida a proveniente de transferências na manutenção e desenvolvimento do ensino, conforme prescreve o art. </w:t>
      </w:r>
      <w:r w:rsidR="001C33E9" w:rsidRPr="00594567">
        <w:rPr>
          <w:rFonts w:ascii="Times New Roman" w:hAnsi="Times New Roman" w:cs="Times New Roman"/>
          <w:color w:val="000000" w:themeColor="text1"/>
          <w:sz w:val="24"/>
          <w:szCs w:val="24"/>
          <w:lang w:val="pt-BR"/>
        </w:rPr>
        <w:lastRenderedPageBreak/>
        <w:t>212 da Constituição Federal</w:t>
      </w:r>
      <w:r w:rsidR="008D007E" w:rsidRPr="00594567">
        <w:rPr>
          <w:rStyle w:val="Refdenotaderodap"/>
          <w:rFonts w:ascii="Times New Roman" w:hAnsi="Times New Roman" w:cs="Times New Roman"/>
          <w:color w:val="000000" w:themeColor="text1"/>
          <w:sz w:val="24"/>
          <w:szCs w:val="24"/>
          <w:lang w:val="pt-BR"/>
        </w:rPr>
        <w:footnoteReference w:id="15"/>
      </w:r>
      <w:r w:rsidR="001C33E9" w:rsidRPr="00594567">
        <w:rPr>
          <w:rFonts w:ascii="Times New Roman" w:hAnsi="Times New Roman" w:cs="Times New Roman"/>
          <w:color w:val="000000" w:themeColor="text1"/>
          <w:sz w:val="24"/>
          <w:szCs w:val="24"/>
          <w:lang w:val="pt-BR"/>
        </w:rPr>
        <w:t xml:space="preserve">. </w:t>
      </w:r>
      <w:r w:rsidR="00D1334E" w:rsidRPr="00594567">
        <w:rPr>
          <w:rFonts w:ascii="Times New Roman" w:hAnsi="Times New Roman" w:cs="Times New Roman"/>
          <w:color w:val="000000" w:themeColor="text1"/>
          <w:sz w:val="24"/>
          <w:szCs w:val="24"/>
          <w:lang w:val="pt-BR"/>
        </w:rPr>
        <w:t xml:space="preserve">Na realidade, o precatório do Fundef corresponde a diferenças devidas pela União em razão de repasse a menor </w:t>
      </w:r>
      <w:r w:rsidR="00D77C91" w:rsidRPr="00594567">
        <w:rPr>
          <w:rFonts w:ascii="Times New Roman" w:hAnsi="Times New Roman" w:cs="Times New Roman"/>
          <w:color w:val="000000" w:themeColor="text1"/>
          <w:sz w:val="24"/>
          <w:szCs w:val="24"/>
          <w:lang w:val="pt-BR"/>
        </w:rPr>
        <w:t xml:space="preserve">ao FUNDEF </w:t>
      </w:r>
      <w:r w:rsidR="00D1334E" w:rsidRPr="00594567">
        <w:rPr>
          <w:rFonts w:ascii="Times New Roman" w:hAnsi="Times New Roman" w:cs="Times New Roman"/>
          <w:color w:val="000000" w:themeColor="text1"/>
          <w:sz w:val="24"/>
          <w:szCs w:val="24"/>
          <w:lang w:val="pt-BR"/>
        </w:rPr>
        <w:t xml:space="preserve">de valores de complementação </w:t>
      </w:r>
      <w:r w:rsidR="00D77C91" w:rsidRPr="00594567">
        <w:rPr>
          <w:rFonts w:ascii="Times New Roman" w:hAnsi="Times New Roman" w:cs="Times New Roman"/>
          <w:color w:val="000000" w:themeColor="text1"/>
          <w:sz w:val="24"/>
          <w:szCs w:val="24"/>
          <w:lang w:val="pt-BR"/>
        </w:rPr>
        <w:t>do valor mínimo por aluno. Ocorre que a complementação da União ao FUNDEF não é considerada no cálculo do mínimo constitucional que deve ser aplicado na manutenção e desenvolvimento do ensino (MDE).</w:t>
      </w:r>
      <w:r w:rsidR="00727E0C" w:rsidRPr="00594567">
        <w:rPr>
          <w:rFonts w:ascii="Times New Roman" w:hAnsi="Times New Roman" w:cs="Times New Roman"/>
          <w:color w:val="000000" w:themeColor="text1"/>
          <w:sz w:val="24"/>
          <w:szCs w:val="24"/>
          <w:lang w:val="pt-BR"/>
        </w:rPr>
        <w:t xml:space="preserve"> Segue abaixo excerto da decisão do Acórdão nº 1824 do TCU que expressamente afirma que os recursos de complementação da União não compõem o cálculo do mínimo estabelecido no art. 212 da Constituição Federal, conforme, inclusive, prevê o Manual de Demonstrativos Fiscais da Secretaria do Tesouro Nacional:  </w:t>
      </w:r>
    </w:p>
    <w:p w14:paraId="0F3D9A75" w14:textId="77777777" w:rsidR="00727E0C" w:rsidRPr="00594567" w:rsidRDefault="00727E0C" w:rsidP="00E169E0">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p>
    <w:p w14:paraId="0D0F5324" w14:textId="7B71F16F" w:rsidR="00727E0C" w:rsidRPr="00594567" w:rsidRDefault="00727E0C" w:rsidP="00E169E0">
      <w:pPr>
        <w:autoSpaceDE w:val="0"/>
        <w:autoSpaceDN w:val="0"/>
        <w:adjustRightInd w:val="0"/>
        <w:spacing w:after="0" w:line="360" w:lineRule="auto"/>
        <w:ind w:left="2268"/>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“A complementação da União no Fundef/Fundeb não é considerada para o cálculo do mínimo constitucional a ser aplicado na manutenção e desenvolvimento do ensino (MDE), conforme Manual de Demonstrativos Fiscais elaborado pela STN para 2017, aprovado pela Portaria S</w:t>
      </w:r>
      <w:r w:rsidR="00C532B9" w:rsidRPr="00594567">
        <w:rPr>
          <w:rFonts w:ascii="Times New Roman" w:hAnsi="Times New Roman" w:cs="Times New Roman"/>
          <w:color w:val="000000" w:themeColor="text1"/>
          <w:sz w:val="24"/>
          <w:szCs w:val="24"/>
          <w:lang w:val="pt-BR"/>
        </w:rPr>
        <w:t>T</w:t>
      </w:r>
      <w:r w:rsidRPr="00594567">
        <w:rPr>
          <w:rFonts w:ascii="Times New Roman" w:hAnsi="Times New Roman" w:cs="Times New Roman"/>
          <w:color w:val="000000" w:themeColor="text1"/>
          <w:sz w:val="24"/>
          <w:szCs w:val="24"/>
          <w:lang w:val="pt-BR"/>
        </w:rPr>
        <w:t>N 403/2016 (ver t</w:t>
      </w:r>
      <w:r w:rsidR="009D7F12" w:rsidRPr="00594567">
        <w:rPr>
          <w:rFonts w:ascii="Times New Roman" w:hAnsi="Times New Roman" w:cs="Times New Roman"/>
          <w:color w:val="000000" w:themeColor="text1"/>
          <w:sz w:val="24"/>
          <w:szCs w:val="24"/>
          <w:lang w:val="pt-BR"/>
        </w:rPr>
        <w:t>ó</w:t>
      </w:r>
      <w:r w:rsidRPr="00594567">
        <w:rPr>
          <w:rFonts w:ascii="Times New Roman" w:hAnsi="Times New Roman" w:cs="Times New Roman"/>
          <w:color w:val="000000" w:themeColor="text1"/>
          <w:sz w:val="24"/>
          <w:szCs w:val="24"/>
          <w:lang w:val="pt-BR"/>
        </w:rPr>
        <w:t>pico “Deduções para fins de limite constitucional”, item 30-peça 59, p.316). Assim, os recursos utilizados pelos municípios em educação, necessariamente, deveriam alcançar o mínimo de 25% a ser aplicado em MDE, de modo que qualquer valor que foi aplicado acima deste mínimo, caso tenha havido, o foi de forma voluntária, e nenhuma relação tem com a diferença dos valores da complementação da união.”.</w:t>
      </w:r>
    </w:p>
    <w:p w14:paraId="0F240FA4" w14:textId="77777777" w:rsidR="00727E0C" w:rsidRPr="00594567" w:rsidRDefault="00727E0C"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p>
    <w:p w14:paraId="1A3F8369" w14:textId="7B9912A4" w:rsidR="00011BD6" w:rsidRPr="00594567" w:rsidRDefault="00745195" w:rsidP="00745195">
      <w:pPr>
        <w:autoSpaceDE w:val="0"/>
        <w:autoSpaceDN w:val="0"/>
        <w:adjustRightInd w:val="0"/>
        <w:spacing w:after="0" w:line="360" w:lineRule="auto"/>
        <w:ind w:firstLine="1134"/>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 xml:space="preserve"> </w:t>
      </w:r>
      <w:r w:rsidR="00D77C91" w:rsidRPr="00594567">
        <w:rPr>
          <w:rFonts w:ascii="Times New Roman" w:hAnsi="Times New Roman" w:cs="Times New Roman"/>
          <w:color w:val="000000" w:themeColor="text1"/>
          <w:sz w:val="24"/>
          <w:szCs w:val="24"/>
          <w:lang w:val="pt-BR"/>
        </w:rPr>
        <w:t>Desta forma, mesmo com os repasses a menor pela União, o Estado</w:t>
      </w:r>
      <w:r w:rsidR="00452AA3">
        <w:rPr>
          <w:rFonts w:ascii="Times New Roman" w:hAnsi="Times New Roman" w:cs="Times New Roman"/>
          <w:color w:val="000000" w:themeColor="text1"/>
          <w:sz w:val="24"/>
          <w:szCs w:val="24"/>
          <w:lang w:val="pt-BR"/>
        </w:rPr>
        <w:t xml:space="preserve"> da Bahia </w:t>
      </w:r>
      <w:r w:rsidR="00727E0C" w:rsidRPr="00594567">
        <w:rPr>
          <w:rFonts w:ascii="Times New Roman" w:hAnsi="Times New Roman" w:cs="Times New Roman"/>
          <w:color w:val="000000" w:themeColor="text1"/>
          <w:sz w:val="24"/>
          <w:szCs w:val="24"/>
          <w:lang w:val="pt-BR"/>
        </w:rPr>
        <w:t>cumpri</w:t>
      </w:r>
      <w:r w:rsidR="00452AA3">
        <w:rPr>
          <w:rFonts w:ascii="Times New Roman" w:hAnsi="Times New Roman" w:cs="Times New Roman"/>
          <w:color w:val="000000" w:themeColor="text1"/>
          <w:sz w:val="24"/>
          <w:szCs w:val="24"/>
          <w:lang w:val="pt-BR"/>
        </w:rPr>
        <w:t xml:space="preserve">u </w:t>
      </w:r>
      <w:r w:rsidR="00D77C91" w:rsidRPr="00594567">
        <w:rPr>
          <w:rFonts w:ascii="Times New Roman" w:hAnsi="Times New Roman" w:cs="Times New Roman"/>
          <w:color w:val="000000" w:themeColor="text1"/>
          <w:sz w:val="24"/>
          <w:szCs w:val="24"/>
          <w:lang w:val="pt-BR"/>
        </w:rPr>
        <w:t xml:space="preserve">a </w:t>
      </w:r>
      <w:r w:rsidR="00452AA3">
        <w:rPr>
          <w:rFonts w:ascii="Times New Roman" w:hAnsi="Times New Roman" w:cs="Times New Roman"/>
          <w:color w:val="000000" w:themeColor="text1"/>
          <w:sz w:val="24"/>
          <w:szCs w:val="24"/>
          <w:lang w:val="pt-BR"/>
        </w:rPr>
        <w:t xml:space="preserve">sua </w:t>
      </w:r>
      <w:r w:rsidR="00D77C91" w:rsidRPr="00594567">
        <w:rPr>
          <w:rFonts w:ascii="Times New Roman" w:hAnsi="Times New Roman" w:cs="Times New Roman"/>
          <w:color w:val="000000" w:themeColor="text1"/>
          <w:sz w:val="24"/>
          <w:szCs w:val="24"/>
          <w:lang w:val="pt-BR"/>
        </w:rPr>
        <w:t xml:space="preserve">obrigação </w:t>
      </w:r>
      <w:r w:rsidR="00452AA3">
        <w:rPr>
          <w:rFonts w:ascii="Times New Roman" w:hAnsi="Times New Roman" w:cs="Times New Roman"/>
          <w:color w:val="000000" w:themeColor="text1"/>
          <w:sz w:val="24"/>
          <w:szCs w:val="24"/>
          <w:lang w:val="pt-BR"/>
        </w:rPr>
        <w:t xml:space="preserve">constitucional </w:t>
      </w:r>
      <w:r w:rsidR="00727E0C" w:rsidRPr="00594567">
        <w:rPr>
          <w:rFonts w:ascii="Times New Roman" w:hAnsi="Times New Roman" w:cs="Times New Roman"/>
          <w:color w:val="000000" w:themeColor="text1"/>
          <w:sz w:val="24"/>
          <w:szCs w:val="24"/>
          <w:lang w:val="pt-BR"/>
        </w:rPr>
        <w:t>de</w:t>
      </w:r>
      <w:r w:rsidR="00D77C91" w:rsidRPr="00594567">
        <w:rPr>
          <w:rFonts w:ascii="Times New Roman" w:hAnsi="Times New Roman" w:cs="Times New Roman"/>
          <w:color w:val="000000" w:themeColor="text1"/>
          <w:sz w:val="24"/>
          <w:szCs w:val="24"/>
          <w:lang w:val="pt-BR"/>
        </w:rPr>
        <w:t xml:space="preserve"> aplicação do </w:t>
      </w:r>
      <w:r w:rsidR="00452AA3">
        <w:rPr>
          <w:rFonts w:ascii="Times New Roman" w:hAnsi="Times New Roman" w:cs="Times New Roman"/>
          <w:color w:val="000000" w:themeColor="text1"/>
          <w:sz w:val="24"/>
          <w:szCs w:val="24"/>
          <w:lang w:val="pt-BR"/>
        </w:rPr>
        <w:t xml:space="preserve">percentual </w:t>
      </w:r>
      <w:r w:rsidR="00D77C91" w:rsidRPr="00594567">
        <w:rPr>
          <w:rFonts w:ascii="Times New Roman" w:hAnsi="Times New Roman" w:cs="Times New Roman"/>
          <w:color w:val="000000" w:themeColor="text1"/>
          <w:sz w:val="24"/>
          <w:szCs w:val="24"/>
          <w:lang w:val="pt-BR"/>
        </w:rPr>
        <w:t xml:space="preserve">mínimo </w:t>
      </w:r>
      <w:r w:rsidR="00452AA3">
        <w:rPr>
          <w:rFonts w:ascii="Times New Roman" w:hAnsi="Times New Roman" w:cs="Times New Roman"/>
          <w:color w:val="000000" w:themeColor="text1"/>
          <w:sz w:val="24"/>
          <w:szCs w:val="24"/>
          <w:lang w:val="pt-BR"/>
        </w:rPr>
        <w:t>de suas receitas</w:t>
      </w:r>
      <w:r w:rsidR="00714934">
        <w:rPr>
          <w:rFonts w:ascii="Times New Roman" w:hAnsi="Times New Roman" w:cs="Times New Roman"/>
          <w:color w:val="000000" w:themeColor="text1"/>
          <w:sz w:val="24"/>
          <w:szCs w:val="24"/>
          <w:lang w:val="pt-BR"/>
        </w:rPr>
        <w:t xml:space="preserve"> à educação</w:t>
      </w:r>
      <w:r w:rsidR="00D77C91" w:rsidRPr="00594567">
        <w:rPr>
          <w:rFonts w:ascii="Times New Roman" w:hAnsi="Times New Roman" w:cs="Times New Roman"/>
          <w:color w:val="000000" w:themeColor="text1"/>
          <w:sz w:val="24"/>
          <w:szCs w:val="24"/>
          <w:lang w:val="pt-BR"/>
        </w:rPr>
        <w:t xml:space="preserve">. </w:t>
      </w:r>
      <w:r w:rsidR="00452AA3">
        <w:rPr>
          <w:rFonts w:ascii="Times New Roman" w:hAnsi="Times New Roman" w:cs="Times New Roman"/>
          <w:color w:val="000000" w:themeColor="text1"/>
          <w:sz w:val="24"/>
          <w:szCs w:val="24"/>
          <w:lang w:val="pt-BR"/>
        </w:rPr>
        <w:t>Os valores percebidos a menor em razão do repasse da União ao FUNDEF não obstaram que o Estado da Bahia atendesse a sua obrigação constitucional. E</w:t>
      </w:r>
      <w:r w:rsidR="00071D01">
        <w:rPr>
          <w:rFonts w:ascii="Times New Roman" w:hAnsi="Times New Roman" w:cs="Times New Roman"/>
          <w:color w:val="000000" w:themeColor="text1"/>
          <w:sz w:val="24"/>
          <w:szCs w:val="24"/>
          <w:lang w:val="pt-BR"/>
        </w:rPr>
        <w:t>m</w:t>
      </w:r>
      <w:r w:rsidR="00452AA3">
        <w:rPr>
          <w:rFonts w:ascii="Times New Roman" w:hAnsi="Times New Roman" w:cs="Times New Roman"/>
          <w:color w:val="000000" w:themeColor="text1"/>
          <w:sz w:val="24"/>
          <w:szCs w:val="24"/>
          <w:lang w:val="pt-BR"/>
        </w:rPr>
        <w:t xml:space="preserve"> tese, seria razoável interpretar que esses recursos dos precatórios pudessem ser utilizados pelos entes federativos em outras ações desvinculadas, haja vista </w:t>
      </w:r>
      <w:r w:rsidR="00731DBC">
        <w:rPr>
          <w:rFonts w:ascii="Times New Roman" w:hAnsi="Times New Roman" w:cs="Times New Roman"/>
          <w:color w:val="000000" w:themeColor="text1"/>
          <w:sz w:val="24"/>
          <w:szCs w:val="24"/>
          <w:lang w:val="pt-BR"/>
        </w:rPr>
        <w:t xml:space="preserve">seu caráter indenizatório. Todavia, não foi assim que se posicionou o TCU e o STF conforme visto no decorrer deste trabalho, haja vista que </w:t>
      </w:r>
      <w:r w:rsidR="00071D01">
        <w:rPr>
          <w:rFonts w:ascii="Times New Roman" w:hAnsi="Times New Roman" w:cs="Times New Roman"/>
          <w:color w:val="000000" w:themeColor="text1"/>
          <w:sz w:val="24"/>
          <w:szCs w:val="24"/>
          <w:lang w:val="pt-BR"/>
        </w:rPr>
        <w:t xml:space="preserve">estes Tribunais </w:t>
      </w:r>
      <w:r w:rsidR="00731DBC">
        <w:rPr>
          <w:rFonts w:ascii="Times New Roman" w:hAnsi="Times New Roman" w:cs="Times New Roman"/>
          <w:color w:val="000000" w:themeColor="text1"/>
          <w:sz w:val="24"/>
          <w:szCs w:val="24"/>
          <w:lang w:val="pt-BR"/>
        </w:rPr>
        <w:t xml:space="preserve">vincularam a necessidade de aplicação dos recursos </w:t>
      </w:r>
      <w:r w:rsidR="00731DBC">
        <w:rPr>
          <w:rFonts w:ascii="Times New Roman" w:hAnsi="Times New Roman" w:cs="Times New Roman"/>
          <w:color w:val="000000" w:themeColor="text1"/>
          <w:sz w:val="24"/>
          <w:szCs w:val="24"/>
          <w:lang w:val="pt-BR"/>
        </w:rPr>
        <w:lastRenderedPageBreak/>
        <w:t xml:space="preserve">à educação, </w:t>
      </w:r>
      <w:r w:rsidR="00071D01">
        <w:rPr>
          <w:rFonts w:ascii="Times New Roman" w:hAnsi="Times New Roman" w:cs="Times New Roman"/>
          <w:color w:val="000000" w:themeColor="text1"/>
          <w:sz w:val="24"/>
          <w:szCs w:val="24"/>
          <w:lang w:val="pt-BR"/>
        </w:rPr>
        <w:t xml:space="preserve">diferentemente da </w:t>
      </w:r>
      <w:r w:rsidR="00C57206" w:rsidRPr="00594567">
        <w:rPr>
          <w:rFonts w:ascii="Times New Roman" w:hAnsi="Times New Roman" w:cs="Times New Roman"/>
          <w:color w:val="000000" w:themeColor="text1"/>
          <w:sz w:val="24"/>
          <w:szCs w:val="24"/>
          <w:lang w:val="pt-BR"/>
        </w:rPr>
        <w:t>Emenda Constitucional nº 114, de 202021,</w:t>
      </w:r>
      <w:r w:rsidR="00071D01">
        <w:rPr>
          <w:rFonts w:ascii="Times New Roman" w:hAnsi="Times New Roman" w:cs="Times New Roman"/>
          <w:color w:val="000000" w:themeColor="text1"/>
          <w:sz w:val="24"/>
          <w:szCs w:val="24"/>
          <w:lang w:val="pt-BR"/>
        </w:rPr>
        <w:t xml:space="preserve"> que</w:t>
      </w:r>
      <w:r w:rsidR="00C57206" w:rsidRPr="00594567">
        <w:rPr>
          <w:rFonts w:ascii="Times New Roman" w:hAnsi="Times New Roman" w:cs="Times New Roman"/>
          <w:color w:val="000000" w:themeColor="text1"/>
          <w:sz w:val="24"/>
          <w:szCs w:val="24"/>
          <w:lang w:val="pt-BR"/>
        </w:rPr>
        <w:t xml:space="preserve"> considerou obrigatória a destinação de parcela mínima de 60(sessenta) por cento dos recursos aos profissionais do Magistério</w:t>
      </w:r>
      <w:r w:rsidR="00731DBC">
        <w:rPr>
          <w:rFonts w:ascii="Times New Roman" w:hAnsi="Times New Roman" w:cs="Times New Roman"/>
          <w:color w:val="000000" w:themeColor="text1"/>
          <w:sz w:val="24"/>
          <w:szCs w:val="24"/>
          <w:lang w:val="pt-BR"/>
        </w:rPr>
        <w:t xml:space="preserve">. </w:t>
      </w:r>
    </w:p>
    <w:p w14:paraId="6CFA4BBA" w14:textId="77777777" w:rsidR="00011BD6" w:rsidRPr="00594567" w:rsidRDefault="00011BD6" w:rsidP="00E169E0">
      <w:pPr>
        <w:autoSpaceDE w:val="0"/>
        <w:autoSpaceDN w:val="0"/>
        <w:adjustRightInd w:val="0"/>
        <w:spacing w:after="0" w:line="360" w:lineRule="auto"/>
        <w:jc w:val="both"/>
        <w:rPr>
          <w:rFonts w:ascii="Times New Roman" w:hAnsi="Times New Roman" w:cs="Times New Roman"/>
          <w:color w:val="000000" w:themeColor="text1"/>
          <w:sz w:val="24"/>
          <w:szCs w:val="24"/>
          <w:lang w:val="pt-BR"/>
        </w:rPr>
      </w:pPr>
    </w:p>
    <w:p w14:paraId="6FE97F34" w14:textId="390AF1F3" w:rsidR="007C3A7C" w:rsidRPr="00594567" w:rsidRDefault="003A2E51" w:rsidP="00745195">
      <w:pPr>
        <w:pStyle w:val="PargrafodaLista"/>
        <w:numPr>
          <w:ilvl w:val="0"/>
          <w:numId w:val="3"/>
        </w:numPr>
        <w:autoSpaceDE w:val="0"/>
        <w:autoSpaceDN w:val="0"/>
        <w:adjustRightInd w:val="0"/>
        <w:spacing w:after="0" w:line="360" w:lineRule="auto"/>
        <w:ind w:left="0" w:firstLine="0"/>
        <w:jc w:val="both"/>
        <w:rPr>
          <w:rFonts w:ascii="Times New Roman" w:hAnsi="Times New Roman" w:cs="Times New Roman"/>
          <w:b/>
          <w:bCs/>
          <w:color w:val="000000" w:themeColor="text1"/>
          <w:sz w:val="24"/>
          <w:szCs w:val="24"/>
          <w:lang w:val="pt-BR"/>
        </w:rPr>
      </w:pPr>
      <w:r w:rsidRPr="00594567">
        <w:rPr>
          <w:rFonts w:ascii="Times New Roman" w:hAnsi="Times New Roman" w:cs="Times New Roman"/>
          <w:b/>
          <w:bCs/>
          <w:color w:val="000000" w:themeColor="text1"/>
          <w:sz w:val="24"/>
          <w:szCs w:val="24"/>
          <w:lang w:val="pt-BR"/>
        </w:rPr>
        <w:t>Co</w:t>
      </w:r>
      <w:r w:rsidR="00501166">
        <w:rPr>
          <w:rFonts w:ascii="Times New Roman" w:hAnsi="Times New Roman" w:cs="Times New Roman"/>
          <w:b/>
          <w:bCs/>
          <w:color w:val="000000" w:themeColor="text1"/>
          <w:sz w:val="24"/>
          <w:szCs w:val="24"/>
          <w:lang w:val="pt-BR"/>
        </w:rPr>
        <w:t xml:space="preserve">nclusão. </w:t>
      </w:r>
      <w:r w:rsidR="00011BD6" w:rsidRPr="00594567">
        <w:rPr>
          <w:rFonts w:ascii="Times New Roman" w:hAnsi="Times New Roman" w:cs="Times New Roman"/>
          <w:b/>
          <w:bCs/>
          <w:color w:val="000000" w:themeColor="text1"/>
          <w:sz w:val="24"/>
          <w:szCs w:val="24"/>
          <w:lang w:val="pt-BR"/>
        </w:rPr>
        <w:tab/>
      </w:r>
    </w:p>
    <w:p w14:paraId="4E768248" w14:textId="77777777" w:rsidR="001C4E11" w:rsidRPr="00594567" w:rsidRDefault="001C4E11" w:rsidP="00E169E0">
      <w:pPr>
        <w:autoSpaceDE w:val="0"/>
        <w:autoSpaceDN w:val="0"/>
        <w:adjustRightInd w:val="0"/>
        <w:spacing w:after="0" w:line="360" w:lineRule="auto"/>
        <w:jc w:val="both"/>
        <w:rPr>
          <w:rFonts w:ascii="Times New Roman" w:hAnsi="Times New Roman" w:cs="Times New Roman"/>
          <w:b/>
          <w:bCs/>
          <w:color w:val="000000" w:themeColor="text1"/>
          <w:sz w:val="24"/>
          <w:szCs w:val="24"/>
          <w:u w:val="single"/>
          <w:lang w:val="pt-BR"/>
        </w:rPr>
      </w:pPr>
    </w:p>
    <w:p w14:paraId="540FFB34" w14:textId="5292D4B7" w:rsidR="00674242" w:rsidRPr="00594567" w:rsidRDefault="00745195" w:rsidP="00745195">
      <w:pPr>
        <w:spacing w:line="360" w:lineRule="auto"/>
        <w:ind w:firstLine="1134"/>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 xml:space="preserve"> </w:t>
      </w:r>
      <w:r w:rsidR="00C67AA5" w:rsidRPr="00594567">
        <w:rPr>
          <w:rFonts w:ascii="Times New Roman" w:hAnsi="Times New Roman" w:cs="Times New Roman"/>
          <w:color w:val="000000" w:themeColor="text1"/>
          <w:sz w:val="24"/>
          <w:szCs w:val="24"/>
          <w:lang w:val="pt-BR"/>
        </w:rPr>
        <w:t>Considerando o quanto exposto, de acordo com análise de posicionamentos firmados pelo</w:t>
      </w:r>
      <w:r w:rsidR="00AB0225" w:rsidRPr="00594567">
        <w:rPr>
          <w:rFonts w:ascii="Times New Roman" w:hAnsi="Times New Roman" w:cs="Times New Roman"/>
          <w:color w:val="000000" w:themeColor="text1"/>
          <w:sz w:val="24"/>
          <w:szCs w:val="24"/>
          <w:lang w:val="pt-BR"/>
        </w:rPr>
        <w:t xml:space="preserve">s Tribunais Superiores e Tribunal de Contas da União acerca da matéria, </w:t>
      </w:r>
      <w:r w:rsidR="00C67AA5" w:rsidRPr="00594567">
        <w:rPr>
          <w:rFonts w:ascii="Times New Roman" w:hAnsi="Times New Roman" w:cs="Times New Roman"/>
          <w:color w:val="000000" w:themeColor="text1"/>
          <w:sz w:val="24"/>
          <w:szCs w:val="24"/>
          <w:lang w:val="pt-BR"/>
        </w:rPr>
        <w:t>sobretudo n</w:t>
      </w:r>
      <w:r w:rsidR="009B2B3D" w:rsidRPr="00594567">
        <w:rPr>
          <w:rFonts w:ascii="Times New Roman" w:hAnsi="Times New Roman" w:cs="Times New Roman"/>
          <w:color w:val="000000" w:themeColor="text1"/>
          <w:sz w:val="24"/>
          <w:szCs w:val="24"/>
          <w:lang w:val="pt-BR"/>
        </w:rPr>
        <w:t xml:space="preserve">a decisão </w:t>
      </w:r>
      <w:r w:rsidR="00C67AA5" w:rsidRPr="00594567">
        <w:rPr>
          <w:rFonts w:ascii="Times New Roman" w:hAnsi="Times New Roman" w:cs="Times New Roman"/>
          <w:color w:val="000000" w:themeColor="text1"/>
          <w:sz w:val="24"/>
          <w:szCs w:val="24"/>
          <w:lang w:val="pt-BR"/>
        </w:rPr>
        <w:t>expedid</w:t>
      </w:r>
      <w:r w:rsidR="009B2B3D" w:rsidRPr="00594567">
        <w:rPr>
          <w:rFonts w:ascii="Times New Roman" w:hAnsi="Times New Roman" w:cs="Times New Roman"/>
          <w:color w:val="000000" w:themeColor="text1"/>
          <w:sz w:val="24"/>
          <w:szCs w:val="24"/>
          <w:lang w:val="pt-BR"/>
        </w:rPr>
        <w:t>a</w:t>
      </w:r>
      <w:r w:rsidR="00C67AA5" w:rsidRPr="00594567">
        <w:rPr>
          <w:rFonts w:ascii="Times New Roman" w:hAnsi="Times New Roman" w:cs="Times New Roman"/>
          <w:color w:val="000000" w:themeColor="text1"/>
          <w:sz w:val="24"/>
          <w:szCs w:val="24"/>
          <w:lang w:val="pt-BR"/>
        </w:rPr>
        <w:t xml:space="preserve"> pelo </w:t>
      </w:r>
      <w:r w:rsidR="009B2B3D" w:rsidRPr="00594567">
        <w:rPr>
          <w:rFonts w:ascii="Times New Roman" w:hAnsi="Times New Roman" w:cs="Times New Roman"/>
          <w:color w:val="000000" w:themeColor="text1"/>
          <w:sz w:val="24"/>
          <w:szCs w:val="24"/>
          <w:lang w:val="pt-BR"/>
        </w:rPr>
        <w:t xml:space="preserve">do TCU no Acórdão nº 1824/2017, </w:t>
      </w:r>
      <w:r w:rsidR="00AB0225" w:rsidRPr="00594567">
        <w:rPr>
          <w:rFonts w:ascii="Times New Roman" w:hAnsi="Times New Roman" w:cs="Times New Roman"/>
          <w:color w:val="000000" w:themeColor="text1"/>
          <w:sz w:val="24"/>
          <w:szCs w:val="24"/>
          <w:lang w:val="pt-BR"/>
        </w:rPr>
        <w:t>no julgamento do</w:t>
      </w:r>
      <w:r w:rsidR="009B2B3D" w:rsidRPr="00594567">
        <w:rPr>
          <w:rFonts w:ascii="Times New Roman" w:hAnsi="Times New Roman" w:cs="Times New Roman"/>
          <w:color w:val="000000" w:themeColor="text1"/>
          <w:sz w:val="24"/>
          <w:szCs w:val="24"/>
          <w:lang w:val="pt-BR"/>
        </w:rPr>
        <w:t xml:space="preserve"> </w:t>
      </w:r>
      <w:r w:rsidR="00AB0225" w:rsidRPr="00594567">
        <w:rPr>
          <w:rFonts w:ascii="Times New Roman" w:hAnsi="Times New Roman" w:cs="Times New Roman"/>
          <w:color w:val="000000" w:themeColor="text1"/>
          <w:sz w:val="24"/>
          <w:szCs w:val="24"/>
          <w:lang w:val="pt-BR"/>
        </w:rPr>
        <w:t>Recurso Especial 1.101.015</w:t>
      </w:r>
      <w:r w:rsidR="003D1685" w:rsidRPr="00594567">
        <w:rPr>
          <w:rFonts w:ascii="Times New Roman" w:hAnsi="Times New Roman" w:cs="Times New Roman"/>
          <w:color w:val="000000" w:themeColor="text1"/>
          <w:sz w:val="24"/>
          <w:szCs w:val="24"/>
          <w:lang w:val="pt-BR"/>
        </w:rPr>
        <w:t xml:space="preserve"> (tema 322) </w:t>
      </w:r>
      <w:r w:rsidR="00123A7C" w:rsidRPr="00594567">
        <w:rPr>
          <w:rFonts w:ascii="Times New Roman" w:hAnsi="Times New Roman" w:cs="Times New Roman"/>
          <w:color w:val="000000" w:themeColor="text1"/>
          <w:sz w:val="24"/>
          <w:szCs w:val="24"/>
          <w:lang w:val="pt-BR"/>
        </w:rPr>
        <w:t xml:space="preserve">pelo STJ </w:t>
      </w:r>
      <w:r w:rsidR="003D1685" w:rsidRPr="00594567">
        <w:rPr>
          <w:rFonts w:ascii="Times New Roman" w:hAnsi="Times New Roman" w:cs="Times New Roman"/>
          <w:color w:val="000000" w:themeColor="text1"/>
          <w:sz w:val="24"/>
          <w:szCs w:val="24"/>
          <w:lang w:val="pt-BR"/>
        </w:rPr>
        <w:t xml:space="preserve">e </w:t>
      </w:r>
      <w:r w:rsidR="00123A7C" w:rsidRPr="00594567">
        <w:rPr>
          <w:rFonts w:ascii="Times New Roman" w:hAnsi="Times New Roman" w:cs="Times New Roman"/>
          <w:color w:val="000000" w:themeColor="text1"/>
          <w:sz w:val="24"/>
          <w:szCs w:val="24"/>
          <w:lang w:val="pt-BR"/>
        </w:rPr>
        <w:t xml:space="preserve">nos </w:t>
      </w:r>
      <w:r w:rsidR="003D1685" w:rsidRPr="00594567">
        <w:rPr>
          <w:rFonts w:ascii="Times New Roman" w:hAnsi="Times New Roman" w:cs="Times New Roman"/>
          <w:color w:val="000000" w:themeColor="text1"/>
          <w:sz w:val="24"/>
          <w:szCs w:val="24"/>
          <w:lang w:val="pt-BR"/>
        </w:rPr>
        <w:t xml:space="preserve">Acórdãos do STF expedidos na </w:t>
      </w:r>
      <w:r w:rsidR="009B2B3D" w:rsidRPr="00594567">
        <w:rPr>
          <w:rFonts w:ascii="Times New Roman" w:hAnsi="Times New Roman" w:cs="Times New Roman"/>
          <w:color w:val="000000" w:themeColor="text1"/>
          <w:sz w:val="24"/>
          <w:szCs w:val="24"/>
          <w:lang w:val="pt-BR"/>
        </w:rPr>
        <w:t>ACO nº 648/BA</w:t>
      </w:r>
      <w:r w:rsidR="003D1685" w:rsidRPr="00594567">
        <w:rPr>
          <w:rFonts w:ascii="Times New Roman" w:hAnsi="Times New Roman" w:cs="Times New Roman"/>
          <w:color w:val="000000" w:themeColor="text1"/>
          <w:sz w:val="24"/>
          <w:szCs w:val="24"/>
          <w:lang w:val="pt-BR"/>
        </w:rPr>
        <w:t xml:space="preserve"> e na A</w:t>
      </w:r>
      <w:r w:rsidR="00961EBE" w:rsidRPr="00594567">
        <w:rPr>
          <w:rFonts w:ascii="Times New Roman" w:hAnsi="Times New Roman" w:cs="Times New Roman"/>
          <w:color w:val="000000" w:themeColor="text1"/>
          <w:sz w:val="24"/>
          <w:szCs w:val="24"/>
          <w:lang w:val="pt-BR"/>
        </w:rPr>
        <w:t>D</w:t>
      </w:r>
      <w:r w:rsidR="003D1685" w:rsidRPr="00594567">
        <w:rPr>
          <w:rFonts w:ascii="Times New Roman" w:hAnsi="Times New Roman" w:cs="Times New Roman"/>
          <w:color w:val="000000" w:themeColor="text1"/>
          <w:sz w:val="24"/>
          <w:szCs w:val="24"/>
          <w:lang w:val="pt-BR"/>
        </w:rPr>
        <w:t>PF</w:t>
      </w:r>
      <w:r w:rsidR="00961EBE" w:rsidRPr="00594567">
        <w:rPr>
          <w:rFonts w:ascii="Times New Roman" w:hAnsi="Times New Roman" w:cs="Times New Roman"/>
          <w:color w:val="000000" w:themeColor="text1"/>
          <w:sz w:val="24"/>
          <w:szCs w:val="24"/>
          <w:lang w:val="pt-BR"/>
        </w:rPr>
        <w:t xml:space="preserve"> </w:t>
      </w:r>
      <w:r w:rsidR="009643FA" w:rsidRPr="00594567">
        <w:rPr>
          <w:rFonts w:ascii="Times New Roman" w:hAnsi="Times New Roman" w:cs="Times New Roman"/>
          <w:color w:val="000000" w:themeColor="text1"/>
          <w:sz w:val="24"/>
          <w:szCs w:val="24"/>
          <w:lang w:val="pt-BR"/>
        </w:rPr>
        <w:t>nº 528-DF, bem como na doutrina e demais decisões judiciais sobre o tema,</w:t>
      </w:r>
      <w:r w:rsidR="00123A7C" w:rsidRPr="00594567">
        <w:rPr>
          <w:rFonts w:ascii="Times New Roman" w:hAnsi="Times New Roman" w:cs="Times New Roman"/>
          <w:color w:val="000000" w:themeColor="text1"/>
          <w:sz w:val="24"/>
          <w:szCs w:val="24"/>
          <w:lang w:val="pt-BR"/>
        </w:rPr>
        <w:t xml:space="preserve"> </w:t>
      </w:r>
      <w:r w:rsidR="00674242" w:rsidRPr="00594567">
        <w:rPr>
          <w:rFonts w:ascii="Times New Roman" w:hAnsi="Times New Roman" w:cs="Times New Roman"/>
          <w:color w:val="000000" w:themeColor="text1"/>
          <w:sz w:val="24"/>
          <w:szCs w:val="24"/>
          <w:lang w:val="pt-BR"/>
        </w:rPr>
        <w:t>tem-se</w:t>
      </w:r>
      <w:r w:rsidR="0083596D">
        <w:rPr>
          <w:rFonts w:ascii="Times New Roman" w:hAnsi="Times New Roman" w:cs="Times New Roman"/>
          <w:color w:val="000000" w:themeColor="text1"/>
          <w:sz w:val="24"/>
          <w:szCs w:val="24"/>
          <w:lang w:val="pt-BR"/>
        </w:rPr>
        <w:t>,</w:t>
      </w:r>
      <w:r w:rsidR="00674242" w:rsidRPr="00594567">
        <w:rPr>
          <w:rFonts w:ascii="Times New Roman" w:hAnsi="Times New Roman" w:cs="Times New Roman"/>
          <w:color w:val="000000" w:themeColor="text1"/>
          <w:sz w:val="24"/>
          <w:szCs w:val="24"/>
          <w:lang w:val="pt-BR"/>
        </w:rPr>
        <w:t xml:space="preserve"> por pressuposto</w:t>
      </w:r>
      <w:r w:rsidR="0083596D">
        <w:rPr>
          <w:rFonts w:ascii="Times New Roman" w:hAnsi="Times New Roman" w:cs="Times New Roman"/>
          <w:color w:val="000000" w:themeColor="text1"/>
          <w:sz w:val="24"/>
          <w:szCs w:val="24"/>
          <w:lang w:val="pt-BR"/>
        </w:rPr>
        <w:t>,</w:t>
      </w:r>
      <w:r w:rsidR="00674242" w:rsidRPr="00594567">
        <w:rPr>
          <w:rFonts w:ascii="Times New Roman" w:hAnsi="Times New Roman" w:cs="Times New Roman"/>
          <w:color w:val="000000" w:themeColor="text1"/>
          <w:sz w:val="24"/>
          <w:szCs w:val="24"/>
          <w:lang w:val="pt-BR"/>
        </w:rPr>
        <w:t xml:space="preserve"> que o</w:t>
      </w:r>
      <w:r w:rsidR="00E62765" w:rsidRPr="00594567">
        <w:rPr>
          <w:rFonts w:ascii="Times New Roman" w:hAnsi="Times New Roman" w:cs="Times New Roman"/>
          <w:color w:val="000000" w:themeColor="text1"/>
          <w:sz w:val="24"/>
          <w:szCs w:val="24"/>
          <w:lang w:val="pt-BR"/>
        </w:rPr>
        <w:t xml:space="preserve">s recursos </w:t>
      </w:r>
      <w:r w:rsidR="00674242" w:rsidRPr="00594567">
        <w:rPr>
          <w:rFonts w:ascii="Times New Roman" w:hAnsi="Times New Roman" w:cs="Times New Roman"/>
          <w:color w:val="000000" w:themeColor="text1"/>
          <w:sz w:val="24"/>
          <w:szCs w:val="24"/>
          <w:lang w:val="pt-BR"/>
        </w:rPr>
        <w:t xml:space="preserve">advindos </w:t>
      </w:r>
      <w:r w:rsidR="002B2E55" w:rsidRPr="00594567">
        <w:rPr>
          <w:rFonts w:ascii="Times New Roman" w:hAnsi="Times New Roman" w:cs="Times New Roman"/>
          <w:color w:val="000000" w:themeColor="text1"/>
          <w:sz w:val="24"/>
          <w:szCs w:val="24"/>
          <w:lang w:val="pt-BR"/>
        </w:rPr>
        <w:t>de precatório</w:t>
      </w:r>
      <w:r w:rsidR="00674242" w:rsidRPr="00594567">
        <w:rPr>
          <w:rFonts w:ascii="Times New Roman" w:hAnsi="Times New Roman" w:cs="Times New Roman"/>
          <w:color w:val="000000" w:themeColor="text1"/>
          <w:sz w:val="24"/>
          <w:szCs w:val="24"/>
          <w:lang w:val="pt-BR"/>
        </w:rPr>
        <w:t>s</w:t>
      </w:r>
      <w:r w:rsidR="002B2E55" w:rsidRPr="00594567">
        <w:rPr>
          <w:rFonts w:ascii="Times New Roman" w:hAnsi="Times New Roman" w:cs="Times New Roman"/>
          <w:color w:val="000000" w:themeColor="text1"/>
          <w:sz w:val="24"/>
          <w:szCs w:val="24"/>
          <w:lang w:val="pt-BR"/>
        </w:rPr>
        <w:t xml:space="preserve"> decorrentes </w:t>
      </w:r>
      <w:r w:rsidR="00E62765" w:rsidRPr="00594567">
        <w:rPr>
          <w:rFonts w:ascii="Times New Roman" w:hAnsi="Times New Roman" w:cs="Times New Roman"/>
          <w:color w:val="000000" w:themeColor="text1"/>
          <w:sz w:val="24"/>
          <w:szCs w:val="24"/>
          <w:lang w:val="pt-BR"/>
        </w:rPr>
        <w:t xml:space="preserve">da condenação da União do dever de complementar os </w:t>
      </w:r>
      <w:r w:rsidR="002B2E55" w:rsidRPr="00594567">
        <w:rPr>
          <w:rFonts w:ascii="Times New Roman" w:hAnsi="Times New Roman" w:cs="Times New Roman"/>
          <w:color w:val="000000" w:themeColor="text1"/>
          <w:sz w:val="24"/>
          <w:szCs w:val="24"/>
          <w:lang w:val="pt-BR"/>
        </w:rPr>
        <w:t>repasses a</w:t>
      </w:r>
      <w:r w:rsidR="00E62765" w:rsidRPr="00594567">
        <w:rPr>
          <w:rFonts w:ascii="Times New Roman" w:hAnsi="Times New Roman" w:cs="Times New Roman"/>
          <w:color w:val="000000" w:themeColor="text1"/>
          <w:sz w:val="24"/>
          <w:szCs w:val="24"/>
          <w:lang w:val="pt-BR"/>
        </w:rPr>
        <w:t>o FUNDEF à conta dos Estados e Municípios em razão de fixação d</w:t>
      </w:r>
      <w:r w:rsidR="002B2E55" w:rsidRPr="00594567">
        <w:rPr>
          <w:rFonts w:ascii="Times New Roman" w:hAnsi="Times New Roman" w:cs="Times New Roman"/>
          <w:color w:val="000000" w:themeColor="text1"/>
          <w:sz w:val="24"/>
          <w:szCs w:val="24"/>
          <w:lang w:val="pt-BR"/>
        </w:rPr>
        <w:t>e</w:t>
      </w:r>
      <w:r w:rsidR="00E62765" w:rsidRPr="00594567">
        <w:rPr>
          <w:rFonts w:ascii="Times New Roman" w:hAnsi="Times New Roman" w:cs="Times New Roman"/>
          <w:color w:val="000000" w:themeColor="text1"/>
          <w:sz w:val="24"/>
          <w:szCs w:val="24"/>
          <w:lang w:val="pt-BR"/>
        </w:rPr>
        <w:t xml:space="preserve"> valor mínimo anual por aluno em desacordo com a média nacional, </w:t>
      </w:r>
      <w:r w:rsidR="002B2E55" w:rsidRPr="00594567">
        <w:rPr>
          <w:rFonts w:ascii="Times New Roman" w:hAnsi="Times New Roman" w:cs="Times New Roman"/>
          <w:color w:val="000000" w:themeColor="text1"/>
          <w:sz w:val="24"/>
          <w:szCs w:val="24"/>
          <w:lang w:val="pt-BR"/>
        </w:rPr>
        <w:t xml:space="preserve">encontram-se vinculados, </w:t>
      </w:r>
      <w:r w:rsidR="00E62765" w:rsidRPr="00594567">
        <w:rPr>
          <w:rFonts w:ascii="Times New Roman" w:hAnsi="Times New Roman" w:cs="Times New Roman"/>
          <w:color w:val="000000" w:themeColor="text1"/>
          <w:sz w:val="24"/>
          <w:szCs w:val="24"/>
          <w:lang w:val="pt-BR"/>
        </w:rPr>
        <w:t>deve</w:t>
      </w:r>
      <w:r w:rsidR="002B2E55" w:rsidRPr="00594567">
        <w:rPr>
          <w:rFonts w:ascii="Times New Roman" w:hAnsi="Times New Roman" w:cs="Times New Roman"/>
          <w:color w:val="000000" w:themeColor="text1"/>
          <w:sz w:val="24"/>
          <w:szCs w:val="24"/>
          <w:lang w:val="pt-BR"/>
        </w:rPr>
        <w:t>ndo s</w:t>
      </w:r>
      <w:r w:rsidR="00E62765" w:rsidRPr="00594567">
        <w:rPr>
          <w:rFonts w:ascii="Times New Roman" w:hAnsi="Times New Roman" w:cs="Times New Roman"/>
          <w:color w:val="000000" w:themeColor="text1"/>
          <w:sz w:val="24"/>
          <w:szCs w:val="24"/>
          <w:lang w:val="pt-BR"/>
        </w:rPr>
        <w:t>er</w:t>
      </w:r>
      <w:r w:rsidR="002B2E55" w:rsidRPr="00594567">
        <w:rPr>
          <w:rFonts w:ascii="Times New Roman" w:hAnsi="Times New Roman" w:cs="Times New Roman"/>
          <w:color w:val="000000" w:themeColor="text1"/>
          <w:sz w:val="24"/>
          <w:szCs w:val="24"/>
          <w:lang w:val="pt-BR"/>
        </w:rPr>
        <w:t xml:space="preserve"> aplicados necessariamente na Educação Básica</w:t>
      </w:r>
      <w:r w:rsidR="00674242" w:rsidRPr="00594567">
        <w:rPr>
          <w:rFonts w:ascii="Times New Roman" w:hAnsi="Times New Roman" w:cs="Times New Roman"/>
          <w:color w:val="000000" w:themeColor="text1"/>
          <w:sz w:val="24"/>
          <w:szCs w:val="24"/>
          <w:lang w:val="pt-BR"/>
        </w:rPr>
        <w:t>. Fica vedada</w:t>
      </w:r>
      <w:r w:rsidR="00731DBC">
        <w:rPr>
          <w:rFonts w:ascii="Times New Roman" w:hAnsi="Times New Roman" w:cs="Times New Roman"/>
          <w:color w:val="000000" w:themeColor="text1"/>
          <w:sz w:val="24"/>
          <w:szCs w:val="24"/>
          <w:lang w:val="pt-BR"/>
        </w:rPr>
        <w:t xml:space="preserve">, assim, </w:t>
      </w:r>
      <w:r w:rsidR="00674242" w:rsidRPr="00594567">
        <w:rPr>
          <w:rFonts w:ascii="Times New Roman" w:hAnsi="Times New Roman" w:cs="Times New Roman"/>
          <w:color w:val="000000" w:themeColor="text1"/>
          <w:sz w:val="24"/>
          <w:szCs w:val="24"/>
          <w:lang w:val="pt-BR"/>
        </w:rPr>
        <w:t>a utilização dos recursos vinculados para pagamento de honorários advocatícios contratuais pelos Municípios beneficiados</w:t>
      </w:r>
      <w:r w:rsidR="00F73085">
        <w:rPr>
          <w:rFonts w:ascii="Times New Roman" w:hAnsi="Times New Roman" w:cs="Times New Roman"/>
          <w:color w:val="000000" w:themeColor="text1"/>
          <w:sz w:val="24"/>
          <w:szCs w:val="24"/>
          <w:lang w:val="pt-BR"/>
        </w:rPr>
        <w:t xml:space="preserve"> com os referidos recursos</w:t>
      </w:r>
      <w:r w:rsidR="00674242" w:rsidRPr="00594567">
        <w:rPr>
          <w:rFonts w:ascii="Times New Roman" w:hAnsi="Times New Roman" w:cs="Times New Roman"/>
          <w:color w:val="000000" w:themeColor="text1"/>
          <w:sz w:val="24"/>
          <w:szCs w:val="24"/>
          <w:lang w:val="pt-BR"/>
        </w:rPr>
        <w:t xml:space="preserve">, ressalvada a utilização de valores devidos a título de juros moratórios para a mesma finalidade. Como os juros moratórios </w:t>
      </w:r>
      <w:r w:rsidR="00C868D8" w:rsidRPr="00594567">
        <w:rPr>
          <w:rFonts w:ascii="Times New Roman" w:hAnsi="Times New Roman" w:cs="Times New Roman"/>
          <w:color w:val="000000" w:themeColor="text1"/>
          <w:sz w:val="24"/>
          <w:szCs w:val="24"/>
          <w:lang w:val="pt-BR"/>
        </w:rPr>
        <w:t xml:space="preserve">possuem natureza indenizatória e autônoma em relação ao principal, </w:t>
      </w:r>
      <w:r w:rsidR="00AC64F1">
        <w:rPr>
          <w:rFonts w:ascii="Times New Roman" w:hAnsi="Times New Roman" w:cs="Times New Roman"/>
          <w:color w:val="000000" w:themeColor="text1"/>
          <w:sz w:val="24"/>
          <w:szCs w:val="24"/>
          <w:lang w:val="pt-BR"/>
        </w:rPr>
        <w:t xml:space="preserve">considera-se </w:t>
      </w:r>
      <w:r w:rsidR="00501166">
        <w:rPr>
          <w:rFonts w:ascii="Times New Roman" w:hAnsi="Times New Roman" w:cs="Times New Roman"/>
          <w:color w:val="000000" w:themeColor="text1"/>
          <w:sz w:val="24"/>
          <w:szCs w:val="24"/>
          <w:lang w:val="pt-BR"/>
        </w:rPr>
        <w:t>legítima a orientação jurídica expedida no sentido de que os valores referentes a essa parcela p</w:t>
      </w:r>
      <w:r w:rsidR="00C868D8" w:rsidRPr="00594567">
        <w:rPr>
          <w:rFonts w:ascii="Times New Roman" w:hAnsi="Times New Roman" w:cs="Times New Roman"/>
          <w:color w:val="000000" w:themeColor="text1"/>
          <w:sz w:val="24"/>
          <w:szCs w:val="24"/>
          <w:lang w:val="pt-BR"/>
        </w:rPr>
        <w:t xml:space="preserve">odem ser utilizados pelos entes </w:t>
      </w:r>
      <w:r w:rsidR="00731DBC">
        <w:rPr>
          <w:rFonts w:ascii="Times New Roman" w:hAnsi="Times New Roman" w:cs="Times New Roman"/>
          <w:color w:val="000000" w:themeColor="text1"/>
          <w:sz w:val="24"/>
          <w:szCs w:val="24"/>
          <w:lang w:val="pt-BR"/>
        </w:rPr>
        <w:t>p</w:t>
      </w:r>
      <w:r w:rsidR="00C868D8" w:rsidRPr="00594567">
        <w:rPr>
          <w:rFonts w:ascii="Times New Roman" w:hAnsi="Times New Roman" w:cs="Times New Roman"/>
          <w:color w:val="000000" w:themeColor="text1"/>
          <w:sz w:val="24"/>
          <w:szCs w:val="24"/>
          <w:lang w:val="pt-BR"/>
        </w:rPr>
        <w:t>úblicos para qualquer outra finalidade pública, não estando vinculados</w:t>
      </w:r>
      <w:r w:rsidR="007C3A7C" w:rsidRPr="00594567">
        <w:rPr>
          <w:rFonts w:ascii="Times New Roman" w:hAnsi="Times New Roman" w:cs="Times New Roman"/>
          <w:color w:val="000000" w:themeColor="text1"/>
          <w:sz w:val="24"/>
          <w:szCs w:val="24"/>
          <w:lang w:val="pt-BR"/>
        </w:rPr>
        <w:t>,</w:t>
      </w:r>
      <w:r w:rsidR="00C868D8" w:rsidRPr="00594567">
        <w:rPr>
          <w:rFonts w:ascii="Times New Roman" w:hAnsi="Times New Roman" w:cs="Times New Roman"/>
          <w:color w:val="000000" w:themeColor="text1"/>
          <w:sz w:val="24"/>
          <w:szCs w:val="24"/>
          <w:lang w:val="pt-BR"/>
        </w:rPr>
        <w:t xml:space="preserve"> necessariamente</w:t>
      </w:r>
      <w:r w:rsidR="007C3A7C" w:rsidRPr="00594567">
        <w:rPr>
          <w:rFonts w:ascii="Times New Roman" w:hAnsi="Times New Roman" w:cs="Times New Roman"/>
          <w:color w:val="000000" w:themeColor="text1"/>
          <w:sz w:val="24"/>
          <w:szCs w:val="24"/>
          <w:lang w:val="pt-BR"/>
        </w:rPr>
        <w:t>,</w:t>
      </w:r>
      <w:r w:rsidR="00C868D8" w:rsidRPr="00594567">
        <w:rPr>
          <w:rFonts w:ascii="Times New Roman" w:hAnsi="Times New Roman" w:cs="Times New Roman"/>
          <w:color w:val="000000" w:themeColor="text1"/>
          <w:sz w:val="24"/>
          <w:szCs w:val="24"/>
          <w:lang w:val="pt-BR"/>
        </w:rPr>
        <w:t xml:space="preserve"> à utilização na área da Educação ou </w:t>
      </w:r>
      <w:proofErr w:type="spellStart"/>
      <w:r w:rsidR="00C868D8" w:rsidRPr="00594567">
        <w:rPr>
          <w:rFonts w:ascii="Times New Roman" w:hAnsi="Times New Roman" w:cs="Times New Roman"/>
          <w:color w:val="000000" w:themeColor="text1"/>
          <w:sz w:val="24"/>
          <w:szCs w:val="24"/>
          <w:lang w:val="pt-BR"/>
        </w:rPr>
        <w:t>subvinculados</w:t>
      </w:r>
      <w:proofErr w:type="spellEnd"/>
      <w:r w:rsidR="00C868D8" w:rsidRPr="00594567">
        <w:rPr>
          <w:rFonts w:ascii="Times New Roman" w:hAnsi="Times New Roman" w:cs="Times New Roman"/>
          <w:color w:val="000000" w:themeColor="text1"/>
          <w:sz w:val="24"/>
          <w:szCs w:val="24"/>
          <w:lang w:val="pt-BR"/>
        </w:rPr>
        <w:t xml:space="preserve"> para pagamento aos profissionais do Magistério. Desta forma, o abono previsto no parágrafo único do art.5º da Emenda Constitucional nº 114, de 16 de dezembro de 2021, não contempla os juros moratórios devidos pela União aos Estados e Municípios, devendo ser compostos pelo montante principal acrescido de correção monetária. </w:t>
      </w:r>
    </w:p>
    <w:p w14:paraId="159ECA4E" w14:textId="0A291C6A" w:rsidR="00674242" w:rsidRPr="00594567" w:rsidRDefault="007C3A7C" w:rsidP="00C453B9">
      <w:pPr>
        <w:spacing w:line="360" w:lineRule="auto"/>
        <w:ind w:firstLine="1134"/>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Nesta seara, reputa-se constitucional a lei Estadual nº 14.485, de 21 de setembro de 2022, que dispôs sobre a destinação da primeira parcela recebida pelo Estado da Bahia em razão de precatório judicial, a título de complementação do Fundo de Manutenção e Desenvolvimento do Ensino Fundamental e de Valorização do Magistério- FUNDEF, aos profissionais do Magistério da Educação Básica, e destinou, a estes, a título de abono, o rateio do valor principal</w:t>
      </w:r>
      <w:r w:rsidR="000814DB" w:rsidRPr="00594567">
        <w:rPr>
          <w:rFonts w:ascii="Times New Roman" w:hAnsi="Times New Roman" w:cs="Times New Roman"/>
          <w:color w:val="000000" w:themeColor="text1"/>
          <w:sz w:val="24"/>
          <w:szCs w:val="24"/>
          <w:lang w:val="pt-BR"/>
        </w:rPr>
        <w:t xml:space="preserve"> dos recursos recebidos</w:t>
      </w:r>
      <w:r w:rsidRPr="00594567">
        <w:rPr>
          <w:rFonts w:ascii="Times New Roman" w:hAnsi="Times New Roman" w:cs="Times New Roman"/>
          <w:color w:val="000000" w:themeColor="text1"/>
          <w:sz w:val="24"/>
          <w:szCs w:val="24"/>
          <w:lang w:val="pt-BR"/>
        </w:rPr>
        <w:t xml:space="preserve">, acrescido de correção monetária, sem incluir os juros moratórios.  </w:t>
      </w:r>
      <w:r w:rsidR="000814DB" w:rsidRPr="00594567">
        <w:rPr>
          <w:rFonts w:ascii="Times New Roman" w:hAnsi="Times New Roman" w:cs="Times New Roman"/>
          <w:color w:val="000000" w:themeColor="text1"/>
          <w:sz w:val="24"/>
          <w:szCs w:val="24"/>
          <w:lang w:val="pt-BR"/>
        </w:rPr>
        <w:t xml:space="preserve">Considera-se, ainda, </w:t>
      </w:r>
      <w:r w:rsidR="00AC64F1">
        <w:rPr>
          <w:rFonts w:ascii="Times New Roman" w:hAnsi="Times New Roman" w:cs="Times New Roman"/>
          <w:color w:val="000000" w:themeColor="text1"/>
          <w:sz w:val="24"/>
          <w:szCs w:val="24"/>
          <w:lang w:val="pt-BR"/>
        </w:rPr>
        <w:t xml:space="preserve">justificada </w:t>
      </w:r>
      <w:r w:rsidR="000814DB" w:rsidRPr="00594567">
        <w:rPr>
          <w:rFonts w:ascii="Times New Roman" w:hAnsi="Times New Roman" w:cs="Times New Roman"/>
          <w:color w:val="000000" w:themeColor="text1"/>
          <w:sz w:val="24"/>
          <w:szCs w:val="24"/>
          <w:lang w:val="pt-BR"/>
        </w:rPr>
        <w:t xml:space="preserve">a decisão do Chefe do Poder Executivo Estadual, de encaminhamento de projeto de lei para disciplinar o pagamento </w:t>
      </w:r>
      <w:r w:rsidR="000814DB" w:rsidRPr="00594567">
        <w:rPr>
          <w:rFonts w:ascii="Times New Roman" w:hAnsi="Times New Roman" w:cs="Times New Roman"/>
          <w:color w:val="000000" w:themeColor="text1"/>
          <w:sz w:val="24"/>
          <w:szCs w:val="24"/>
          <w:lang w:val="pt-BR"/>
        </w:rPr>
        <w:lastRenderedPageBreak/>
        <w:t>da segunda parcela, recebida pelo Estado da Bahia em razão de precatório judicial, aos profissionais do Magistério da Educação Básica, a título de abono, sem a inclusão dos juros moratórios.</w:t>
      </w:r>
    </w:p>
    <w:p w14:paraId="6694888C" w14:textId="6A2A5481" w:rsidR="00793851" w:rsidRPr="00594567" w:rsidRDefault="002025C3" w:rsidP="00E169E0">
      <w:pPr>
        <w:spacing w:line="360" w:lineRule="auto"/>
        <w:jc w:val="both"/>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Referências</w:t>
      </w:r>
      <w:r w:rsidR="00786ED9" w:rsidRPr="00594567">
        <w:rPr>
          <w:rFonts w:ascii="Times New Roman" w:hAnsi="Times New Roman" w:cs="Times New Roman"/>
          <w:color w:val="000000" w:themeColor="text1"/>
          <w:sz w:val="24"/>
          <w:szCs w:val="24"/>
          <w:lang w:val="pt-BR"/>
        </w:rPr>
        <w:t>:</w:t>
      </w:r>
    </w:p>
    <w:p w14:paraId="074DAE24" w14:textId="66F8C8B8" w:rsidR="00786ED9" w:rsidRPr="007941B1" w:rsidRDefault="00786ED9" w:rsidP="00E169E0">
      <w:pPr>
        <w:spacing w:line="360" w:lineRule="auto"/>
        <w:jc w:val="both"/>
        <w:rPr>
          <w:rFonts w:ascii="Times New Roman" w:hAnsi="Times New Roman" w:cs="Times New Roman"/>
          <w:color w:val="000000" w:themeColor="text1"/>
          <w:spacing w:val="1"/>
          <w:sz w:val="24"/>
          <w:szCs w:val="24"/>
          <w:shd w:val="clear" w:color="auto" w:fill="FFFFFF"/>
          <w:lang w:val="pt-BR"/>
        </w:rPr>
      </w:pPr>
      <w:r w:rsidRPr="007941B1">
        <w:rPr>
          <w:rFonts w:ascii="Times New Roman" w:hAnsi="Times New Roman" w:cs="Times New Roman"/>
          <w:color w:val="000000" w:themeColor="text1"/>
          <w:spacing w:val="1"/>
          <w:sz w:val="24"/>
          <w:szCs w:val="24"/>
          <w:shd w:val="clear" w:color="auto" w:fill="FFFFFF"/>
          <w:lang w:val="pt-BR"/>
        </w:rPr>
        <w:t xml:space="preserve">CANOTILHO, J. J. Gomes; MENDES, Gilmar F.; SARLET, Ingo W.; STRECK, </w:t>
      </w:r>
      <w:proofErr w:type="spellStart"/>
      <w:r w:rsidRPr="007941B1">
        <w:rPr>
          <w:rFonts w:ascii="Times New Roman" w:hAnsi="Times New Roman" w:cs="Times New Roman"/>
          <w:color w:val="000000" w:themeColor="text1"/>
          <w:spacing w:val="1"/>
          <w:sz w:val="24"/>
          <w:szCs w:val="24"/>
          <w:shd w:val="clear" w:color="auto" w:fill="FFFFFF"/>
          <w:lang w:val="pt-BR"/>
        </w:rPr>
        <w:t>Lenio</w:t>
      </w:r>
      <w:proofErr w:type="spellEnd"/>
      <w:r w:rsidRPr="007941B1">
        <w:rPr>
          <w:rFonts w:ascii="Times New Roman" w:hAnsi="Times New Roman" w:cs="Times New Roman"/>
          <w:color w:val="000000" w:themeColor="text1"/>
          <w:spacing w:val="1"/>
          <w:sz w:val="24"/>
          <w:szCs w:val="24"/>
          <w:shd w:val="clear" w:color="auto" w:fill="FFFFFF"/>
          <w:lang w:val="pt-BR"/>
        </w:rPr>
        <w:t xml:space="preserve"> L (</w:t>
      </w:r>
      <w:proofErr w:type="spellStart"/>
      <w:r w:rsidRPr="007941B1">
        <w:rPr>
          <w:rFonts w:ascii="Times New Roman" w:hAnsi="Times New Roman" w:cs="Times New Roman"/>
          <w:color w:val="000000" w:themeColor="text1"/>
          <w:spacing w:val="1"/>
          <w:sz w:val="24"/>
          <w:szCs w:val="24"/>
          <w:shd w:val="clear" w:color="auto" w:fill="FFFFFF"/>
          <w:lang w:val="pt-BR"/>
        </w:rPr>
        <w:t>Coords</w:t>
      </w:r>
      <w:proofErr w:type="spellEnd"/>
      <w:r w:rsidRPr="007941B1">
        <w:rPr>
          <w:rFonts w:ascii="Times New Roman" w:hAnsi="Times New Roman" w:cs="Times New Roman"/>
          <w:color w:val="000000" w:themeColor="text1"/>
          <w:spacing w:val="1"/>
          <w:sz w:val="24"/>
          <w:szCs w:val="24"/>
          <w:shd w:val="clear" w:color="auto" w:fill="FFFFFF"/>
          <w:lang w:val="pt-BR"/>
        </w:rPr>
        <w:t xml:space="preserve">). </w:t>
      </w:r>
      <w:r w:rsidRPr="007941B1">
        <w:rPr>
          <w:rFonts w:ascii="Times New Roman" w:hAnsi="Times New Roman" w:cs="Times New Roman"/>
          <w:b/>
          <w:color w:val="000000" w:themeColor="text1"/>
          <w:spacing w:val="1"/>
          <w:sz w:val="24"/>
          <w:szCs w:val="24"/>
          <w:shd w:val="clear" w:color="auto" w:fill="FFFFFF"/>
          <w:lang w:val="pt-BR"/>
        </w:rPr>
        <w:t>Comentários à </w:t>
      </w:r>
      <w:proofErr w:type="spellStart"/>
      <w:r w:rsidRPr="00594567">
        <w:rPr>
          <w:rFonts w:ascii="Times New Roman" w:hAnsi="Times New Roman" w:cs="Times New Roman"/>
          <w:b/>
          <w:color w:val="000000" w:themeColor="text1"/>
          <w:sz w:val="24"/>
          <w:szCs w:val="24"/>
        </w:rPr>
        <w:fldChar w:fldCharType="begin"/>
      </w:r>
      <w:proofErr w:type="spellEnd"/>
      <w:r w:rsidRPr="007941B1">
        <w:rPr>
          <w:rFonts w:ascii="Times New Roman" w:hAnsi="Times New Roman" w:cs="Times New Roman"/>
          <w:b/>
          <w:color w:val="000000" w:themeColor="text1"/>
          <w:sz w:val="24"/>
          <w:szCs w:val="24"/>
          <w:lang w:val="pt-BR"/>
        </w:rPr>
        <w:instrText xml:space="preserve"> HYPERLINK "http://www.jusbrasil.com.br/legislacao/155571402/constitui%C3%A7%C3%A3o-federal-constitui%C3%A7%C3%A3o-da-republica-federativa-do-brasil-1988" \o "CONSTITUIÇÃO DA REPÚBLICA FEDERATIVA DO BRASIL DE 1988" </w:instrText>
      </w:r>
      <w:proofErr w:type="spellStart"/>
      <w:r w:rsidRPr="00594567">
        <w:rPr>
          <w:rFonts w:ascii="Times New Roman" w:hAnsi="Times New Roman" w:cs="Times New Roman"/>
          <w:b/>
          <w:color w:val="000000" w:themeColor="text1"/>
          <w:sz w:val="24"/>
          <w:szCs w:val="24"/>
        </w:rPr>
      </w:r>
      <w:r w:rsidRPr="00594567">
        <w:rPr>
          <w:rFonts w:ascii="Times New Roman" w:hAnsi="Times New Roman" w:cs="Times New Roman"/>
          <w:b/>
          <w:color w:val="000000" w:themeColor="text1"/>
          <w:sz w:val="24"/>
          <w:szCs w:val="24"/>
        </w:rPr>
        <w:fldChar w:fldCharType="separate"/>
      </w:r>
      <w:proofErr w:type="spellEnd"/>
      <w:r w:rsidRPr="007941B1">
        <w:rPr>
          <w:rStyle w:val="Hyperlink"/>
          <w:rFonts w:ascii="Times New Roman" w:hAnsi="Times New Roman" w:cs="Times New Roman"/>
          <w:b/>
          <w:color w:val="000000" w:themeColor="text1"/>
          <w:spacing w:val="1"/>
          <w:sz w:val="24"/>
          <w:szCs w:val="24"/>
          <w:shd w:val="clear" w:color="auto" w:fill="FFFFFF"/>
          <w:lang w:val="pt-BR"/>
        </w:rPr>
        <w:t>Constituição</w:t>
      </w:r>
      <w:r w:rsidRPr="00594567">
        <w:rPr>
          <w:rFonts w:ascii="Times New Roman" w:hAnsi="Times New Roman" w:cs="Times New Roman"/>
          <w:b/>
          <w:color w:val="000000" w:themeColor="text1"/>
          <w:sz w:val="24"/>
          <w:szCs w:val="24"/>
        </w:rPr>
        <w:fldChar w:fldCharType="end"/>
      </w:r>
      <w:r w:rsidRPr="007941B1">
        <w:rPr>
          <w:rFonts w:ascii="Times New Roman" w:hAnsi="Times New Roman" w:cs="Times New Roman"/>
          <w:b/>
          <w:color w:val="000000" w:themeColor="text1"/>
          <w:spacing w:val="1"/>
          <w:sz w:val="24"/>
          <w:szCs w:val="24"/>
          <w:shd w:val="clear" w:color="auto" w:fill="FFFFFF"/>
          <w:lang w:val="pt-BR"/>
        </w:rPr>
        <w:t> do Brasil</w:t>
      </w:r>
      <w:r w:rsidRPr="007941B1">
        <w:rPr>
          <w:rFonts w:ascii="Times New Roman" w:hAnsi="Times New Roman" w:cs="Times New Roman"/>
          <w:color w:val="000000" w:themeColor="text1"/>
          <w:spacing w:val="1"/>
          <w:sz w:val="24"/>
          <w:szCs w:val="24"/>
          <w:shd w:val="clear" w:color="auto" w:fill="FFFFFF"/>
          <w:lang w:val="pt-BR"/>
        </w:rPr>
        <w:t>. São Paulo: Saraiva/Almedina, 2013</w:t>
      </w:r>
      <w:r w:rsidR="006372F3" w:rsidRPr="007941B1">
        <w:rPr>
          <w:rFonts w:ascii="Times New Roman" w:hAnsi="Times New Roman" w:cs="Times New Roman"/>
          <w:color w:val="000000" w:themeColor="text1"/>
          <w:spacing w:val="1"/>
          <w:sz w:val="24"/>
          <w:szCs w:val="24"/>
          <w:shd w:val="clear" w:color="auto" w:fill="FFFFFF"/>
          <w:lang w:val="pt-BR"/>
        </w:rPr>
        <w:t xml:space="preserve">. </w:t>
      </w:r>
    </w:p>
    <w:p w14:paraId="40BA3649" w14:textId="59A06156" w:rsidR="006372F3" w:rsidRPr="00594567" w:rsidRDefault="006372F3" w:rsidP="00E169E0">
      <w:pPr>
        <w:pStyle w:val="Textodenotaderodap"/>
        <w:rPr>
          <w:rFonts w:ascii="Times New Roman" w:hAnsi="Times New Roman" w:cs="Times New Roman"/>
          <w:color w:val="000000" w:themeColor="text1"/>
          <w:sz w:val="24"/>
          <w:szCs w:val="24"/>
          <w:lang w:val="pt-BR"/>
        </w:rPr>
      </w:pPr>
      <w:r w:rsidRPr="00594567">
        <w:rPr>
          <w:rFonts w:ascii="Times New Roman" w:hAnsi="Times New Roman" w:cs="Times New Roman"/>
          <w:color w:val="000000" w:themeColor="text1"/>
          <w:sz w:val="24"/>
          <w:szCs w:val="24"/>
          <w:lang w:val="pt-BR"/>
        </w:rPr>
        <w:t xml:space="preserve">RODRIGUES, Silvio. Direito Civil. Volume 2. 30ª Ed. </w:t>
      </w:r>
      <w:proofErr w:type="spellStart"/>
      <w:r w:rsidRPr="00594567">
        <w:rPr>
          <w:rFonts w:ascii="Times New Roman" w:hAnsi="Times New Roman" w:cs="Times New Roman"/>
          <w:color w:val="000000" w:themeColor="text1"/>
          <w:sz w:val="24"/>
          <w:szCs w:val="24"/>
          <w:lang w:val="pt-BR"/>
        </w:rPr>
        <w:t>Sâo</w:t>
      </w:r>
      <w:proofErr w:type="spellEnd"/>
      <w:r w:rsidRPr="00594567">
        <w:rPr>
          <w:rFonts w:ascii="Times New Roman" w:hAnsi="Times New Roman" w:cs="Times New Roman"/>
          <w:color w:val="000000" w:themeColor="text1"/>
          <w:sz w:val="24"/>
          <w:szCs w:val="24"/>
          <w:lang w:val="pt-BR"/>
        </w:rPr>
        <w:t xml:space="preserve"> Paulo: Saraiva, 2002. </w:t>
      </w:r>
    </w:p>
    <w:p w14:paraId="1DC6969B" w14:textId="77777777" w:rsidR="009F6527" w:rsidRPr="007941B1" w:rsidRDefault="009F6527" w:rsidP="00E169E0">
      <w:pPr>
        <w:pStyle w:val="Textodenotaderodap"/>
        <w:rPr>
          <w:rFonts w:ascii="Times New Roman" w:hAnsi="Times New Roman" w:cs="Times New Roman"/>
          <w:color w:val="000000" w:themeColor="text1"/>
          <w:lang w:val="pt-BR"/>
        </w:rPr>
      </w:pPr>
    </w:p>
    <w:p w14:paraId="06CF6BC8" w14:textId="54C39F21" w:rsidR="009F6527" w:rsidRPr="00594567" w:rsidRDefault="009F6527" w:rsidP="00E169E0">
      <w:pPr>
        <w:pStyle w:val="Textodenotaderodap"/>
        <w:rPr>
          <w:rFonts w:ascii="Times New Roman" w:hAnsi="Times New Roman" w:cs="Times New Roman"/>
          <w:color w:val="000000" w:themeColor="text1"/>
          <w:sz w:val="24"/>
          <w:szCs w:val="24"/>
          <w:lang w:val="pt-BR"/>
        </w:rPr>
      </w:pPr>
      <w:r w:rsidRPr="007941B1">
        <w:rPr>
          <w:rFonts w:ascii="Times New Roman" w:hAnsi="Times New Roman" w:cs="Times New Roman"/>
          <w:color w:val="000000" w:themeColor="text1"/>
          <w:sz w:val="24"/>
          <w:szCs w:val="24"/>
          <w:lang w:val="pt-BR"/>
        </w:rPr>
        <w:t>BDINE JR. Hamid Charaf</w:t>
      </w:r>
      <w:r w:rsidRPr="007941B1">
        <w:rPr>
          <w:rFonts w:ascii="Times New Roman" w:hAnsi="Times New Roman" w:cs="Times New Roman"/>
          <w:color w:val="000000" w:themeColor="text1"/>
          <w:spacing w:val="1"/>
          <w:sz w:val="24"/>
          <w:szCs w:val="24"/>
          <w:shd w:val="clear" w:color="auto" w:fill="FFFFFF"/>
          <w:lang w:val="pt-BR"/>
        </w:rPr>
        <w:t xml:space="preserve">. Comentário ao art. 406. In: PELUSO, Ministro Cezar (Coord).  </w:t>
      </w:r>
      <w:r w:rsidRPr="007941B1">
        <w:rPr>
          <w:rFonts w:ascii="Times New Roman" w:hAnsi="Times New Roman" w:cs="Times New Roman"/>
          <w:b/>
          <w:bCs/>
          <w:color w:val="000000" w:themeColor="text1"/>
          <w:spacing w:val="1"/>
          <w:sz w:val="24"/>
          <w:szCs w:val="24"/>
          <w:shd w:val="clear" w:color="auto" w:fill="FFFFFF"/>
          <w:lang w:val="pt-BR"/>
        </w:rPr>
        <w:t>Código Civil Comentado- Doutrina e Jurisprudência</w:t>
      </w:r>
      <w:r w:rsidRPr="007941B1">
        <w:rPr>
          <w:rFonts w:ascii="Times New Roman" w:hAnsi="Times New Roman" w:cs="Times New Roman"/>
          <w:color w:val="000000" w:themeColor="text1"/>
          <w:spacing w:val="1"/>
          <w:sz w:val="24"/>
          <w:szCs w:val="24"/>
          <w:shd w:val="clear" w:color="auto" w:fill="FFFFFF"/>
          <w:lang w:val="pt-BR"/>
        </w:rPr>
        <w:t xml:space="preserve">. Tamboré/São Paulo: Editora Manole, 2022, 16ª Ed. </w:t>
      </w:r>
    </w:p>
    <w:p w14:paraId="5B32A72C" w14:textId="77777777" w:rsidR="00542BE1" w:rsidRPr="007941B1" w:rsidRDefault="00542BE1" w:rsidP="00E169E0">
      <w:pPr>
        <w:rPr>
          <w:rFonts w:ascii="Times New Roman" w:hAnsi="Times New Roman" w:cs="Times New Roman"/>
          <w:color w:val="000000" w:themeColor="text1"/>
          <w:sz w:val="24"/>
          <w:szCs w:val="24"/>
          <w:lang w:val="pt-BR"/>
        </w:rPr>
      </w:pPr>
    </w:p>
    <w:p w14:paraId="6CCB2FB3" w14:textId="30F74A30" w:rsidR="00A367B6" w:rsidRPr="007941B1" w:rsidRDefault="00A367B6" w:rsidP="00E169E0">
      <w:pPr>
        <w:rPr>
          <w:rFonts w:ascii="Times New Roman" w:hAnsi="Times New Roman" w:cs="Times New Roman"/>
          <w:color w:val="000000" w:themeColor="text1"/>
          <w:sz w:val="24"/>
          <w:szCs w:val="24"/>
          <w:lang w:val="pt-BR"/>
        </w:rPr>
      </w:pPr>
      <w:r w:rsidRPr="007941B1">
        <w:rPr>
          <w:rFonts w:ascii="Times New Roman" w:hAnsi="Times New Roman" w:cs="Times New Roman"/>
          <w:color w:val="000000" w:themeColor="text1"/>
          <w:sz w:val="24"/>
          <w:szCs w:val="24"/>
          <w:lang w:val="pt-BR"/>
        </w:rPr>
        <w:t>BRASIL</w:t>
      </w:r>
      <w:r w:rsidR="00F655EE" w:rsidRPr="007941B1">
        <w:rPr>
          <w:rFonts w:ascii="Times New Roman" w:hAnsi="Times New Roman" w:cs="Times New Roman"/>
          <w:color w:val="000000" w:themeColor="text1"/>
          <w:sz w:val="24"/>
          <w:szCs w:val="24"/>
          <w:lang w:val="pt-BR"/>
        </w:rPr>
        <w:t>. Supremo Tribunal Federal. ACO nº 648-BA, Rel. Min. Marco Aurélio. Publicação d</w:t>
      </w:r>
      <w:r w:rsidR="000A1C42" w:rsidRPr="007941B1">
        <w:rPr>
          <w:rFonts w:ascii="Times New Roman" w:hAnsi="Times New Roman" w:cs="Times New Roman"/>
          <w:color w:val="000000" w:themeColor="text1"/>
          <w:sz w:val="24"/>
          <w:szCs w:val="24"/>
          <w:lang w:val="pt-BR"/>
        </w:rPr>
        <w:t>o Acórdão</w:t>
      </w:r>
      <w:r w:rsidR="00F655EE" w:rsidRPr="007941B1">
        <w:rPr>
          <w:rFonts w:ascii="Times New Roman" w:hAnsi="Times New Roman" w:cs="Times New Roman"/>
          <w:color w:val="000000" w:themeColor="text1"/>
          <w:sz w:val="24"/>
          <w:szCs w:val="24"/>
          <w:lang w:val="pt-BR"/>
        </w:rPr>
        <w:t>: DJ nº 45 do dia 09/03/2018.</w:t>
      </w:r>
      <w:r w:rsidR="00792232" w:rsidRPr="007941B1">
        <w:rPr>
          <w:rFonts w:ascii="Times New Roman" w:hAnsi="Times New Roman" w:cs="Times New Roman"/>
          <w:color w:val="000000" w:themeColor="text1"/>
          <w:sz w:val="24"/>
          <w:szCs w:val="24"/>
          <w:lang w:val="pt-BR"/>
        </w:rPr>
        <w:t xml:space="preserve"> </w:t>
      </w:r>
      <w:r w:rsidR="00F655EE" w:rsidRPr="007941B1">
        <w:rPr>
          <w:rFonts w:ascii="Times New Roman" w:hAnsi="Times New Roman" w:cs="Times New Roman"/>
          <w:color w:val="000000" w:themeColor="text1"/>
          <w:sz w:val="24"/>
          <w:szCs w:val="24"/>
          <w:lang w:val="pt-BR"/>
        </w:rPr>
        <w:t>Disponível em:</w:t>
      </w:r>
      <w:r w:rsidR="00792232" w:rsidRPr="007941B1">
        <w:rPr>
          <w:rFonts w:ascii="Times New Roman" w:hAnsi="Times New Roman" w:cs="Times New Roman"/>
          <w:color w:val="000000" w:themeColor="text1"/>
          <w:sz w:val="24"/>
          <w:szCs w:val="24"/>
          <w:lang w:val="pt-BR"/>
        </w:rPr>
        <w:t xml:space="preserve"> </w:t>
      </w:r>
      <w:r w:rsidR="004727C9" w:rsidRPr="007941B1">
        <w:rPr>
          <w:rFonts w:ascii="Times New Roman" w:hAnsi="Times New Roman" w:cs="Times New Roman"/>
          <w:color w:val="000000" w:themeColor="text1"/>
          <w:sz w:val="24"/>
          <w:szCs w:val="24"/>
          <w:lang w:val="pt-BR"/>
        </w:rPr>
        <w:t>&lt;</w:t>
      </w:r>
      <w:r w:rsidR="00000000">
        <w:fldChar w:fldCharType="begin"/>
      </w:r>
      <w:r w:rsidR="00000000" w:rsidRPr="007941B1">
        <w:rPr>
          <w:lang w:val="pt-BR"/>
        </w:rPr>
        <w:instrText>HYPERLINK "https://portal.stf.jus.br/servicos/dje/%20listarDiarioJustica.asp?tipoPesquisaDJ=AP&amp;classe=ACO&amp;numero=648"</w:instrText>
      </w:r>
      <w:r w:rsidR="00000000">
        <w:fldChar w:fldCharType="separate"/>
      </w:r>
      <w:r w:rsidR="004727C9" w:rsidRPr="007941B1">
        <w:rPr>
          <w:rStyle w:val="Hyperlink"/>
          <w:rFonts w:ascii="Times New Roman" w:hAnsi="Times New Roman" w:cs="Times New Roman"/>
          <w:color w:val="000000" w:themeColor="text1"/>
          <w:sz w:val="24"/>
          <w:szCs w:val="24"/>
          <w:lang w:val="pt-BR"/>
        </w:rPr>
        <w:t>https://portal.stf.jus.br/servicos/dje/ listarDiarioJustica.asp?tipoPesquisaDJ=AP&amp;classe=ACO&amp;numero=648#</w:t>
      </w:r>
      <w:r w:rsidR="00000000">
        <w:rPr>
          <w:rStyle w:val="Hyperlink"/>
          <w:rFonts w:ascii="Times New Roman" w:hAnsi="Times New Roman" w:cs="Times New Roman"/>
          <w:color w:val="000000" w:themeColor="text1"/>
          <w:sz w:val="24"/>
          <w:szCs w:val="24"/>
        </w:rPr>
        <w:fldChar w:fldCharType="end"/>
      </w:r>
      <w:r w:rsidR="004727C9" w:rsidRPr="007941B1">
        <w:rPr>
          <w:rFonts w:ascii="Times New Roman" w:hAnsi="Times New Roman" w:cs="Times New Roman"/>
          <w:color w:val="000000" w:themeColor="text1"/>
          <w:sz w:val="24"/>
          <w:szCs w:val="24"/>
          <w:lang w:val="pt-BR"/>
        </w:rPr>
        <w:t>&gt;</w:t>
      </w:r>
      <w:r w:rsidR="00F655EE" w:rsidRPr="007941B1">
        <w:rPr>
          <w:rFonts w:ascii="Times New Roman" w:hAnsi="Times New Roman" w:cs="Times New Roman"/>
          <w:color w:val="000000" w:themeColor="text1"/>
          <w:sz w:val="24"/>
          <w:szCs w:val="24"/>
          <w:lang w:val="pt-BR"/>
        </w:rPr>
        <w:t>. Acesso em 29/07/2023.</w:t>
      </w:r>
    </w:p>
    <w:p w14:paraId="7E34087E" w14:textId="55CFE2BE" w:rsidR="000A1C42" w:rsidRPr="007941B1" w:rsidRDefault="000A1C42" w:rsidP="00E169E0">
      <w:pPr>
        <w:jc w:val="both"/>
        <w:rPr>
          <w:rFonts w:ascii="Times New Roman" w:hAnsi="Times New Roman" w:cs="Times New Roman"/>
          <w:color w:val="000000" w:themeColor="text1"/>
          <w:sz w:val="24"/>
          <w:szCs w:val="24"/>
          <w:lang w:val="pt-BR"/>
        </w:rPr>
      </w:pPr>
      <w:r w:rsidRPr="007941B1">
        <w:rPr>
          <w:rFonts w:ascii="Times New Roman" w:hAnsi="Times New Roman" w:cs="Times New Roman"/>
          <w:color w:val="000000" w:themeColor="text1"/>
          <w:sz w:val="24"/>
          <w:szCs w:val="24"/>
          <w:lang w:val="pt-BR"/>
        </w:rPr>
        <w:t>BRASIL. Supremo Tribunal Federal. ADPF nº 528-DF, Rel. Min. Alexandre de Moraes.</w:t>
      </w:r>
      <w:r w:rsidR="00D84D65" w:rsidRPr="007941B1">
        <w:rPr>
          <w:rFonts w:ascii="Times New Roman" w:hAnsi="Times New Roman" w:cs="Times New Roman"/>
          <w:color w:val="000000" w:themeColor="text1"/>
          <w:sz w:val="24"/>
          <w:szCs w:val="24"/>
          <w:lang w:val="pt-BR"/>
        </w:rPr>
        <w:t xml:space="preserve"> Publicação do Acórdão: DJE nº 189 do dia 22/09/2021. Disponível em:</w:t>
      </w:r>
      <w:r w:rsidR="00C33BBF" w:rsidRPr="007941B1">
        <w:rPr>
          <w:rFonts w:ascii="Times New Roman" w:hAnsi="Times New Roman" w:cs="Times New Roman"/>
          <w:color w:val="000000" w:themeColor="text1"/>
          <w:sz w:val="24"/>
          <w:szCs w:val="24"/>
          <w:lang w:val="pt-BR"/>
        </w:rPr>
        <w:t xml:space="preserve"> </w:t>
      </w:r>
      <w:r w:rsidR="00000000">
        <w:fldChar w:fldCharType="begin"/>
      </w:r>
      <w:r w:rsidR="00000000" w:rsidRPr="007941B1">
        <w:rPr>
          <w:lang w:val="pt-BR"/>
        </w:rPr>
        <w:instrText>HYPERLINK "https://portal.stf.jus.br/processos/downloadPeca.asp?id=15347894182&amp;ext=.pdf"</w:instrText>
      </w:r>
      <w:r w:rsidR="00000000">
        <w:fldChar w:fldCharType="separate"/>
      </w:r>
      <w:r w:rsidR="00C33BBF" w:rsidRPr="007941B1">
        <w:rPr>
          <w:rStyle w:val="Hyperlink"/>
          <w:rFonts w:ascii="Times New Roman" w:hAnsi="Times New Roman" w:cs="Times New Roman"/>
          <w:color w:val="000000" w:themeColor="text1"/>
          <w:sz w:val="24"/>
          <w:szCs w:val="24"/>
          <w:lang w:val="pt-BR"/>
        </w:rPr>
        <w:t>https://portal.stf.jus.br/processos/downloadPeca.asp?id=15347894182&amp;ext=.pdf</w:t>
      </w:r>
      <w:r w:rsidR="00000000">
        <w:rPr>
          <w:rStyle w:val="Hyperlink"/>
          <w:rFonts w:ascii="Times New Roman" w:hAnsi="Times New Roman" w:cs="Times New Roman"/>
          <w:color w:val="000000" w:themeColor="text1"/>
          <w:sz w:val="24"/>
          <w:szCs w:val="24"/>
        </w:rPr>
        <w:fldChar w:fldCharType="end"/>
      </w:r>
      <w:r w:rsidR="00C33BBF" w:rsidRPr="007941B1">
        <w:rPr>
          <w:rFonts w:ascii="Times New Roman" w:hAnsi="Times New Roman" w:cs="Times New Roman"/>
          <w:color w:val="000000" w:themeColor="text1"/>
          <w:sz w:val="24"/>
          <w:szCs w:val="24"/>
          <w:lang w:val="pt-BR"/>
        </w:rPr>
        <w:t xml:space="preserve">. Acesso em: 29/07/2023. </w:t>
      </w:r>
    </w:p>
    <w:p w14:paraId="758C8DC8" w14:textId="76C61BEA" w:rsidR="00AB1E5A" w:rsidRDefault="00AB1E5A" w:rsidP="00E169E0">
      <w:pPr>
        <w:pStyle w:val="TCU-Epgrafe"/>
        <w:ind w:left="0"/>
        <w:rPr>
          <w:color w:val="000000" w:themeColor="text1"/>
          <w:szCs w:val="24"/>
        </w:rPr>
      </w:pPr>
      <w:r>
        <w:rPr>
          <w:color w:val="000000" w:themeColor="text1"/>
          <w:szCs w:val="24"/>
        </w:rPr>
        <w:t xml:space="preserve">BRASIL. Superior Tribunal de Justiça. </w:t>
      </w:r>
      <w:proofErr w:type="spellStart"/>
      <w:r>
        <w:rPr>
          <w:color w:val="000000" w:themeColor="text1"/>
          <w:szCs w:val="24"/>
        </w:rPr>
        <w:t>Resp</w:t>
      </w:r>
      <w:proofErr w:type="spellEnd"/>
      <w:r>
        <w:rPr>
          <w:color w:val="000000" w:themeColor="text1"/>
          <w:szCs w:val="24"/>
        </w:rPr>
        <w:t xml:space="preserve"> 1101015/BA (Tema repetitivo nº 322), Rel. Min. Teori Albino Zavascki. Acórdão publicado no DJE do dia 02/06/2010. Disponível em: </w:t>
      </w:r>
      <w:hyperlink r:id="rId10" w:history="1">
        <w:r w:rsidRPr="00F76AEF">
          <w:rPr>
            <w:rStyle w:val="Hyperlink"/>
            <w:szCs w:val="24"/>
          </w:rPr>
          <w:t>https://processo.stj.jus.br/SCON/jurisprudencia/toc.jsp?b=ACOR&amp;livre=200802370936.REG.%20E%2002/06/2010.FONT</w:t>
        </w:r>
      </w:hyperlink>
      <w:r w:rsidRPr="00AB1E5A">
        <w:rPr>
          <w:color w:val="000000" w:themeColor="text1"/>
          <w:szCs w:val="24"/>
        </w:rPr>
        <w:t>.</w:t>
      </w:r>
      <w:r>
        <w:rPr>
          <w:color w:val="000000" w:themeColor="text1"/>
          <w:szCs w:val="24"/>
        </w:rPr>
        <w:t xml:space="preserve"> Acesso em 29/07/2023.  </w:t>
      </w:r>
    </w:p>
    <w:p w14:paraId="1E2781C7" w14:textId="5249D566" w:rsidR="00AB1E5A" w:rsidRDefault="00AB1E5A" w:rsidP="00E169E0">
      <w:pPr>
        <w:pStyle w:val="TCU-Epgrafe"/>
        <w:ind w:left="0"/>
        <w:rPr>
          <w:color w:val="000000" w:themeColor="text1"/>
          <w:szCs w:val="24"/>
        </w:rPr>
      </w:pPr>
      <w:r>
        <w:rPr>
          <w:color w:val="000000" w:themeColor="text1"/>
          <w:szCs w:val="24"/>
        </w:rPr>
        <w:t xml:space="preserve"> </w:t>
      </w:r>
    </w:p>
    <w:p w14:paraId="2408037B" w14:textId="51FE26E8" w:rsidR="00AB1E5A" w:rsidRDefault="004727C9" w:rsidP="00E169E0">
      <w:pPr>
        <w:pStyle w:val="TCU-Epgrafe"/>
        <w:ind w:left="0"/>
        <w:rPr>
          <w:color w:val="000000" w:themeColor="text1"/>
          <w:szCs w:val="24"/>
        </w:rPr>
      </w:pPr>
      <w:r w:rsidRPr="00C96BCD">
        <w:rPr>
          <w:color w:val="000000" w:themeColor="text1"/>
          <w:szCs w:val="24"/>
        </w:rPr>
        <w:t xml:space="preserve">BRASIL. Tribunal de Contas da União. TC 005.506/2017-4, Rel. Walton Alencar Rodrigues. Acórdão nº 1824/2027, Ata nº 33/2017- Plenário. Disponível em: </w:t>
      </w:r>
      <w:hyperlink r:id="rId11" w:history="1">
        <w:r w:rsidR="00594567" w:rsidRPr="00C96BCD">
          <w:rPr>
            <w:rStyle w:val="Hyperlink"/>
            <w:color w:val="000000" w:themeColor="text1"/>
            <w:szCs w:val="24"/>
          </w:rPr>
          <w:t>https://pesquisa.apps.tcu.gov.br/resultado/acordaocompleto/*/NUMACORDAO%253A1824%2520ANOACORDAO%253A2017%2520PROC%253A00550620174</w:t>
        </w:r>
      </w:hyperlink>
      <w:r w:rsidRPr="00C96BCD">
        <w:rPr>
          <w:color w:val="000000" w:themeColor="text1"/>
          <w:szCs w:val="24"/>
        </w:rPr>
        <w:t xml:space="preserve">. Acesso em 29/07/2023.  </w:t>
      </w:r>
    </w:p>
    <w:p w14:paraId="3B1E8107" w14:textId="77777777" w:rsidR="00520B5F" w:rsidRDefault="00520B5F" w:rsidP="00E169E0">
      <w:pPr>
        <w:pStyle w:val="TCU-Epgrafe"/>
        <w:ind w:left="0"/>
        <w:rPr>
          <w:color w:val="000000" w:themeColor="text1"/>
          <w:szCs w:val="24"/>
        </w:rPr>
      </w:pPr>
    </w:p>
    <w:p w14:paraId="2C8C137D" w14:textId="75B76001" w:rsidR="00520B5F" w:rsidRPr="00520B5F" w:rsidRDefault="00520B5F" w:rsidP="00E169E0">
      <w:pPr>
        <w:pStyle w:val="Textodenotaderodap"/>
        <w:jc w:val="both"/>
        <w:rPr>
          <w:rFonts w:ascii="Times New Roman" w:hAnsi="Times New Roman" w:cs="Times New Roman"/>
          <w:sz w:val="24"/>
          <w:szCs w:val="24"/>
          <w:lang w:val="pt-BR"/>
        </w:rPr>
      </w:pPr>
      <w:r w:rsidRPr="00520B5F">
        <w:rPr>
          <w:rFonts w:ascii="Times New Roman" w:hAnsi="Times New Roman" w:cs="Times New Roman"/>
          <w:sz w:val="24"/>
          <w:szCs w:val="24"/>
          <w:lang w:val="pt-BR"/>
        </w:rPr>
        <w:t xml:space="preserve">BRASIL. Superior Tribunal Federal. RE 1428399. Repercussão Geral. Tema 1256, Rel. Min. Rosa Weber. Publicação do Acórdão no DJE de 27/06/2023. Disponível em:  </w:t>
      </w:r>
      <w:r w:rsidRPr="007941B1">
        <w:rPr>
          <w:rFonts w:ascii="Times New Roman" w:hAnsi="Times New Roman" w:cs="Times New Roman"/>
          <w:sz w:val="24"/>
          <w:szCs w:val="24"/>
          <w:lang w:val="pt-BR"/>
        </w:rPr>
        <w:t xml:space="preserve"> </w:t>
      </w:r>
      <w:r w:rsidR="00000000">
        <w:fldChar w:fldCharType="begin"/>
      </w:r>
      <w:r w:rsidR="00000000" w:rsidRPr="007941B1">
        <w:rPr>
          <w:lang w:val="pt-BR"/>
        </w:rPr>
        <w:instrText>HYPERLINK</w:instrText>
      </w:r>
      <w:r w:rsidR="00000000">
        <w:fldChar w:fldCharType="separate"/>
      </w:r>
      <w:r w:rsidRPr="00F76AEF">
        <w:rPr>
          <w:rStyle w:val="Hyperlink"/>
          <w:rFonts w:ascii="Times New Roman" w:hAnsi="Times New Roman" w:cs="Times New Roman"/>
          <w:sz w:val="24"/>
          <w:szCs w:val="24"/>
          <w:lang w:val="pt-BR"/>
        </w:rPr>
        <w:t>https://portal.stf.jus.br /processos/detalhe.asp?incidente=6599418</w:t>
      </w:r>
      <w:r w:rsidR="00000000">
        <w:rPr>
          <w:rStyle w:val="Hyperlink"/>
          <w:rFonts w:ascii="Times New Roman" w:hAnsi="Times New Roman" w:cs="Times New Roman"/>
          <w:sz w:val="24"/>
          <w:szCs w:val="24"/>
          <w:lang w:val="pt-BR"/>
        </w:rPr>
        <w:fldChar w:fldCharType="end"/>
      </w:r>
      <w:r w:rsidRPr="00520B5F">
        <w:rPr>
          <w:rFonts w:ascii="Times New Roman" w:hAnsi="Times New Roman" w:cs="Times New Roman"/>
          <w:sz w:val="24"/>
          <w:szCs w:val="24"/>
          <w:lang w:val="pt-BR"/>
        </w:rPr>
        <w:t>&gt;. Acesso em 3</w:t>
      </w:r>
      <w:r w:rsidR="000C6AF8">
        <w:rPr>
          <w:rFonts w:ascii="Times New Roman" w:hAnsi="Times New Roman" w:cs="Times New Roman"/>
          <w:sz w:val="24"/>
          <w:szCs w:val="24"/>
          <w:lang w:val="pt-BR"/>
        </w:rPr>
        <w:t>0</w:t>
      </w:r>
      <w:r w:rsidRPr="00520B5F">
        <w:rPr>
          <w:rFonts w:ascii="Times New Roman" w:hAnsi="Times New Roman" w:cs="Times New Roman"/>
          <w:sz w:val="24"/>
          <w:szCs w:val="24"/>
          <w:lang w:val="pt-BR"/>
        </w:rPr>
        <w:t xml:space="preserve">/06/2023.   </w:t>
      </w:r>
    </w:p>
    <w:p w14:paraId="2DCD002A" w14:textId="77777777" w:rsidR="00520B5F" w:rsidRDefault="00520B5F" w:rsidP="00E169E0">
      <w:pPr>
        <w:pStyle w:val="TCU-Epgrafe"/>
        <w:ind w:left="0"/>
        <w:rPr>
          <w:color w:val="000000" w:themeColor="text1"/>
          <w:szCs w:val="24"/>
        </w:rPr>
      </w:pPr>
    </w:p>
    <w:p w14:paraId="2DFF5C96" w14:textId="77777777" w:rsidR="003369C6" w:rsidRPr="003369C6" w:rsidRDefault="003369C6" w:rsidP="00E169E0">
      <w:pPr>
        <w:jc w:val="both"/>
        <w:rPr>
          <w:rFonts w:ascii="Times New Roman" w:hAnsi="Times New Roman" w:cs="Times New Roman"/>
          <w:sz w:val="24"/>
          <w:szCs w:val="24"/>
        </w:rPr>
      </w:pPr>
      <w:r w:rsidRPr="007941B1">
        <w:rPr>
          <w:rFonts w:ascii="Times New Roman" w:hAnsi="Times New Roman" w:cs="Times New Roman"/>
          <w:sz w:val="24"/>
          <w:szCs w:val="24"/>
          <w:lang w:val="pt-BR"/>
        </w:rPr>
        <w:t xml:space="preserve">Beltrão, Hely. Após Protestos, Estado da Bahia afirma que não pagará precatórios com juros de mora. Disponível em &lt; </w:t>
      </w:r>
      <w:r w:rsidR="00000000">
        <w:fldChar w:fldCharType="begin"/>
      </w:r>
      <w:r w:rsidR="00000000" w:rsidRPr="007941B1">
        <w:rPr>
          <w:lang w:val="pt-BR"/>
        </w:rPr>
        <w:instrText>HYPERLINK "https://www.conectadonews.com.br/noticia/29322/apos-protestos-estado-da-bahia-afirma-que-nao-pagara-precatorios-com-juros-e-mora"</w:instrText>
      </w:r>
      <w:r w:rsidR="00000000">
        <w:fldChar w:fldCharType="separate"/>
      </w:r>
      <w:r w:rsidRPr="007941B1">
        <w:rPr>
          <w:rStyle w:val="Hyperlink"/>
          <w:rFonts w:ascii="Times New Roman" w:hAnsi="Times New Roman" w:cs="Times New Roman"/>
          <w:sz w:val="24"/>
          <w:szCs w:val="24"/>
          <w:lang w:val="pt-BR"/>
        </w:rPr>
        <w:t>https://www.conectadonews.com.br/noticia/29322/apos-protestos-estado-da-bahia-afirma-que-nao-pagara-precatorios-com-juros-e-mora</w:t>
      </w:r>
      <w:r w:rsidR="00000000">
        <w:rPr>
          <w:rStyle w:val="Hyperlink"/>
          <w:rFonts w:ascii="Times New Roman" w:hAnsi="Times New Roman" w:cs="Times New Roman"/>
          <w:sz w:val="24"/>
          <w:szCs w:val="24"/>
        </w:rPr>
        <w:fldChar w:fldCharType="end"/>
      </w:r>
      <w:r w:rsidRPr="007941B1">
        <w:rPr>
          <w:rFonts w:ascii="Times New Roman" w:hAnsi="Times New Roman" w:cs="Times New Roman"/>
          <w:sz w:val="24"/>
          <w:szCs w:val="24"/>
          <w:lang w:val="pt-BR"/>
        </w:rPr>
        <w:t xml:space="preserve">&gt;. </w:t>
      </w:r>
      <w:proofErr w:type="spellStart"/>
      <w:r w:rsidRPr="003369C6">
        <w:rPr>
          <w:rFonts w:ascii="Times New Roman" w:hAnsi="Times New Roman" w:cs="Times New Roman"/>
          <w:sz w:val="24"/>
          <w:szCs w:val="24"/>
        </w:rPr>
        <w:t>Acesso</w:t>
      </w:r>
      <w:proofErr w:type="spellEnd"/>
      <w:r w:rsidRPr="003369C6">
        <w:rPr>
          <w:rFonts w:ascii="Times New Roman" w:hAnsi="Times New Roman" w:cs="Times New Roman"/>
          <w:sz w:val="24"/>
          <w:szCs w:val="24"/>
        </w:rPr>
        <w:t xml:space="preserve"> em 30/06/2023. </w:t>
      </w:r>
    </w:p>
    <w:p w14:paraId="74EECA49" w14:textId="770875D5" w:rsidR="004F5A65" w:rsidRPr="004F5A65" w:rsidRDefault="004F5A65" w:rsidP="00E169E0">
      <w:pPr>
        <w:pStyle w:val="Textodenotaderodap"/>
        <w:jc w:val="both"/>
        <w:rPr>
          <w:rFonts w:ascii="Times New Roman" w:hAnsi="Times New Roman" w:cs="Times New Roman"/>
          <w:sz w:val="24"/>
          <w:szCs w:val="24"/>
          <w:lang w:val="pt-BR"/>
        </w:rPr>
      </w:pPr>
      <w:r w:rsidRPr="004F5A65">
        <w:rPr>
          <w:rFonts w:ascii="Times New Roman" w:hAnsi="Times New Roman" w:cs="Times New Roman"/>
          <w:sz w:val="24"/>
          <w:szCs w:val="24"/>
          <w:lang w:val="pt-BR"/>
        </w:rPr>
        <w:t>BRASIL. Superior Tribunal Federal. RE 855091. Repercussão Geral. Tema 0808, Rel. Min. Dias Toffoli. Publicação do Acórdão no DJE de 01/07/2015. Disponível em:  &lt;</w:t>
      </w:r>
      <w:r w:rsidRPr="007941B1">
        <w:rPr>
          <w:rFonts w:ascii="Times New Roman" w:hAnsi="Times New Roman" w:cs="Times New Roman"/>
          <w:sz w:val="24"/>
          <w:szCs w:val="24"/>
          <w:lang w:val="pt-BR"/>
        </w:rPr>
        <w:t xml:space="preserve">https://portal.stf.jus.br/jurisprudenciaRepercussao/ </w:t>
      </w:r>
      <w:proofErr w:type="spellStart"/>
      <w:r w:rsidRPr="007941B1">
        <w:rPr>
          <w:rFonts w:ascii="Times New Roman" w:hAnsi="Times New Roman" w:cs="Times New Roman"/>
          <w:sz w:val="24"/>
          <w:szCs w:val="24"/>
          <w:lang w:val="pt-BR"/>
        </w:rPr>
        <w:t>pesquisarProcesso.asp?txtTituloTema</w:t>
      </w:r>
      <w:proofErr w:type="spellEnd"/>
      <w:r w:rsidRPr="007941B1">
        <w:rPr>
          <w:rFonts w:ascii="Times New Roman" w:hAnsi="Times New Roman" w:cs="Times New Roman"/>
          <w:sz w:val="24"/>
          <w:szCs w:val="24"/>
          <w:lang w:val="pt-BR"/>
        </w:rPr>
        <w:t>=808</w:t>
      </w:r>
      <w:r w:rsidRPr="004F5A65">
        <w:rPr>
          <w:rFonts w:ascii="Times New Roman" w:hAnsi="Times New Roman" w:cs="Times New Roman"/>
          <w:sz w:val="24"/>
          <w:szCs w:val="24"/>
          <w:lang w:val="pt-BR"/>
        </w:rPr>
        <w:t xml:space="preserve">&gt;. </w:t>
      </w:r>
    </w:p>
    <w:sectPr w:rsidR="004F5A65" w:rsidRPr="004F5A65" w:rsidSect="00312CA6">
      <w:footerReference w:type="default" r:id="rId12"/>
      <w:pgSz w:w="12240" w:h="15840"/>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D8F0" w14:textId="77777777" w:rsidR="0021750C" w:rsidRDefault="0021750C" w:rsidP="00DB67D8">
      <w:pPr>
        <w:spacing w:after="0" w:line="240" w:lineRule="auto"/>
      </w:pPr>
      <w:r>
        <w:separator/>
      </w:r>
    </w:p>
  </w:endnote>
  <w:endnote w:type="continuationSeparator" w:id="0">
    <w:p w14:paraId="68944C74" w14:textId="77777777" w:rsidR="0021750C" w:rsidRDefault="0021750C" w:rsidP="00DB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533551"/>
      <w:docPartObj>
        <w:docPartGallery w:val="Page Numbers (Bottom of Page)"/>
        <w:docPartUnique/>
      </w:docPartObj>
    </w:sdtPr>
    <w:sdtContent>
      <w:p w14:paraId="707D7F9D" w14:textId="3671656D" w:rsidR="00AD0FB2" w:rsidRDefault="00AD0FB2">
        <w:pPr>
          <w:pStyle w:val="Rodap"/>
          <w:jc w:val="right"/>
        </w:pPr>
        <w:r>
          <w:fldChar w:fldCharType="begin"/>
        </w:r>
        <w:r>
          <w:instrText>PAGE   \* MERGEFORMAT</w:instrText>
        </w:r>
        <w:r>
          <w:fldChar w:fldCharType="separate"/>
        </w:r>
        <w:r w:rsidR="00B04793" w:rsidRPr="00B04793">
          <w:rPr>
            <w:noProof/>
            <w:lang w:val="pt-BR"/>
          </w:rPr>
          <w:t>21</w:t>
        </w:r>
        <w:r>
          <w:fldChar w:fldCharType="end"/>
        </w:r>
      </w:p>
    </w:sdtContent>
  </w:sdt>
  <w:p w14:paraId="28709986" w14:textId="77777777" w:rsidR="00AD0FB2" w:rsidRDefault="00AD0F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996C" w14:textId="77777777" w:rsidR="0021750C" w:rsidRDefault="0021750C" w:rsidP="00DB67D8">
      <w:pPr>
        <w:spacing w:after="0" w:line="240" w:lineRule="auto"/>
      </w:pPr>
      <w:r>
        <w:separator/>
      </w:r>
    </w:p>
  </w:footnote>
  <w:footnote w:type="continuationSeparator" w:id="0">
    <w:p w14:paraId="03BF9B71" w14:textId="77777777" w:rsidR="0021750C" w:rsidRDefault="0021750C" w:rsidP="00DB67D8">
      <w:pPr>
        <w:spacing w:after="0" w:line="240" w:lineRule="auto"/>
      </w:pPr>
      <w:r>
        <w:continuationSeparator/>
      </w:r>
    </w:p>
  </w:footnote>
  <w:footnote w:id="1">
    <w:p w14:paraId="6EB21012" w14:textId="77777777" w:rsidR="00BB1F05" w:rsidRPr="007941B1" w:rsidRDefault="00BB1F05" w:rsidP="00BB1F05">
      <w:pPr>
        <w:rPr>
          <w:rFonts w:ascii="Times New Roman" w:hAnsi="Times New Roman" w:cs="Times New Roman"/>
          <w:color w:val="000000" w:themeColor="text1"/>
          <w:sz w:val="20"/>
          <w:szCs w:val="20"/>
          <w:lang w:val="pt-BR"/>
        </w:rPr>
      </w:pPr>
      <w:r>
        <w:rPr>
          <w:rStyle w:val="Refdenotaderodap"/>
        </w:rPr>
        <w:footnoteRef/>
      </w:r>
      <w:r w:rsidRPr="007941B1">
        <w:rPr>
          <w:lang w:val="pt-BR"/>
        </w:rPr>
        <w:t xml:space="preserve"> </w:t>
      </w:r>
      <w:r w:rsidRPr="007941B1">
        <w:rPr>
          <w:rFonts w:ascii="Times New Roman" w:hAnsi="Times New Roman" w:cs="Times New Roman"/>
          <w:color w:val="000000" w:themeColor="text1"/>
          <w:sz w:val="20"/>
          <w:szCs w:val="20"/>
          <w:lang w:val="pt-BR"/>
        </w:rPr>
        <w:t xml:space="preserve">BRASIL. Supremo Tribunal Federal. ADPF nº 528-DF, Rel. Min. Alexandre de Moraes. Publicação do Acórdão: DJE nº 189 do dia 22/09/2021. Disponível em:  </w:t>
      </w:r>
      <w:r w:rsidR="00000000">
        <w:fldChar w:fldCharType="begin"/>
      </w:r>
      <w:r w:rsidR="00000000" w:rsidRPr="007941B1">
        <w:rPr>
          <w:lang w:val="pt-BR"/>
        </w:rPr>
        <w:instrText>HYPERLINK "https://portal.stf.jus.br/processos/downloadPeca"</w:instrText>
      </w:r>
      <w:r w:rsidR="00000000">
        <w:fldChar w:fldCharType="separate"/>
      </w:r>
      <w:r w:rsidRPr="007941B1">
        <w:rPr>
          <w:rStyle w:val="Hyperlink"/>
          <w:rFonts w:ascii="Times New Roman" w:hAnsi="Times New Roman" w:cs="Times New Roman"/>
          <w:color w:val="000000" w:themeColor="text1"/>
          <w:sz w:val="20"/>
          <w:szCs w:val="20"/>
          <w:lang w:val="pt-BR"/>
        </w:rPr>
        <w:t>https://portal.stf.jus.br/processos/downloadPeca</w:t>
      </w:r>
      <w:r w:rsidR="00000000">
        <w:rPr>
          <w:rStyle w:val="Hyperlink"/>
          <w:rFonts w:ascii="Times New Roman" w:hAnsi="Times New Roman" w:cs="Times New Roman"/>
          <w:color w:val="000000" w:themeColor="text1"/>
          <w:sz w:val="20"/>
          <w:szCs w:val="20"/>
        </w:rPr>
        <w:fldChar w:fldCharType="end"/>
      </w:r>
      <w:r w:rsidRPr="007941B1">
        <w:rPr>
          <w:rFonts w:ascii="Times New Roman" w:hAnsi="Times New Roman" w:cs="Times New Roman"/>
          <w:color w:val="000000" w:themeColor="text1"/>
          <w:sz w:val="20"/>
          <w:szCs w:val="20"/>
          <w:lang w:val="pt-BR"/>
        </w:rPr>
        <w:t>.asp?id=15347894182&amp;ext=.pdf</w:t>
      </w:r>
    </w:p>
    <w:p w14:paraId="570CB345" w14:textId="401F6AB1" w:rsidR="00BB1F05" w:rsidRPr="00BB1F05" w:rsidRDefault="00BB1F05">
      <w:pPr>
        <w:pStyle w:val="Textodenotaderodap"/>
        <w:rPr>
          <w:lang w:val="pt-BR"/>
        </w:rPr>
      </w:pPr>
    </w:p>
  </w:footnote>
  <w:footnote w:id="2">
    <w:p w14:paraId="5D0CB2F5" w14:textId="77777777" w:rsidR="00AD0FB2" w:rsidRPr="00CE7DF4" w:rsidRDefault="00AD0FB2" w:rsidP="00A72E83">
      <w:pPr>
        <w:pStyle w:val="Textodenotaderodap"/>
        <w:rPr>
          <w:rFonts w:ascii="Times New Roman" w:hAnsi="Times New Roman" w:cs="Times New Roman"/>
          <w:lang w:val="pt-BR"/>
        </w:rPr>
      </w:pPr>
      <w:r>
        <w:rPr>
          <w:rStyle w:val="Refdenotaderodap"/>
        </w:rPr>
        <w:footnoteRef/>
      </w:r>
      <w:r w:rsidRPr="007941B1">
        <w:rPr>
          <w:lang w:val="pt-BR"/>
        </w:rPr>
        <w:t xml:space="preserve"> </w:t>
      </w:r>
      <w:r w:rsidRPr="007941B1">
        <w:rPr>
          <w:rFonts w:ascii="Times New Roman" w:hAnsi="Times New Roman" w:cs="Times New Roman"/>
          <w:color w:val="000000"/>
          <w:shd w:val="clear" w:color="auto" w:fill="FFFFFF"/>
          <w:lang w:val="pt-BR"/>
        </w:rPr>
        <w:t>Art. 212. A União aplicará, anualmente, nunca menos de dezoito, e os Estados, o Distrito Federal e os Municípios vinte e cinco por cento, no mínimo, da receita resultante de impostos, compreendida a proveniente de transferências, na manutenção e desenvolvimento do ensino.</w:t>
      </w:r>
    </w:p>
  </w:footnote>
  <w:footnote w:id="3">
    <w:p w14:paraId="104B472F" w14:textId="77777777" w:rsidR="00AD0FB2" w:rsidRPr="007941B1" w:rsidRDefault="00AD0FB2" w:rsidP="00A72E83">
      <w:pPr>
        <w:pStyle w:val="NormalWeb"/>
        <w:shd w:val="clear" w:color="auto" w:fill="FFFFFF"/>
        <w:jc w:val="both"/>
        <w:rPr>
          <w:color w:val="000000"/>
          <w:sz w:val="20"/>
          <w:szCs w:val="20"/>
          <w:lang w:val="pt-BR"/>
        </w:rPr>
      </w:pPr>
      <w:r w:rsidRPr="00CE7DF4">
        <w:rPr>
          <w:rStyle w:val="Refdenotaderodap"/>
          <w:sz w:val="20"/>
          <w:szCs w:val="20"/>
        </w:rPr>
        <w:footnoteRef/>
      </w:r>
      <w:r w:rsidRPr="007941B1">
        <w:rPr>
          <w:color w:val="000000"/>
          <w:sz w:val="20"/>
          <w:szCs w:val="20"/>
          <w:lang w:val="pt-BR"/>
        </w:rPr>
        <w:t>Art.60. Nos dez primeiros anos da promulgação desta emenda, os Estados, o Distrito Federal e os Municípios destinarão não menos de sessenta por cento dos recursos a que se refere o caput do art. 212 da Constituição Federal, a manutenção e ao desenvolvimento do ensino fundamental, com o objetivo de assegurar a universalização de seu atendimento e a remuneração condigna do magistério.</w:t>
      </w:r>
    </w:p>
    <w:p w14:paraId="32F69EE8" w14:textId="77777777" w:rsidR="00AD0FB2" w:rsidRPr="007941B1" w:rsidRDefault="00AD0FB2" w:rsidP="00A72E83">
      <w:pPr>
        <w:pStyle w:val="NormalWeb"/>
        <w:shd w:val="clear" w:color="auto" w:fill="FFFFFF"/>
        <w:jc w:val="both"/>
        <w:rPr>
          <w:color w:val="000000"/>
          <w:sz w:val="20"/>
          <w:szCs w:val="20"/>
          <w:lang w:val="pt-BR"/>
        </w:rPr>
      </w:pPr>
      <w:r w:rsidRPr="007941B1">
        <w:rPr>
          <w:color w:val="000000"/>
          <w:sz w:val="20"/>
          <w:szCs w:val="20"/>
          <w:lang w:val="pt-BR"/>
        </w:rPr>
        <w:t>§ 1º A distribuição de responsabilidades e recursos entre os estados e seus municípios a ser concretizada com parte dos recursos definidos neste artigo, na forma do disposto no art. 211 da Constituição Federal, e assegurada mediante a criação, no âmbito de cada Estado e do Distrito Federal, de um fundo de manutenção e desenvolvimento do ensino fundamental e de valorização do magistério, de natureza contábil.</w:t>
      </w:r>
    </w:p>
    <w:p w14:paraId="3A3AF30A" w14:textId="77777777" w:rsidR="00AD0FB2" w:rsidRPr="007941B1" w:rsidRDefault="00AD0FB2" w:rsidP="00A72E83">
      <w:pPr>
        <w:pStyle w:val="NormalWeb"/>
        <w:shd w:val="clear" w:color="auto" w:fill="FFFFFF"/>
        <w:jc w:val="both"/>
        <w:rPr>
          <w:color w:val="000000"/>
          <w:sz w:val="20"/>
          <w:szCs w:val="20"/>
          <w:lang w:val="pt-BR"/>
        </w:rPr>
      </w:pPr>
      <w:r w:rsidRPr="007941B1">
        <w:rPr>
          <w:color w:val="000000"/>
          <w:sz w:val="20"/>
          <w:szCs w:val="20"/>
          <w:lang w:val="pt-BR"/>
        </w:rPr>
        <w:t>§ 2º O Fundo referido no parágrafo anterior será constituído por, pelo menos, quinze por cento dos recursos a que se referem os arts. 155, inciso II; 158, inciso IV; e 159, inciso I, alíneas "a" e "b"; e inciso II, da Constituição Federal, e será distribuído entre cada Estado e seus Municípios, proporcionalmente ao número de alunos nas respectivas redes de ensino fundamental.</w:t>
      </w:r>
    </w:p>
    <w:p w14:paraId="028A886D" w14:textId="77777777" w:rsidR="00AD0FB2" w:rsidRPr="007941B1" w:rsidRDefault="00AD0FB2" w:rsidP="00A72E83">
      <w:pPr>
        <w:pStyle w:val="NormalWeb"/>
        <w:shd w:val="clear" w:color="auto" w:fill="FFFFFF"/>
        <w:jc w:val="both"/>
        <w:rPr>
          <w:color w:val="000000"/>
          <w:sz w:val="20"/>
          <w:szCs w:val="20"/>
          <w:lang w:val="pt-BR"/>
        </w:rPr>
      </w:pPr>
      <w:r w:rsidRPr="007941B1">
        <w:rPr>
          <w:color w:val="000000"/>
          <w:sz w:val="20"/>
          <w:szCs w:val="20"/>
          <w:lang w:val="pt-BR"/>
        </w:rPr>
        <w:t>§ 3º A União complementará os recursos dos Fundos a que se refere o § 1º, sempre que, em cada Estado e no Distrito Federal, seu valor por aluno não alcançar o mínimo definido nacionalmente.</w:t>
      </w:r>
    </w:p>
    <w:p w14:paraId="17A05D25" w14:textId="77777777" w:rsidR="00AD0FB2" w:rsidRPr="007941B1" w:rsidRDefault="00AD0FB2" w:rsidP="00A72E83">
      <w:pPr>
        <w:pStyle w:val="NormalWeb"/>
        <w:shd w:val="clear" w:color="auto" w:fill="FFFFFF"/>
        <w:jc w:val="both"/>
        <w:rPr>
          <w:color w:val="000000"/>
          <w:sz w:val="20"/>
          <w:szCs w:val="20"/>
          <w:lang w:val="pt-BR"/>
        </w:rPr>
      </w:pPr>
      <w:r w:rsidRPr="007941B1">
        <w:rPr>
          <w:color w:val="000000"/>
          <w:sz w:val="20"/>
          <w:szCs w:val="20"/>
          <w:lang w:val="pt-BR"/>
        </w:rPr>
        <w:t>§ 4º A União, os Estados, o Distrito Federal e os Municípios ajustarão progressivamente, em um prazo de cinco anos, suas contribuições ao Fundo, de forma a garantir um valor por aluno correspondente a um padrão mínimo de qualidade de ensino, definido nacionalmente.</w:t>
      </w:r>
    </w:p>
    <w:p w14:paraId="7E2219F9" w14:textId="77777777" w:rsidR="00AD0FB2" w:rsidRPr="007941B1" w:rsidRDefault="00AD0FB2" w:rsidP="00A72E83">
      <w:pPr>
        <w:pStyle w:val="NormalWeb"/>
        <w:shd w:val="clear" w:color="auto" w:fill="FFFFFF"/>
        <w:jc w:val="both"/>
        <w:rPr>
          <w:color w:val="000000"/>
          <w:sz w:val="20"/>
          <w:szCs w:val="20"/>
          <w:lang w:val="pt-BR"/>
        </w:rPr>
      </w:pPr>
      <w:r w:rsidRPr="007941B1">
        <w:rPr>
          <w:color w:val="000000"/>
          <w:sz w:val="20"/>
          <w:szCs w:val="20"/>
          <w:lang w:val="pt-BR"/>
        </w:rPr>
        <w:t>§ 5º Uma proporção não inferior a sessenta por cento dos recursos de cada Fundo referido no § 1º será destinada ao pagamento dos professores do ensino fundamental em efetivo exercício no magistério.</w:t>
      </w:r>
    </w:p>
    <w:p w14:paraId="7D4B6BE0" w14:textId="77777777" w:rsidR="00AD0FB2" w:rsidRPr="007941B1" w:rsidRDefault="00AD0FB2" w:rsidP="00A72E83">
      <w:pPr>
        <w:pStyle w:val="NormalWeb"/>
        <w:shd w:val="clear" w:color="auto" w:fill="FFFFFF"/>
        <w:jc w:val="both"/>
        <w:rPr>
          <w:color w:val="000000"/>
          <w:sz w:val="20"/>
          <w:szCs w:val="20"/>
          <w:lang w:val="pt-BR"/>
        </w:rPr>
      </w:pPr>
      <w:r w:rsidRPr="007941B1">
        <w:rPr>
          <w:color w:val="000000"/>
          <w:sz w:val="20"/>
          <w:szCs w:val="20"/>
          <w:lang w:val="pt-BR"/>
        </w:rPr>
        <w:t>§ 6º A União aplicará na erradicação do analfabetismo e na manutenção e no desenvolvimento do ensino fundamental, inclusive na complementação a que se refere o § 3º, nunca menos que o equivalente a trinta por cento dos recursos a que se refere o caput do art. 212 da Constituição Federal.</w:t>
      </w:r>
    </w:p>
    <w:p w14:paraId="51766B7B" w14:textId="77777777" w:rsidR="00AD0FB2" w:rsidRPr="007941B1" w:rsidRDefault="00AD0FB2" w:rsidP="00A72E83">
      <w:pPr>
        <w:pStyle w:val="NormalWeb"/>
        <w:shd w:val="clear" w:color="auto" w:fill="FFFFFF"/>
        <w:rPr>
          <w:color w:val="000000"/>
          <w:sz w:val="20"/>
          <w:szCs w:val="20"/>
          <w:lang w:val="pt-BR"/>
        </w:rPr>
      </w:pPr>
      <w:r w:rsidRPr="007941B1">
        <w:rPr>
          <w:color w:val="000000"/>
          <w:sz w:val="20"/>
          <w:szCs w:val="20"/>
          <w:lang w:val="pt-BR"/>
        </w:rPr>
        <w:t>§ 7º A lei disporá sobre a organização dos Fundos, a distribuição proporcional de seus recursos, sua fiscalização e controle, bem como sobre a forma de cálculo do valor mínimo nacional por aluno.'</w:t>
      </w:r>
    </w:p>
    <w:p w14:paraId="4706384E" w14:textId="77777777" w:rsidR="00AD0FB2" w:rsidRPr="00CE7DF4" w:rsidRDefault="00AD0FB2" w:rsidP="00A72E83">
      <w:pPr>
        <w:pStyle w:val="NormalWeb"/>
        <w:shd w:val="clear" w:color="auto" w:fill="FFFFFF"/>
        <w:spacing w:before="0" w:beforeAutospacing="0" w:after="0" w:afterAutospacing="0"/>
        <w:ind w:firstLine="570"/>
        <w:jc w:val="both"/>
        <w:rPr>
          <w:sz w:val="20"/>
          <w:szCs w:val="20"/>
          <w:lang w:val="pt-BR"/>
        </w:rPr>
      </w:pPr>
    </w:p>
  </w:footnote>
  <w:footnote w:id="4">
    <w:p w14:paraId="38708477" w14:textId="4EAE235A" w:rsidR="000A1C42" w:rsidRPr="000A1C42" w:rsidRDefault="000A1C42" w:rsidP="00C33BBF">
      <w:pPr>
        <w:pStyle w:val="Textodenotaderodap"/>
        <w:jc w:val="both"/>
        <w:rPr>
          <w:rFonts w:ascii="Times New Roman" w:hAnsi="Times New Roman" w:cs="Times New Roman"/>
          <w:lang w:val="pt-BR"/>
        </w:rPr>
      </w:pPr>
      <w:r>
        <w:rPr>
          <w:rStyle w:val="Refdenotaderodap"/>
        </w:rPr>
        <w:footnoteRef/>
      </w:r>
      <w:r w:rsidRPr="007941B1">
        <w:rPr>
          <w:lang w:val="pt-BR"/>
        </w:rPr>
        <w:t xml:space="preserve"> </w:t>
      </w:r>
      <w:r w:rsidRPr="007941B1">
        <w:rPr>
          <w:rFonts w:ascii="Times New Roman" w:hAnsi="Times New Roman" w:cs="Times New Roman"/>
          <w:lang w:val="pt-BR"/>
        </w:rPr>
        <w:t xml:space="preserve">BRASIL. Supremo Tribunal Federal. ACO nº 648-BA, Rel. Min. Marco Aurélio. Publicação da decisão: DJ nº 45 do dia 09/03/2018. Disponível em: </w:t>
      </w:r>
      <w:r w:rsidR="00000000">
        <w:fldChar w:fldCharType="begin"/>
      </w:r>
      <w:r w:rsidR="00000000" w:rsidRPr="007941B1">
        <w:rPr>
          <w:lang w:val="pt-BR"/>
        </w:rPr>
        <w:instrText>HYPERLINK "https://portal.stf.jus.br/servicos/dje/listarDiarioJustica.asp?tipoPesquisaDJ=%20AP&amp;classe=ACO&amp;numero=648"</w:instrText>
      </w:r>
      <w:r w:rsidR="00000000">
        <w:fldChar w:fldCharType="separate"/>
      </w:r>
      <w:r w:rsidR="00C33BBF" w:rsidRPr="007941B1">
        <w:rPr>
          <w:rStyle w:val="Hyperlink"/>
          <w:rFonts w:ascii="Times New Roman" w:hAnsi="Times New Roman" w:cs="Times New Roman"/>
          <w:lang w:val="pt-BR"/>
        </w:rPr>
        <w:t>https://portal.stf.jus.br/servicos/dje/listarDiarioJustica.asp?tipoPesquisaDJ= AP&amp;classe=ACO&amp;numero=648#</w:t>
      </w:r>
      <w:r w:rsidR="00000000">
        <w:rPr>
          <w:rStyle w:val="Hyperlink"/>
          <w:rFonts w:ascii="Times New Roman" w:hAnsi="Times New Roman" w:cs="Times New Roman"/>
        </w:rPr>
        <w:fldChar w:fldCharType="end"/>
      </w:r>
      <w:r w:rsidRPr="007941B1">
        <w:rPr>
          <w:rFonts w:ascii="Times New Roman" w:hAnsi="Times New Roman" w:cs="Times New Roman"/>
          <w:lang w:val="pt-BR"/>
        </w:rPr>
        <w:t xml:space="preserve">. </w:t>
      </w:r>
      <w:proofErr w:type="spellStart"/>
      <w:r w:rsidRPr="000A1C42">
        <w:rPr>
          <w:rFonts w:ascii="Times New Roman" w:hAnsi="Times New Roman" w:cs="Times New Roman"/>
        </w:rPr>
        <w:t>Acesso</w:t>
      </w:r>
      <w:proofErr w:type="spellEnd"/>
      <w:r w:rsidRPr="000A1C42">
        <w:rPr>
          <w:rFonts w:ascii="Times New Roman" w:hAnsi="Times New Roman" w:cs="Times New Roman"/>
        </w:rPr>
        <w:t xml:space="preserve"> </w:t>
      </w:r>
      <w:proofErr w:type="spellStart"/>
      <w:r w:rsidRPr="000A1C42">
        <w:rPr>
          <w:rFonts w:ascii="Times New Roman" w:hAnsi="Times New Roman" w:cs="Times New Roman"/>
        </w:rPr>
        <w:t>em</w:t>
      </w:r>
      <w:proofErr w:type="spellEnd"/>
      <w:r w:rsidRPr="000A1C42">
        <w:rPr>
          <w:rFonts w:ascii="Times New Roman" w:hAnsi="Times New Roman" w:cs="Times New Roman"/>
        </w:rPr>
        <w:t xml:space="preserve"> 29/07/2023</w:t>
      </w:r>
    </w:p>
  </w:footnote>
  <w:footnote w:id="5">
    <w:p w14:paraId="528AACF2" w14:textId="77777777" w:rsidR="00AD0FB2" w:rsidRPr="007941B1" w:rsidRDefault="00AD0FB2" w:rsidP="000A1C42">
      <w:pPr>
        <w:pStyle w:val="NormalWeb"/>
        <w:spacing w:before="0" w:beforeAutospacing="0" w:after="0" w:afterAutospacing="0"/>
        <w:jc w:val="both"/>
        <w:rPr>
          <w:color w:val="000000"/>
          <w:sz w:val="20"/>
          <w:szCs w:val="20"/>
          <w:lang w:val="pt-BR"/>
        </w:rPr>
      </w:pPr>
      <w:r>
        <w:rPr>
          <w:rStyle w:val="Refdenotaderodap"/>
        </w:rPr>
        <w:footnoteRef/>
      </w:r>
      <w:r w:rsidRPr="007941B1">
        <w:rPr>
          <w:lang w:val="pt-BR"/>
        </w:rPr>
        <w:t xml:space="preserve"> </w:t>
      </w:r>
      <w:r w:rsidRPr="007941B1">
        <w:rPr>
          <w:color w:val="000000"/>
          <w:sz w:val="20"/>
          <w:szCs w:val="20"/>
          <w:lang w:val="pt-BR"/>
        </w:rPr>
        <w:t>Art. 6º A União complementará os recursos do Fundo a que se refere o art. 1º sempre que, no âmbito de cada Estado e do Distrito Federal, seu valor por aluno não alcançar o mínimo definido nacionalmente.  </w:t>
      </w:r>
      <w:hyperlink r:id="rId1" w:anchor="art48" w:history="1">
        <w:r w:rsidRPr="007941B1">
          <w:rPr>
            <w:rStyle w:val="Hyperlink"/>
            <w:sz w:val="20"/>
            <w:szCs w:val="20"/>
            <w:lang w:val="pt-BR"/>
          </w:rPr>
          <w:t>(Vide Medida Provisória nº 339, de 2006).</w:t>
        </w:r>
      </w:hyperlink>
      <w:r w:rsidRPr="007941B1">
        <w:rPr>
          <w:color w:val="000000"/>
          <w:sz w:val="20"/>
          <w:szCs w:val="20"/>
          <w:lang w:val="pt-BR"/>
        </w:rPr>
        <w:t>  </w:t>
      </w:r>
      <w:r w:rsidR="00000000">
        <w:fldChar w:fldCharType="begin"/>
      </w:r>
      <w:r w:rsidR="00000000" w:rsidRPr="007941B1">
        <w:rPr>
          <w:lang w:val="pt-BR"/>
        </w:rPr>
        <w:instrText>HYPERLINK "https://www.planalto.gov.br/ccivil_03/_Ato2007-2010/2007/Lei/L11494.htm" \l "art46"</w:instrText>
      </w:r>
      <w:r w:rsidR="00000000">
        <w:fldChar w:fldCharType="separate"/>
      </w:r>
      <w:r w:rsidRPr="007941B1">
        <w:rPr>
          <w:rStyle w:val="Hyperlink"/>
          <w:sz w:val="20"/>
          <w:szCs w:val="20"/>
          <w:lang w:val="pt-BR"/>
        </w:rPr>
        <w:t>(Revogado pela Lei nº 11.494, de 2007)</w:t>
      </w:r>
      <w:r w:rsidR="00000000">
        <w:rPr>
          <w:rStyle w:val="Hyperlink"/>
          <w:sz w:val="20"/>
          <w:szCs w:val="20"/>
        </w:rPr>
        <w:fldChar w:fldCharType="end"/>
      </w:r>
    </w:p>
    <w:p w14:paraId="2D199722" w14:textId="77777777" w:rsidR="00AD0FB2" w:rsidRPr="007941B1" w:rsidRDefault="00AD0FB2" w:rsidP="000A1C42">
      <w:pPr>
        <w:pStyle w:val="NormalWeb"/>
        <w:spacing w:before="0" w:beforeAutospacing="0" w:after="0" w:afterAutospacing="0"/>
        <w:jc w:val="both"/>
        <w:rPr>
          <w:color w:val="000000"/>
          <w:sz w:val="20"/>
          <w:szCs w:val="20"/>
          <w:lang w:val="pt-BR"/>
        </w:rPr>
      </w:pPr>
      <w:bookmarkStart w:id="0" w:name="art6§1"/>
      <w:bookmarkEnd w:id="0"/>
      <w:r w:rsidRPr="007941B1">
        <w:rPr>
          <w:color w:val="000000"/>
          <w:sz w:val="20"/>
          <w:szCs w:val="20"/>
          <w:lang w:val="pt-BR"/>
        </w:rPr>
        <w:t>§ 1º O valor mínimo anual por aluno, ressalvado o disposto no § 4º, será fixado por ato do Presidente da República e nunca será inferior à razão entre a previsão da receita total para o Fundo e a matrícula total do ensino fundamental no ano anterior, acrescida do total estimado de novas matrículas, observado o disposto no art. 2º, § 1º, incisos I e I.</w:t>
      </w:r>
    </w:p>
    <w:p w14:paraId="4C44CAC7" w14:textId="49C7B750" w:rsidR="00AD0FB2" w:rsidRPr="003A5BC4" w:rsidRDefault="00AD0FB2">
      <w:pPr>
        <w:pStyle w:val="Textodenotaderodap"/>
        <w:rPr>
          <w:lang w:val="pt-BR"/>
        </w:rPr>
      </w:pPr>
    </w:p>
  </w:footnote>
  <w:footnote w:id="6">
    <w:p w14:paraId="07CA91B3" w14:textId="77777777" w:rsidR="003C7270" w:rsidRPr="00626EE9" w:rsidRDefault="003C7270" w:rsidP="003C7270">
      <w:pPr>
        <w:pStyle w:val="TCU-Epgrafe"/>
        <w:ind w:left="0"/>
        <w:rPr>
          <w:color w:val="000000" w:themeColor="text1"/>
          <w:sz w:val="20"/>
        </w:rPr>
      </w:pPr>
      <w:r w:rsidRPr="00626EE9">
        <w:rPr>
          <w:rStyle w:val="Refdenotaderodap"/>
          <w:sz w:val="20"/>
        </w:rPr>
        <w:footnoteRef/>
      </w:r>
      <w:r w:rsidRPr="00626EE9">
        <w:rPr>
          <w:sz w:val="20"/>
        </w:rPr>
        <w:t xml:space="preserve"> </w:t>
      </w:r>
      <w:r w:rsidRPr="00626EE9">
        <w:rPr>
          <w:color w:val="000000" w:themeColor="text1"/>
          <w:sz w:val="20"/>
        </w:rPr>
        <w:t xml:space="preserve">BRASIL. Superior Tribunal de Justiça. </w:t>
      </w:r>
      <w:proofErr w:type="spellStart"/>
      <w:r w:rsidRPr="00626EE9">
        <w:rPr>
          <w:color w:val="000000" w:themeColor="text1"/>
          <w:sz w:val="20"/>
        </w:rPr>
        <w:t>Resp</w:t>
      </w:r>
      <w:proofErr w:type="spellEnd"/>
      <w:r w:rsidRPr="00626EE9">
        <w:rPr>
          <w:color w:val="000000" w:themeColor="text1"/>
          <w:sz w:val="20"/>
        </w:rPr>
        <w:t xml:space="preserve"> 1101015/BA (Tema repetitivo nº 322), Rel. Min. Teori Albino Zavascki. Acórdão publicado no DJE do dia 02/06/2010. Disponível em: </w:t>
      </w:r>
      <w:hyperlink r:id="rId2" w:history="1">
        <w:r w:rsidRPr="00626EE9">
          <w:rPr>
            <w:rStyle w:val="Hyperlink"/>
            <w:sz w:val="20"/>
          </w:rPr>
          <w:t>https://processo.stj.jus.br/SCON/jurisprudencia/toc.jsp?b=ACOR&amp;livre=200802370936.REG.%20E%2002/06/2010.FONT</w:t>
        </w:r>
      </w:hyperlink>
      <w:r w:rsidRPr="00626EE9">
        <w:rPr>
          <w:color w:val="000000" w:themeColor="text1"/>
          <w:sz w:val="20"/>
        </w:rPr>
        <w:t xml:space="preserve">. Acesso em 29/07/2023.  </w:t>
      </w:r>
    </w:p>
    <w:p w14:paraId="5030222F" w14:textId="01442426" w:rsidR="003C7270" w:rsidRPr="003C7270" w:rsidRDefault="003C7270">
      <w:pPr>
        <w:pStyle w:val="Textodenotaderodap"/>
        <w:rPr>
          <w:lang w:val="pt-BR"/>
        </w:rPr>
      </w:pPr>
    </w:p>
  </w:footnote>
  <w:footnote w:id="7">
    <w:p w14:paraId="48AD0140" w14:textId="77777777" w:rsidR="005078A5" w:rsidRPr="005078A5" w:rsidRDefault="005078A5" w:rsidP="005078A5">
      <w:pPr>
        <w:pStyle w:val="TCU-Epgrafe"/>
        <w:ind w:left="0"/>
        <w:rPr>
          <w:color w:val="000000" w:themeColor="text1"/>
          <w:sz w:val="20"/>
        </w:rPr>
      </w:pPr>
      <w:r>
        <w:rPr>
          <w:rStyle w:val="Refdenotaderodap"/>
        </w:rPr>
        <w:footnoteRef/>
      </w:r>
      <w:r>
        <w:t xml:space="preserve"> </w:t>
      </w:r>
      <w:r w:rsidRPr="005078A5">
        <w:rPr>
          <w:color w:val="000000" w:themeColor="text1"/>
          <w:sz w:val="20"/>
        </w:rPr>
        <w:t xml:space="preserve">BRASIL. Tribunal de Contas da União. TC 005.506/2017-4, Rel. Walton Alencar Rodrigues. Acórdão nº 1824/2027, Ata nº 33/2017- Plenário. Disponível em: </w:t>
      </w:r>
      <w:hyperlink r:id="rId3" w:history="1">
        <w:r w:rsidRPr="005078A5">
          <w:rPr>
            <w:rStyle w:val="Hyperlink"/>
            <w:color w:val="000000" w:themeColor="text1"/>
            <w:sz w:val="20"/>
          </w:rPr>
          <w:t>https://pesquisa.apps.tcu.gov.br/resultado/acordao-completo/*/NUMACORDAO%253A1824%2520ANOACORDAO%253A2017%2520PROC%253A00550620174</w:t>
        </w:r>
      </w:hyperlink>
      <w:r w:rsidRPr="005078A5">
        <w:rPr>
          <w:color w:val="000000" w:themeColor="text1"/>
          <w:sz w:val="20"/>
        </w:rPr>
        <w:t xml:space="preserve">. Acesso em 29/07/2023.     </w:t>
      </w:r>
    </w:p>
    <w:p w14:paraId="30BCDD48" w14:textId="3015CACB" w:rsidR="005078A5" w:rsidRPr="005078A5" w:rsidRDefault="005078A5">
      <w:pPr>
        <w:pStyle w:val="Textodenotaderodap"/>
        <w:rPr>
          <w:lang w:val="pt-BR"/>
        </w:rPr>
      </w:pPr>
    </w:p>
  </w:footnote>
  <w:footnote w:id="8">
    <w:p w14:paraId="2E845FAB" w14:textId="2B42357B" w:rsidR="00AD0FB2" w:rsidRPr="00404216" w:rsidRDefault="00AD0FB2" w:rsidP="00404216">
      <w:pPr>
        <w:jc w:val="both"/>
        <w:rPr>
          <w:rFonts w:ascii="Times New Roman" w:hAnsi="Times New Roman" w:cs="Times New Roman"/>
          <w:sz w:val="20"/>
          <w:szCs w:val="20"/>
          <w:lang w:val="pt-BR"/>
        </w:rPr>
      </w:pPr>
      <w:r>
        <w:rPr>
          <w:rStyle w:val="Refdenotaderodap"/>
        </w:rPr>
        <w:footnoteRef/>
      </w:r>
      <w:r w:rsidRPr="007941B1">
        <w:rPr>
          <w:lang w:val="pt-BR"/>
        </w:rPr>
        <w:t xml:space="preserve"> </w:t>
      </w:r>
      <w:r w:rsidRPr="007941B1">
        <w:rPr>
          <w:rFonts w:ascii="Times New Roman" w:hAnsi="Times New Roman" w:cs="Times New Roman"/>
          <w:color w:val="000000"/>
          <w:sz w:val="20"/>
          <w:szCs w:val="20"/>
          <w:shd w:val="clear" w:color="auto" w:fill="FFFFFF"/>
          <w:lang w:val="pt-BR"/>
        </w:rPr>
        <w:t>Art. 7º Os recursos do Fundo, incluída a complementação da União, quando for o caso, serão utilizados pelos Estados, Distrito Federal e Municípios, assegurados, pelo menos, 60% (sessenta por cento) para a remuneração dos profissionais do Magistério, em efetivo exercício de suas atividades no ensino fundamental público</w:t>
      </w:r>
      <w:r w:rsidRPr="007941B1">
        <w:rPr>
          <w:rFonts w:ascii="Times New Roman" w:hAnsi="Times New Roman" w:cs="Times New Roman"/>
          <w:strike/>
          <w:color w:val="000000"/>
          <w:sz w:val="20"/>
          <w:szCs w:val="20"/>
          <w:shd w:val="clear" w:color="auto" w:fill="FFFFFF"/>
          <w:lang w:val="pt-BR"/>
        </w:rPr>
        <w:t>.</w:t>
      </w:r>
    </w:p>
    <w:p w14:paraId="3F34100C" w14:textId="2756E609" w:rsidR="00AD0FB2" w:rsidRPr="00404216" w:rsidRDefault="00AD0FB2">
      <w:pPr>
        <w:pStyle w:val="Textodenotaderodap"/>
        <w:rPr>
          <w:lang w:val="pt-BR"/>
        </w:rPr>
      </w:pPr>
      <w:r w:rsidRPr="007941B1">
        <w:rPr>
          <w:lang w:val="pt-BR"/>
        </w:rPr>
        <w:t xml:space="preserve"> </w:t>
      </w:r>
    </w:p>
  </w:footnote>
  <w:footnote w:id="9">
    <w:p w14:paraId="27653B5E" w14:textId="340319D7" w:rsidR="00CD7634" w:rsidRDefault="00CD7634">
      <w:pPr>
        <w:pStyle w:val="Textodenotaderodap"/>
        <w:rPr>
          <w:lang w:val="pt-BR"/>
        </w:rPr>
      </w:pPr>
      <w:r>
        <w:rPr>
          <w:rStyle w:val="Refdenotaderodap"/>
        </w:rPr>
        <w:footnoteRef/>
      </w:r>
      <w:r w:rsidRPr="007941B1">
        <w:rPr>
          <w:lang w:val="pt-BR"/>
        </w:rPr>
        <w:t xml:space="preserve"> </w:t>
      </w:r>
      <w:r w:rsidRPr="00886427">
        <w:rPr>
          <w:rFonts w:ascii="Times New Roman" w:hAnsi="Times New Roman" w:cs="Times New Roman"/>
          <w:lang w:val="pt-BR"/>
        </w:rPr>
        <w:t xml:space="preserve">BRASIL. Superior Tribunal Federal. </w:t>
      </w:r>
      <w:r w:rsidR="00832FF3" w:rsidRPr="00886427">
        <w:rPr>
          <w:rFonts w:ascii="Times New Roman" w:hAnsi="Times New Roman" w:cs="Times New Roman"/>
          <w:lang w:val="pt-BR"/>
        </w:rPr>
        <w:t>RE 1428399. Repercussão Geral. Tema 1256, Rel. Min.</w:t>
      </w:r>
      <w:r w:rsidR="00520B5F" w:rsidRPr="00886427">
        <w:rPr>
          <w:rFonts w:ascii="Times New Roman" w:hAnsi="Times New Roman" w:cs="Times New Roman"/>
          <w:lang w:val="pt-BR"/>
        </w:rPr>
        <w:t xml:space="preserve"> Rosa Weber</w:t>
      </w:r>
      <w:r w:rsidR="00832FF3" w:rsidRPr="00886427">
        <w:rPr>
          <w:rFonts w:ascii="Times New Roman" w:hAnsi="Times New Roman" w:cs="Times New Roman"/>
          <w:lang w:val="pt-BR"/>
        </w:rPr>
        <w:t xml:space="preserve">. Publicação do Acórdão no DJE de 27/06/2023. Disponível em: </w:t>
      </w:r>
      <w:r w:rsidR="00520B5F" w:rsidRPr="00886427">
        <w:rPr>
          <w:rFonts w:ascii="Times New Roman" w:hAnsi="Times New Roman" w:cs="Times New Roman"/>
          <w:lang w:val="pt-BR"/>
        </w:rPr>
        <w:t xml:space="preserve"> &lt;</w:t>
      </w:r>
      <w:r w:rsidR="00520B5F" w:rsidRPr="007941B1">
        <w:rPr>
          <w:rFonts w:ascii="Times New Roman" w:hAnsi="Times New Roman" w:cs="Times New Roman"/>
          <w:lang w:val="pt-BR"/>
        </w:rPr>
        <w:t xml:space="preserve"> </w:t>
      </w:r>
      <w:r w:rsidR="00000000">
        <w:fldChar w:fldCharType="begin"/>
      </w:r>
      <w:r w:rsidR="00000000" w:rsidRPr="007941B1">
        <w:rPr>
          <w:lang w:val="pt-BR"/>
        </w:rPr>
        <w:instrText>HYPERLINK "https://portal.stf.jus.br/processos/detalhe.asp?incidente=6599418"</w:instrText>
      </w:r>
      <w:r w:rsidR="00000000">
        <w:fldChar w:fldCharType="separate"/>
      </w:r>
      <w:r w:rsidR="00520B5F" w:rsidRPr="00886427">
        <w:rPr>
          <w:rStyle w:val="Hyperlink"/>
          <w:rFonts w:ascii="Times New Roman" w:hAnsi="Times New Roman" w:cs="Times New Roman"/>
          <w:lang w:val="pt-BR"/>
        </w:rPr>
        <w:t>https://portal.stf.jus.br/processos/detalhe.asp?incidente=6599418</w:t>
      </w:r>
      <w:r w:rsidR="00000000">
        <w:rPr>
          <w:rStyle w:val="Hyperlink"/>
          <w:rFonts w:ascii="Times New Roman" w:hAnsi="Times New Roman" w:cs="Times New Roman"/>
          <w:lang w:val="pt-BR"/>
        </w:rPr>
        <w:fldChar w:fldCharType="end"/>
      </w:r>
      <w:r w:rsidR="00520B5F" w:rsidRPr="00886427">
        <w:rPr>
          <w:rFonts w:ascii="Times New Roman" w:hAnsi="Times New Roman" w:cs="Times New Roman"/>
          <w:lang w:val="pt-BR"/>
        </w:rPr>
        <w:t>&gt;. Acesso em 3</w:t>
      </w:r>
      <w:r w:rsidR="00E53FDF">
        <w:rPr>
          <w:rFonts w:ascii="Times New Roman" w:hAnsi="Times New Roman" w:cs="Times New Roman"/>
          <w:lang w:val="pt-BR"/>
        </w:rPr>
        <w:t>0</w:t>
      </w:r>
      <w:r w:rsidR="00520B5F" w:rsidRPr="00886427">
        <w:rPr>
          <w:rFonts w:ascii="Times New Roman" w:hAnsi="Times New Roman" w:cs="Times New Roman"/>
          <w:lang w:val="pt-BR"/>
        </w:rPr>
        <w:t>/06/2023.</w:t>
      </w:r>
      <w:r w:rsidR="00832FF3">
        <w:rPr>
          <w:lang w:val="pt-BR"/>
        </w:rPr>
        <w:t xml:space="preserve">   </w:t>
      </w:r>
    </w:p>
    <w:p w14:paraId="588DBA45" w14:textId="77777777" w:rsidR="00832FF3" w:rsidRPr="00CD7634" w:rsidRDefault="00832FF3">
      <w:pPr>
        <w:pStyle w:val="Textodenotaderodap"/>
        <w:rPr>
          <w:lang w:val="pt-BR"/>
        </w:rPr>
      </w:pPr>
    </w:p>
  </w:footnote>
  <w:footnote w:id="10">
    <w:p w14:paraId="0F4B57A4" w14:textId="13C6887F" w:rsidR="009030B0" w:rsidRPr="009030B0" w:rsidRDefault="009030B0">
      <w:pPr>
        <w:pStyle w:val="Textodenotaderodap"/>
        <w:rPr>
          <w:lang w:val="pt-BR"/>
        </w:rPr>
      </w:pPr>
      <w:r>
        <w:rPr>
          <w:rStyle w:val="Refdenotaderodap"/>
        </w:rPr>
        <w:footnoteRef/>
      </w:r>
      <w:r w:rsidRPr="007941B1">
        <w:rPr>
          <w:lang w:val="pt-BR"/>
        </w:rPr>
        <w:t xml:space="preserve"> </w:t>
      </w:r>
      <w:r w:rsidRPr="009030B0">
        <w:rPr>
          <w:rFonts w:ascii="Times New Roman" w:hAnsi="Times New Roman" w:cs="Times New Roman"/>
          <w:lang w:val="pt-BR"/>
        </w:rPr>
        <w:t>Valores referentes à primeira parcela, repassados pela Secretaria da Educação do Estado da Bahia.</w:t>
      </w:r>
      <w:r>
        <w:rPr>
          <w:lang w:val="pt-BR"/>
        </w:rPr>
        <w:t xml:space="preserve"> </w:t>
      </w:r>
    </w:p>
  </w:footnote>
  <w:footnote w:id="11">
    <w:p w14:paraId="5D920828" w14:textId="14647920" w:rsidR="003369C6" w:rsidRDefault="003369C6" w:rsidP="003369C6">
      <w:pPr>
        <w:jc w:val="both"/>
        <w:rPr>
          <w:rFonts w:ascii="Times New Roman" w:hAnsi="Times New Roman" w:cs="Times New Roman"/>
        </w:rPr>
      </w:pPr>
      <w:r>
        <w:rPr>
          <w:rStyle w:val="Refdenotaderodap"/>
        </w:rPr>
        <w:footnoteRef/>
      </w:r>
      <w:r w:rsidRPr="007941B1">
        <w:rPr>
          <w:lang w:val="pt-BR"/>
        </w:rPr>
        <w:t xml:space="preserve"> </w:t>
      </w:r>
      <w:r w:rsidRPr="007941B1">
        <w:rPr>
          <w:rFonts w:ascii="Times New Roman" w:hAnsi="Times New Roman" w:cs="Times New Roman"/>
          <w:sz w:val="20"/>
          <w:szCs w:val="20"/>
          <w:lang w:val="pt-BR"/>
        </w:rPr>
        <w:t xml:space="preserve">Beltrão, Hely. Após Protestos, Estado da Bahia afirma que não pagará precatórios com juros de mora. Disponível em &lt; </w:t>
      </w:r>
      <w:r w:rsidR="00000000">
        <w:fldChar w:fldCharType="begin"/>
      </w:r>
      <w:r w:rsidR="00000000" w:rsidRPr="007941B1">
        <w:rPr>
          <w:lang w:val="pt-BR"/>
        </w:rPr>
        <w:instrText>HYPERLINK "https://www.conectadonews.com.br/noticia/29322/apos-protestos-estado-da-bahia-afirma-que-nao-pagara-precatorios-com-juros-e-mora"</w:instrText>
      </w:r>
      <w:r w:rsidR="00000000">
        <w:fldChar w:fldCharType="separate"/>
      </w:r>
      <w:r w:rsidRPr="007941B1">
        <w:rPr>
          <w:rStyle w:val="Hyperlink"/>
          <w:rFonts w:ascii="Times New Roman" w:hAnsi="Times New Roman" w:cs="Times New Roman"/>
          <w:sz w:val="20"/>
          <w:szCs w:val="20"/>
          <w:lang w:val="pt-BR"/>
        </w:rPr>
        <w:t>https://www.conectadonews.com.br/noticia/29322/apos-protestos-estado-da-bahia-afirma-que-nao-pagara-precatorios-com-juros-e-mora</w:t>
      </w:r>
      <w:r w:rsidR="00000000">
        <w:rPr>
          <w:rStyle w:val="Hyperlink"/>
          <w:rFonts w:ascii="Times New Roman" w:hAnsi="Times New Roman" w:cs="Times New Roman"/>
          <w:sz w:val="20"/>
          <w:szCs w:val="20"/>
        </w:rPr>
        <w:fldChar w:fldCharType="end"/>
      </w:r>
      <w:r w:rsidRPr="007941B1">
        <w:rPr>
          <w:rFonts w:ascii="Times New Roman" w:hAnsi="Times New Roman" w:cs="Times New Roman"/>
          <w:sz w:val="20"/>
          <w:szCs w:val="20"/>
          <w:lang w:val="pt-BR"/>
        </w:rPr>
        <w:t xml:space="preserve">&gt;. </w:t>
      </w:r>
      <w:proofErr w:type="spellStart"/>
      <w:r w:rsidRPr="003347AE">
        <w:rPr>
          <w:rFonts w:ascii="Times New Roman" w:hAnsi="Times New Roman" w:cs="Times New Roman"/>
          <w:sz w:val="20"/>
          <w:szCs w:val="20"/>
        </w:rPr>
        <w:t>Acesso</w:t>
      </w:r>
      <w:proofErr w:type="spellEnd"/>
      <w:r w:rsidRPr="003347AE">
        <w:rPr>
          <w:rFonts w:ascii="Times New Roman" w:hAnsi="Times New Roman" w:cs="Times New Roman"/>
          <w:sz w:val="20"/>
          <w:szCs w:val="20"/>
        </w:rPr>
        <w:t xml:space="preserve"> </w:t>
      </w:r>
      <w:proofErr w:type="spellStart"/>
      <w:r w:rsidRPr="003347AE">
        <w:rPr>
          <w:rFonts w:ascii="Times New Roman" w:hAnsi="Times New Roman" w:cs="Times New Roman"/>
          <w:sz w:val="20"/>
          <w:szCs w:val="20"/>
        </w:rPr>
        <w:t>em</w:t>
      </w:r>
      <w:proofErr w:type="spellEnd"/>
      <w:r w:rsidRPr="003347AE">
        <w:rPr>
          <w:rFonts w:ascii="Times New Roman" w:hAnsi="Times New Roman" w:cs="Times New Roman"/>
          <w:sz w:val="20"/>
          <w:szCs w:val="20"/>
        </w:rPr>
        <w:t xml:space="preserve"> 30/06/2023</w:t>
      </w:r>
      <w:r>
        <w:t xml:space="preserve">. </w:t>
      </w:r>
    </w:p>
    <w:p w14:paraId="0888BA86" w14:textId="464FD81F" w:rsidR="003369C6" w:rsidRPr="003369C6" w:rsidRDefault="003369C6">
      <w:pPr>
        <w:pStyle w:val="Textodenotaderodap"/>
        <w:rPr>
          <w:lang w:val="pt-BR"/>
        </w:rPr>
      </w:pPr>
    </w:p>
  </w:footnote>
  <w:footnote w:id="12">
    <w:p w14:paraId="1E9121FB" w14:textId="1F36ADE9" w:rsidR="006534A3" w:rsidRDefault="00DE498C" w:rsidP="006534A3">
      <w:pPr>
        <w:pStyle w:val="Textodenotaderodap"/>
        <w:jc w:val="both"/>
        <w:rPr>
          <w:lang w:val="pt-BR"/>
        </w:rPr>
      </w:pPr>
      <w:r>
        <w:rPr>
          <w:rStyle w:val="Refdenotaderodap"/>
        </w:rPr>
        <w:footnoteRef/>
      </w:r>
      <w:r>
        <w:t xml:space="preserve"> </w:t>
      </w:r>
      <w:r w:rsidR="006534A3" w:rsidRPr="00886427">
        <w:rPr>
          <w:rFonts w:ascii="Times New Roman" w:hAnsi="Times New Roman" w:cs="Times New Roman"/>
          <w:lang w:val="pt-BR"/>
        </w:rPr>
        <w:t xml:space="preserve">BRASIL. Superior Tribunal Federal. RE </w:t>
      </w:r>
      <w:r w:rsidR="006534A3">
        <w:rPr>
          <w:rFonts w:ascii="Times New Roman" w:hAnsi="Times New Roman" w:cs="Times New Roman"/>
          <w:lang w:val="pt-BR"/>
        </w:rPr>
        <w:t>855091</w:t>
      </w:r>
      <w:r w:rsidR="006534A3" w:rsidRPr="00886427">
        <w:rPr>
          <w:rFonts w:ascii="Times New Roman" w:hAnsi="Times New Roman" w:cs="Times New Roman"/>
          <w:lang w:val="pt-BR"/>
        </w:rPr>
        <w:t xml:space="preserve">. Repercussão Geral. Tema </w:t>
      </w:r>
      <w:r w:rsidR="006534A3">
        <w:rPr>
          <w:rFonts w:ascii="Times New Roman" w:hAnsi="Times New Roman" w:cs="Times New Roman"/>
          <w:lang w:val="pt-BR"/>
        </w:rPr>
        <w:t>0808</w:t>
      </w:r>
      <w:r w:rsidR="006534A3" w:rsidRPr="00886427">
        <w:rPr>
          <w:rFonts w:ascii="Times New Roman" w:hAnsi="Times New Roman" w:cs="Times New Roman"/>
          <w:lang w:val="pt-BR"/>
        </w:rPr>
        <w:t xml:space="preserve">, Rel. Min. </w:t>
      </w:r>
      <w:r w:rsidR="006534A3">
        <w:rPr>
          <w:rFonts w:ascii="Times New Roman" w:hAnsi="Times New Roman" w:cs="Times New Roman"/>
          <w:lang w:val="pt-BR"/>
        </w:rPr>
        <w:t>Dias Toffoli</w:t>
      </w:r>
      <w:r w:rsidR="006534A3" w:rsidRPr="00886427">
        <w:rPr>
          <w:rFonts w:ascii="Times New Roman" w:hAnsi="Times New Roman" w:cs="Times New Roman"/>
          <w:lang w:val="pt-BR"/>
        </w:rPr>
        <w:t xml:space="preserve">. Publicação do Acórdão no DJE de </w:t>
      </w:r>
      <w:r w:rsidR="006534A3">
        <w:rPr>
          <w:rFonts w:ascii="Times New Roman" w:hAnsi="Times New Roman" w:cs="Times New Roman"/>
          <w:lang w:val="pt-BR"/>
        </w:rPr>
        <w:t>01/07/2015</w:t>
      </w:r>
      <w:r w:rsidR="006534A3" w:rsidRPr="00886427">
        <w:rPr>
          <w:rFonts w:ascii="Times New Roman" w:hAnsi="Times New Roman" w:cs="Times New Roman"/>
          <w:lang w:val="pt-BR"/>
        </w:rPr>
        <w:t>. Disponível em:  &lt;</w:t>
      </w:r>
      <w:r w:rsidR="006534A3" w:rsidRPr="007941B1">
        <w:rPr>
          <w:lang w:val="pt-BR"/>
        </w:rPr>
        <w:t xml:space="preserve">https://portal.stf.jus.br/jurisprudenciaRepercussao/ </w:t>
      </w:r>
      <w:proofErr w:type="spellStart"/>
      <w:r w:rsidR="006534A3" w:rsidRPr="007941B1">
        <w:rPr>
          <w:lang w:val="pt-BR"/>
        </w:rPr>
        <w:t>pesquisarProcesso.asp?txtTituloTema</w:t>
      </w:r>
      <w:proofErr w:type="spellEnd"/>
      <w:r w:rsidR="006534A3" w:rsidRPr="007941B1">
        <w:rPr>
          <w:lang w:val="pt-BR"/>
        </w:rPr>
        <w:t>=808</w:t>
      </w:r>
      <w:r w:rsidR="006534A3" w:rsidRPr="00886427">
        <w:rPr>
          <w:rFonts w:ascii="Times New Roman" w:hAnsi="Times New Roman" w:cs="Times New Roman"/>
          <w:lang w:val="pt-BR"/>
        </w:rPr>
        <w:t>&gt;. Acesso em 3</w:t>
      </w:r>
      <w:r w:rsidR="006534A3">
        <w:rPr>
          <w:rFonts w:ascii="Times New Roman" w:hAnsi="Times New Roman" w:cs="Times New Roman"/>
          <w:lang w:val="pt-BR"/>
        </w:rPr>
        <w:t>0</w:t>
      </w:r>
      <w:r w:rsidR="006534A3" w:rsidRPr="00886427">
        <w:rPr>
          <w:rFonts w:ascii="Times New Roman" w:hAnsi="Times New Roman" w:cs="Times New Roman"/>
          <w:lang w:val="pt-BR"/>
        </w:rPr>
        <w:t>/06/2023.</w:t>
      </w:r>
      <w:r w:rsidR="006534A3">
        <w:rPr>
          <w:lang w:val="pt-BR"/>
        </w:rPr>
        <w:t xml:space="preserve">   </w:t>
      </w:r>
    </w:p>
    <w:p w14:paraId="40D15EBE" w14:textId="77777777" w:rsidR="006534A3" w:rsidRPr="00CD7634" w:rsidRDefault="006534A3" w:rsidP="006534A3">
      <w:pPr>
        <w:pStyle w:val="Textodenotaderodap"/>
        <w:jc w:val="both"/>
        <w:rPr>
          <w:lang w:val="pt-BR"/>
        </w:rPr>
      </w:pPr>
    </w:p>
    <w:p w14:paraId="6BBD0FA7" w14:textId="78499E7C" w:rsidR="00DE498C" w:rsidRPr="00DE498C" w:rsidRDefault="00DE498C">
      <w:pPr>
        <w:pStyle w:val="Textodenotaderodap"/>
        <w:rPr>
          <w:lang w:val="pt-BR"/>
        </w:rPr>
      </w:pPr>
    </w:p>
  </w:footnote>
  <w:footnote w:id="13">
    <w:p w14:paraId="5AD4042E" w14:textId="12019C1B" w:rsidR="00AD0FB2" w:rsidRPr="008D007E" w:rsidRDefault="00AD0FB2">
      <w:pPr>
        <w:pStyle w:val="Textodenotaderodap"/>
        <w:rPr>
          <w:rFonts w:ascii="Times New Roman" w:hAnsi="Times New Roman" w:cs="Times New Roman"/>
          <w:lang w:val="pt-BR"/>
        </w:rPr>
      </w:pPr>
      <w:r w:rsidRPr="008D007E">
        <w:rPr>
          <w:rStyle w:val="Refdenotaderodap"/>
          <w:rFonts w:ascii="Times New Roman" w:hAnsi="Times New Roman" w:cs="Times New Roman"/>
        </w:rPr>
        <w:footnoteRef/>
      </w:r>
      <w:r w:rsidRPr="007941B1">
        <w:rPr>
          <w:rFonts w:ascii="Times New Roman" w:hAnsi="Times New Roman" w:cs="Times New Roman"/>
          <w:lang w:val="pt-BR"/>
        </w:rPr>
        <w:t xml:space="preserve"> </w:t>
      </w:r>
      <w:r w:rsidRPr="008D007E">
        <w:rPr>
          <w:rFonts w:ascii="Times New Roman" w:hAnsi="Times New Roman" w:cs="Times New Roman"/>
          <w:lang w:val="pt-BR"/>
        </w:rPr>
        <w:t xml:space="preserve">RODRIGUES, Silvio. Direito Civil. Volume 2. 30ª Ed. </w:t>
      </w:r>
      <w:proofErr w:type="spellStart"/>
      <w:r w:rsidRPr="008D007E">
        <w:rPr>
          <w:rFonts w:ascii="Times New Roman" w:hAnsi="Times New Roman" w:cs="Times New Roman"/>
          <w:lang w:val="pt-BR"/>
        </w:rPr>
        <w:t>Sâo</w:t>
      </w:r>
      <w:proofErr w:type="spellEnd"/>
      <w:r w:rsidRPr="008D007E">
        <w:rPr>
          <w:rFonts w:ascii="Times New Roman" w:hAnsi="Times New Roman" w:cs="Times New Roman"/>
          <w:lang w:val="pt-BR"/>
        </w:rPr>
        <w:t xml:space="preserve"> Paulo: Saraiva, 2002, p.258. </w:t>
      </w:r>
    </w:p>
    <w:p w14:paraId="261BA87E" w14:textId="77777777" w:rsidR="00AD0FB2" w:rsidRPr="008D007E" w:rsidRDefault="00AD0FB2">
      <w:pPr>
        <w:pStyle w:val="Textodenotaderodap"/>
        <w:rPr>
          <w:rFonts w:ascii="Times New Roman" w:hAnsi="Times New Roman" w:cs="Times New Roman"/>
          <w:lang w:val="pt-BR"/>
        </w:rPr>
      </w:pPr>
    </w:p>
  </w:footnote>
  <w:footnote w:id="14">
    <w:p w14:paraId="550DD4A0" w14:textId="29D48703" w:rsidR="00AD0FB2" w:rsidRPr="003572EF" w:rsidRDefault="00AD0FB2">
      <w:pPr>
        <w:pStyle w:val="Textodenotaderodap"/>
        <w:rPr>
          <w:rFonts w:ascii="Times New Roman" w:hAnsi="Times New Roman" w:cs="Times New Roman"/>
          <w:lang w:val="pt-BR"/>
        </w:rPr>
      </w:pPr>
      <w:r>
        <w:rPr>
          <w:rStyle w:val="Refdenotaderodap"/>
        </w:rPr>
        <w:footnoteRef/>
      </w:r>
      <w:r w:rsidRPr="007941B1">
        <w:rPr>
          <w:lang w:val="pt-BR"/>
        </w:rPr>
        <w:t xml:space="preserve"> </w:t>
      </w:r>
      <w:r w:rsidRPr="007941B1">
        <w:rPr>
          <w:rFonts w:ascii="Times New Roman" w:hAnsi="Times New Roman" w:cs="Times New Roman"/>
          <w:lang w:val="pt-BR"/>
        </w:rPr>
        <w:t>BDINE JR. Hamid Charaf</w:t>
      </w:r>
      <w:r w:rsidRPr="007941B1">
        <w:rPr>
          <w:rFonts w:ascii="Times New Roman" w:hAnsi="Times New Roman" w:cs="Times New Roman"/>
          <w:spacing w:val="1"/>
          <w:shd w:val="clear" w:color="auto" w:fill="FFFFFF"/>
          <w:lang w:val="pt-BR"/>
        </w:rPr>
        <w:t xml:space="preserve">. Comentário ao art. 406. In: PELUSO, Ministro Cezar (Coord).  </w:t>
      </w:r>
      <w:r w:rsidRPr="007941B1">
        <w:rPr>
          <w:rFonts w:ascii="Times New Roman" w:hAnsi="Times New Roman" w:cs="Times New Roman"/>
          <w:b/>
          <w:bCs/>
          <w:spacing w:val="1"/>
          <w:shd w:val="clear" w:color="auto" w:fill="FFFFFF"/>
          <w:lang w:val="pt-BR"/>
        </w:rPr>
        <w:t>Código Civil Comentado- Doutrina e Jurisprudência</w:t>
      </w:r>
      <w:r w:rsidRPr="007941B1">
        <w:rPr>
          <w:rFonts w:ascii="Times New Roman" w:hAnsi="Times New Roman" w:cs="Times New Roman"/>
          <w:spacing w:val="1"/>
          <w:shd w:val="clear" w:color="auto" w:fill="FFFFFF"/>
          <w:lang w:val="pt-BR"/>
        </w:rPr>
        <w:t xml:space="preserve">. Tamboré/São Paulo: Editora Manole, 2022, 16ª Ed., p. 408. </w:t>
      </w:r>
    </w:p>
  </w:footnote>
  <w:footnote w:id="15">
    <w:p w14:paraId="36FD5FEC" w14:textId="77777777" w:rsidR="00AD0FB2" w:rsidRDefault="00AD0FB2" w:rsidP="008D007E">
      <w:pPr>
        <w:autoSpaceDE w:val="0"/>
        <w:autoSpaceDN w:val="0"/>
        <w:adjustRightInd w:val="0"/>
        <w:spacing w:after="0" w:line="360" w:lineRule="auto"/>
        <w:jc w:val="both"/>
        <w:rPr>
          <w:rFonts w:ascii="Times New Roman" w:hAnsi="Times New Roman" w:cs="Times New Roman"/>
          <w:sz w:val="24"/>
          <w:szCs w:val="24"/>
          <w:lang w:val="pt-BR"/>
        </w:rPr>
      </w:pPr>
      <w:r w:rsidRPr="008D007E">
        <w:rPr>
          <w:rStyle w:val="Refdenotaderodap"/>
          <w:rFonts w:ascii="Times New Roman" w:hAnsi="Times New Roman" w:cs="Times New Roman"/>
          <w:sz w:val="20"/>
          <w:szCs w:val="20"/>
        </w:rPr>
        <w:footnoteRef/>
      </w:r>
      <w:r w:rsidRPr="007941B1">
        <w:rPr>
          <w:rFonts w:ascii="Times New Roman" w:hAnsi="Times New Roman" w:cs="Times New Roman"/>
          <w:sz w:val="20"/>
          <w:szCs w:val="20"/>
          <w:lang w:val="pt-BR"/>
        </w:rPr>
        <w:t xml:space="preserve"> </w:t>
      </w:r>
      <w:r w:rsidRPr="007941B1">
        <w:rPr>
          <w:rFonts w:ascii="Times New Roman" w:hAnsi="Times New Roman" w:cs="Times New Roman"/>
          <w:color w:val="000000"/>
          <w:sz w:val="20"/>
          <w:szCs w:val="20"/>
          <w:shd w:val="clear" w:color="auto" w:fill="FFFFFF"/>
          <w:lang w:val="pt-BR"/>
        </w:rPr>
        <w:t>Art. 212. A União aplicará, anualmente, nunca menos de dezoito, e os Estados, o Distrito Federal e os Municípios vinte e cinco por cento, no mínimo, da receita resultante de impostos, compreendida a proveniente de transferências, na manutenção e desenvolvimento do ensino</w:t>
      </w:r>
      <w:r w:rsidRPr="007941B1">
        <w:rPr>
          <w:rFonts w:ascii="Arial" w:hAnsi="Arial" w:cs="Arial"/>
          <w:color w:val="000000"/>
          <w:sz w:val="20"/>
          <w:szCs w:val="20"/>
          <w:shd w:val="clear" w:color="auto" w:fill="FFFFFF"/>
          <w:lang w:val="pt-BR"/>
        </w:rPr>
        <w:t>.</w:t>
      </w:r>
      <w:r>
        <w:rPr>
          <w:rFonts w:ascii="Times New Roman" w:hAnsi="Times New Roman" w:cs="Times New Roman"/>
          <w:sz w:val="24"/>
          <w:szCs w:val="24"/>
          <w:lang w:val="pt-BR"/>
        </w:rPr>
        <w:t xml:space="preserve"> </w:t>
      </w:r>
    </w:p>
    <w:p w14:paraId="2334C441" w14:textId="3155B52E" w:rsidR="00AD0FB2" w:rsidRPr="008D007E" w:rsidRDefault="00AD0FB2">
      <w:pPr>
        <w:pStyle w:val="Textodenotaderodap"/>
        <w:rPr>
          <w:lang w:val="pt-B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326AF"/>
    <w:multiLevelType w:val="hybridMultilevel"/>
    <w:tmpl w:val="158C132C"/>
    <w:lvl w:ilvl="0" w:tplc="E9C00436">
      <w:start w:val="1"/>
      <w:numFmt w:val="decimal"/>
      <w:lvlText w:val="%1."/>
      <w:lvlJc w:val="left"/>
      <w:pPr>
        <w:ind w:left="420" w:hanging="360"/>
      </w:pPr>
      <w:rPr>
        <w:rFonts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15:restartNumberingAfterBreak="0">
    <w:nsid w:val="6B3A6297"/>
    <w:multiLevelType w:val="hybridMultilevel"/>
    <w:tmpl w:val="BD3C5AEE"/>
    <w:lvl w:ilvl="0" w:tplc="A1EA2996">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749078ED"/>
    <w:multiLevelType w:val="hybridMultilevel"/>
    <w:tmpl w:val="F63E62EC"/>
    <w:lvl w:ilvl="0" w:tplc="303821E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F721ECA"/>
    <w:multiLevelType w:val="hybridMultilevel"/>
    <w:tmpl w:val="D8200148"/>
    <w:lvl w:ilvl="0" w:tplc="2B688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0032855">
    <w:abstractNumId w:val="3"/>
  </w:num>
  <w:num w:numId="2" w16cid:durableId="669602507">
    <w:abstractNumId w:val="1"/>
  </w:num>
  <w:num w:numId="3" w16cid:durableId="1022244308">
    <w:abstractNumId w:val="0"/>
  </w:num>
  <w:num w:numId="4" w16cid:durableId="1338196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95A"/>
    <w:rsid w:val="00000FBE"/>
    <w:rsid w:val="00005AB7"/>
    <w:rsid w:val="00011BD6"/>
    <w:rsid w:val="00014492"/>
    <w:rsid w:val="00021947"/>
    <w:rsid w:val="00031C78"/>
    <w:rsid w:val="00032A94"/>
    <w:rsid w:val="0005663E"/>
    <w:rsid w:val="00056C7E"/>
    <w:rsid w:val="00066CA9"/>
    <w:rsid w:val="000704E0"/>
    <w:rsid w:val="00071D01"/>
    <w:rsid w:val="000752BF"/>
    <w:rsid w:val="00080E6B"/>
    <w:rsid w:val="000814DB"/>
    <w:rsid w:val="0008281E"/>
    <w:rsid w:val="00082A19"/>
    <w:rsid w:val="00083720"/>
    <w:rsid w:val="00085A6C"/>
    <w:rsid w:val="00091476"/>
    <w:rsid w:val="000A05C2"/>
    <w:rsid w:val="000A1C42"/>
    <w:rsid w:val="000B1428"/>
    <w:rsid w:val="000C0A80"/>
    <w:rsid w:val="000C1F1A"/>
    <w:rsid w:val="000C379F"/>
    <w:rsid w:val="000C4381"/>
    <w:rsid w:val="000C6AF8"/>
    <w:rsid w:val="000D0195"/>
    <w:rsid w:val="000D5AB5"/>
    <w:rsid w:val="000D7297"/>
    <w:rsid w:val="000E0991"/>
    <w:rsid w:val="00103534"/>
    <w:rsid w:val="00103EDD"/>
    <w:rsid w:val="0010751E"/>
    <w:rsid w:val="00115C39"/>
    <w:rsid w:val="00121998"/>
    <w:rsid w:val="00123A7C"/>
    <w:rsid w:val="0013095A"/>
    <w:rsid w:val="00141C1F"/>
    <w:rsid w:val="00146800"/>
    <w:rsid w:val="001547EC"/>
    <w:rsid w:val="0016658A"/>
    <w:rsid w:val="00170748"/>
    <w:rsid w:val="00176EF0"/>
    <w:rsid w:val="001929F0"/>
    <w:rsid w:val="0019345B"/>
    <w:rsid w:val="001962C8"/>
    <w:rsid w:val="001965D5"/>
    <w:rsid w:val="001A11E0"/>
    <w:rsid w:val="001A5A27"/>
    <w:rsid w:val="001A6EB4"/>
    <w:rsid w:val="001B3D97"/>
    <w:rsid w:val="001B6130"/>
    <w:rsid w:val="001C33E9"/>
    <w:rsid w:val="001C4E11"/>
    <w:rsid w:val="001D1C8F"/>
    <w:rsid w:val="001D2855"/>
    <w:rsid w:val="001D43AE"/>
    <w:rsid w:val="001E133F"/>
    <w:rsid w:val="001F060F"/>
    <w:rsid w:val="001F149D"/>
    <w:rsid w:val="002025C3"/>
    <w:rsid w:val="00214029"/>
    <w:rsid w:val="0021451B"/>
    <w:rsid w:val="0021750C"/>
    <w:rsid w:val="00225A0C"/>
    <w:rsid w:val="00236C2F"/>
    <w:rsid w:val="00247F5A"/>
    <w:rsid w:val="00266986"/>
    <w:rsid w:val="002672F6"/>
    <w:rsid w:val="00267AA4"/>
    <w:rsid w:val="00273679"/>
    <w:rsid w:val="0028307B"/>
    <w:rsid w:val="002A3438"/>
    <w:rsid w:val="002A4DB8"/>
    <w:rsid w:val="002B0BB8"/>
    <w:rsid w:val="002B2E0E"/>
    <w:rsid w:val="002B2E55"/>
    <w:rsid w:val="002C05D7"/>
    <w:rsid w:val="002C09B0"/>
    <w:rsid w:val="002C209D"/>
    <w:rsid w:val="002D693A"/>
    <w:rsid w:val="002E08F8"/>
    <w:rsid w:val="002E1517"/>
    <w:rsid w:val="002E1F6F"/>
    <w:rsid w:val="00302642"/>
    <w:rsid w:val="00306A3A"/>
    <w:rsid w:val="00306F95"/>
    <w:rsid w:val="00311067"/>
    <w:rsid w:val="00312CA6"/>
    <w:rsid w:val="003134B8"/>
    <w:rsid w:val="00320506"/>
    <w:rsid w:val="00331933"/>
    <w:rsid w:val="003347AE"/>
    <w:rsid w:val="003369C6"/>
    <w:rsid w:val="0033786A"/>
    <w:rsid w:val="003418E2"/>
    <w:rsid w:val="00346399"/>
    <w:rsid w:val="0035051C"/>
    <w:rsid w:val="003572EF"/>
    <w:rsid w:val="00361148"/>
    <w:rsid w:val="003617EA"/>
    <w:rsid w:val="00366FF8"/>
    <w:rsid w:val="00373C71"/>
    <w:rsid w:val="003A2E51"/>
    <w:rsid w:val="003A4DFF"/>
    <w:rsid w:val="003A5BC4"/>
    <w:rsid w:val="003B5E2E"/>
    <w:rsid w:val="003B6D20"/>
    <w:rsid w:val="003B7E13"/>
    <w:rsid w:val="003C7270"/>
    <w:rsid w:val="003C770E"/>
    <w:rsid w:val="003C7FF3"/>
    <w:rsid w:val="003D15D9"/>
    <w:rsid w:val="003D1685"/>
    <w:rsid w:val="003D206D"/>
    <w:rsid w:val="003D6591"/>
    <w:rsid w:val="003D731A"/>
    <w:rsid w:val="004017A3"/>
    <w:rsid w:val="00404216"/>
    <w:rsid w:val="00433AC7"/>
    <w:rsid w:val="00440EC8"/>
    <w:rsid w:val="00451372"/>
    <w:rsid w:val="00452AA3"/>
    <w:rsid w:val="00462B08"/>
    <w:rsid w:val="00471149"/>
    <w:rsid w:val="004727C9"/>
    <w:rsid w:val="0049184C"/>
    <w:rsid w:val="0049313B"/>
    <w:rsid w:val="004A2E75"/>
    <w:rsid w:val="004A419E"/>
    <w:rsid w:val="004A5BFC"/>
    <w:rsid w:val="004C2D9B"/>
    <w:rsid w:val="004E4977"/>
    <w:rsid w:val="004E6ADA"/>
    <w:rsid w:val="004F3686"/>
    <w:rsid w:val="004F4963"/>
    <w:rsid w:val="004F5A65"/>
    <w:rsid w:val="00501166"/>
    <w:rsid w:val="0050310E"/>
    <w:rsid w:val="005038E7"/>
    <w:rsid w:val="005044B6"/>
    <w:rsid w:val="005078A5"/>
    <w:rsid w:val="00510ED0"/>
    <w:rsid w:val="00512CA0"/>
    <w:rsid w:val="00515048"/>
    <w:rsid w:val="0051549C"/>
    <w:rsid w:val="0051659D"/>
    <w:rsid w:val="00520B5F"/>
    <w:rsid w:val="00537D5A"/>
    <w:rsid w:val="00542BE1"/>
    <w:rsid w:val="00554A21"/>
    <w:rsid w:val="005568BA"/>
    <w:rsid w:val="00561A0F"/>
    <w:rsid w:val="00563165"/>
    <w:rsid w:val="00577CA1"/>
    <w:rsid w:val="0058431F"/>
    <w:rsid w:val="00586F98"/>
    <w:rsid w:val="00592377"/>
    <w:rsid w:val="00594567"/>
    <w:rsid w:val="00595D8D"/>
    <w:rsid w:val="005A1C07"/>
    <w:rsid w:val="005C0817"/>
    <w:rsid w:val="005C31F2"/>
    <w:rsid w:val="005D7EAE"/>
    <w:rsid w:val="005E7FAF"/>
    <w:rsid w:val="005F3B29"/>
    <w:rsid w:val="005F3E78"/>
    <w:rsid w:val="005F47F9"/>
    <w:rsid w:val="0060143A"/>
    <w:rsid w:val="0060647F"/>
    <w:rsid w:val="00610CB7"/>
    <w:rsid w:val="006126F7"/>
    <w:rsid w:val="00613627"/>
    <w:rsid w:val="0061617D"/>
    <w:rsid w:val="00621AE8"/>
    <w:rsid w:val="00626EE9"/>
    <w:rsid w:val="00633129"/>
    <w:rsid w:val="006372F3"/>
    <w:rsid w:val="00643755"/>
    <w:rsid w:val="00643F99"/>
    <w:rsid w:val="0064492E"/>
    <w:rsid w:val="006534A3"/>
    <w:rsid w:val="00653CAC"/>
    <w:rsid w:val="00654B4F"/>
    <w:rsid w:val="006642FE"/>
    <w:rsid w:val="006643A7"/>
    <w:rsid w:val="00664936"/>
    <w:rsid w:val="00665289"/>
    <w:rsid w:val="00674242"/>
    <w:rsid w:val="006809AB"/>
    <w:rsid w:val="00683E5D"/>
    <w:rsid w:val="006901A3"/>
    <w:rsid w:val="006A477C"/>
    <w:rsid w:val="006A4933"/>
    <w:rsid w:val="006A7AB2"/>
    <w:rsid w:val="006B095F"/>
    <w:rsid w:val="006B265B"/>
    <w:rsid w:val="006B7272"/>
    <w:rsid w:val="006C0143"/>
    <w:rsid w:val="006C41A8"/>
    <w:rsid w:val="006D3E07"/>
    <w:rsid w:val="006E15DE"/>
    <w:rsid w:val="006E17D3"/>
    <w:rsid w:val="006E212A"/>
    <w:rsid w:val="006E3205"/>
    <w:rsid w:val="006E3986"/>
    <w:rsid w:val="006E5F05"/>
    <w:rsid w:val="006E6F76"/>
    <w:rsid w:val="006F736E"/>
    <w:rsid w:val="00710A67"/>
    <w:rsid w:val="00714934"/>
    <w:rsid w:val="007169D5"/>
    <w:rsid w:val="00727E0C"/>
    <w:rsid w:val="00731DBC"/>
    <w:rsid w:val="00732EEE"/>
    <w:rsid w:val="00734831"/>
    <w:rsid w:val="00745195"/>
    <w:rsid w:val="007461C7"/>
    <w:rsid w:val="00746FB8"/>
    <w:rsid w:val="0075117B"/>
    <w:rsid w:val="007620D6"/>
    <w:rsid w:val="007803D7"/>
    <w:rsid w:val="00781A35"/>
    <w:rsid w:val="007868E3"/>
    <w:rsid w:val="00786ED9"/>
    <w:rsid w:val="00792232"/>
    <w:rsid w:val="00792CF2"/>
    <w:rsid w:val="00793851"/>
    <w:rsid w:val="007941B1"/>
    <w:rsid w:val="007A0E0E"/>
    <w:rsid w:val="007A2224"/>
    <w:rsid w:val="007A4A47"/>
    <w:rsid w:val="007A7345"/>
    <w:rsid w:val="007B47E1"/>
    <w:rsid w:val="007B6855"/>
    <w:rsid w:val="007C3A7C"/>
    <w:rsid w:val="007C7EBC"/>
    <w:rsid w:val="007D10E4"/>
    <w:rsid w:val="007E30FE"/>
    <w:rsid w:val="007E3A0C"/>
    <w:rsid w:val="007F1A69"/>
    <w:rsid w:val="007F2B94"/>
    <w:rsid w:val="00801C77"/>
    <w:rsid w:val="0081314C"/>
    <w:rsid w:val="00813EFD"/>
    <w:rsid w:val="00817A2D"/>
    <w:rsid w:val="00822541"/>
    <w:rsid w:val="008247DD"/>
    <w:rsid w:val="00825A56"/>
    <w:rsid w:val="00832FF3"/>
    <w:rsid w:val="0083596D"/>
    <w:rsid w:val="00840C97"/>
    <w:rsid w:val="00853527"/>
    <w:rsid w:val="00855F06"/>
    <w:rsid w:val="008576A6"/>
    <w:rsid w:val="008635F7"/>
    <w:rsid w:val="00864512"/>
    <w:rsid w:val="00864E3E"/>
    <w:rsid w:val="00865121"/>
    <w:rsid w:val="00865F22"/>
    <w:rsid w:val="00866B47"/>
    <w:rsid w:val="008710C2"/>
    <w:rsid w:val="00872C17"/>
    <w:rsid w:val="00873824"/>
    <w:rsid w:val="00884D4B"/>
    <w:rsid w:val="00886427"/>
    <w:rsid w:val="008878C2"/>
    <w:rsid w:val="0089174D"/>
    <w:rsid w:val="00893D55"/>
    <w:rsid w:val="00897239"/>
    <w:rsid w:val="008A0EBC"/>
    <w:rsid w:val="008A202A"/>
    <w:rsid w:val="008A47D1"/>
    <w:rsid w:val="008C014F"/>
    <w:rsid w:val="008C0FBE"/>
    <w:rsid w:val="008C179A"/>
    <w:rsid w:val="008C4E1F"/>
    <w:rsid w:val="008D007E"/>
    <w:rsid w:val="008D04DC"/>
    <w:rsid w:val="008D2C22"/>
    <w:rsid w:val="008E3300"/>
    <w:rsid w:val="008F2202"/>
    <w:rsid w:val="009016C9"/>
    <w:rsid w:val="009018C0"/>
    <w:rsid w:val="009030B0"/>
    <w:rsid w:val="00905374"/>
    <w:rsid w:val="00905BD3"/>
    <w:rsid w:val="00910410"/>
    <w:rsid w:val="00913EBE"/>
    <w:rsid w:val="0092184F"/>
    <w:rsid w:val="00924C75"/>
    <w:rsid w:val="00925C2C"/>
    <w:rsid w:val="00925DD9"/>
    <w:rsid w:val="00930A41"/>
    <w:rsid w:val="00931E17"/>
    <w:rsid w:val="009516F7"/>
    <w:rsid w:val="00954902"/>
    <w:rsid w:val="00961EBE"/>
    <w:rsid w:val="009643FA"/>
    <w:rsid w:val="00967FCB"/>
    <w:rsid w:val="00973484"/>
    <w:rsid w:val="009757E7"/>
    <w:rsid w:val="009772D3"/>
    <w:rsid w:val="00977EDA"/>
    <w:rsid w:val="00986E3F"/>
    <w:rsid w:val="00992984"/>
    <w:rsid w:val="00992D5E"/>
    <w:rsid w:val="00992EE7"/>
    <w:rsid w:val="009A1F3D"/>
    <w:rsid w:val="009B2B3D"/>
    <w:rsid w:val="009D1FD8"/>
    <w:rsid w:val="009D3119"/>
    <w:rsid w:val="009D7F12"/>
    <w:rsid w:val="009F1A11"/>
    <w:rsid w:val="009F3D20"/>
    <w:rsid w:val="009F599F"/>
    <w:rsid w:val="009F6527"/>
    <w:rsid w:val="009F6E3B"/>
    <w:rsid w:val="00A00011"/>
    <w:rsid w:val="00A11C91"/>
    <w:rsid w:val="00A2577A"/>
    <w:rsid w:val="00A25CAF"/>
    <w:rsid w:val="00A367B6"/>
    <w:rsid w:val="00A440D0"/>
    <w:rsid w:val="00A472A4"/>
    <w:rsid w:val="00A53AB7"/>
    <w:rsid w:val="00A72E83"/>
    <w:rsid w:val="00A82CD6"/>
    <w:rsid w:val="00A834C5"/>
    <w:rsid w:val="00A95CA7"/>
    <w:rsid w:val="00A97F90"/>
    <w:rsid w:val="00AB0225"/>
    <w:rsid w:val="00AB1E5A"/>
    <w:rsid w:val="00AB2BA1"/>
    <w:rsid w:val="00AB3C7B"/>
    <w:rsid w:val="00AC64F1"/>
    <w:rsid w:val="00AD0FB2"/>
    <w:rsid w:val="00AD4AC2"/>
    <w:rsid w:val="00AE2815"/>
    <w:rsid w:val="00AE5229"/>
    <w:rsid w:val="00AF30C5"/>
    <w:rsid w:val="00AF6F8B"/>
    <w:rsid w:val="00B007A6"/>
    <w:rsid w:val="00B04793"/>
    <w:rsid w:val="00B126CA"/>
    <w:rsid w:val="00B14CB0"/>
    <w:rsid w:val="00B1729B"/>
    <w:rsid w:val="00B263FF"/>
    <w:rsid w:val="00B371A6"/>
    <w:rsid w:val="00B41EBB"/>
    <w:rsid w:val="00B51AA0"/>
    <w:rsid w:val="00B553CE"/>
    <w:rsid w:val="00B55B0A"/>
    <w:rsid w:val="00B56AD9"/>
    <w:rsid w:val="00B6767F"/>
    <w:rsid w:val="00B70A8D"/>
    <w:rsid w:val="00B846C6"/>
    <w:rsid w:val="00B879BF"/>
    <w:rsid w:val="00B93D43"/>
    <w:rsid w:val="00BA280C"/>
    <w:rsid w:val="00BA7595"/>
    <w:rsid w:val="00BB1F05"/>
    <w:rsid w:val="00BC2596"/>
    <w:rsid w:val="00BC6677"/>
    <w:rsid w:val="00BC68CA"/>
    <w:rsid w:val="00BE3E09"/>
    <w:rsid w:val="00BE598D"/>
    <w:rsid w:val="00BF6FED"/>
    <w:rsid w:val="00C0229E"/>
    <w:rsid w:val="00C33BBF"/>
    <w:rsid w:val="00C36DC5"/>
    <w:rsid w:val="00C44802"/>
    <w:rsid w:val="00C453B9"/>
    <w:rsid w:val="00C468D2"/>
    <w:rsid w:val="00C532B9"/>
    <w:rsid w:val="00C57206"/>
    <w:rsid w:val="00C60CE6"/>
    <w:rsid w:val="00C6514B"/>
    <w:rsid w:val="00C67AA5"/>
    <w:rsid w:val="00C70E2B"/>
    <w:rsid w:val="00C7509B"/>
    <w:rsid w:val="00C77836"/>
    <w:rsid w:val="00C868D8"/>
    <w:rsid w:val="00C96BCD"/>
    <w:rsid w:val="00CA055C"/>
    <w:rsid w:val="00CA6061"/>
    <w:rsid w:val="00CB0822"/>
    <w:rsid w:val="00CB30BF"/>
    <w:rsid w:val="00CC3DC7"/>
    <w:rsid w:val="00CD7634"/>
    <w:rsid w:val="00CE53C9"/>
    <w:rsid w:val="00CE7DF4"/>
    <w:rsid w:val="00D06290"/>
    <w:rsid w:val="00D1334E"/>
    <w:rsid w:val="00D13BF1"/>
    <w:rsid w:val="00D1403E"/>
    <w:rsid w:val="00D15C5B"/>
    <w:rsid w:val="00D2251F"/>
    <w:rsid w:val="00D34849"/>
    <w:rsid w:val="00D355EB"/>
    <w:rsid w:val="00D375E1"/>
    <w:rsid w:val="00D418A9"/>
    <w:rsid w:val="00D446C8"/>
    <w:rsid w:val="00D46495"/>
    <w:rsid w:val="00D63F02"/>
    <w:rsid w:val="00D661A0"/>
    <w:rsid w:val="00D70C0D"/>
    <w:rsid w:val="00D77C91"/>
    <w:rsid w:val="00D81E19"/>
    <w:rsid w:val="00D82EFE"/>
    <w:rsid w:val="00D84D65"/>
    <w:rsid w:val="00D91BE7"/>
    <w:rsid w:val="00D948A8"/>
    <w:rsid w:val="00DA0B58"/>
    <w:rsid w:val="00DB67D8"/>
    <w:rsid w:val="00DE498C"/>
    <w:rsid w:val="00DE573B"/>
    <w:rsid w:val="00DF6DDA"/>
    <w:rsid w:val="00E02361"/>
    <w:rsid w:val="00E12D4A"/>
    <w:rsid w:val="00E169E0"/>
    <w:rsid w:val="00E21CBF"/>
    <w:rsid w:val="00E23F82"/>
    <w:rsid w:val="00E25FA7"/>
    <w:rsid w:val="00E301E6"/>
    <w:rsid w:val="00E3209D"/>
    <w:rsid w:val="00E34E8B"/>
    <w:rsid w:val="00E37236"/>
    <w:rsid w:val="00E53CD6"/>
    <w:rsid w:val="00E53FDF"/>
    <w:rsid w:val="00E603D6"/>
    <w:rsid w:val="00E62765"/>
    <w:rsid w:val="00E63A14"/>
    <w:rsid w:val="00E85FD5"/>
    <w:rsid w:val="00E90E4D"/>
    <w:rsid w:val="00E96DDE"/>
    <w:rsid w:val="00EA2181"/>
    <w:rsid w:val="00EA506E"/>
    <w:rsid w:val="00EB6269"/>
    <w:rsid w:val="00ED33EE"/>
    <w:rsid w:val="00ED6BDA"/>
    <w:rsid w:val="00EE075B"/>
    <w:rsid w:val="00F14651"/>
    <w:rsid w:val="00F2202D"/>
    <w:rsid w:val="00F22936"/>
    <w:rsid w:val="00F23031"/>
    <w:rsid w:val="00F23B49"/>
    <w:rsid w:val="00F24C33"/>
    <w:rsid w:val="00F27D3D"/>
    <w:rsid w:val="00F327A1"/>
    <w:rsid w:val="00F4715D"/>
    <w:rsid w:val="00F50C55"/>
    <w:rsid w:val="00F624A9"/>
    <w:rsid w:val="00F655EE"/>
    <w:rsid w:val="00F73085"/>
    <w:rsid w:val="00F744AE"/>
    <w:rsid w:val="00F85FF0"/>
    <w:rsid w:val="00F9511B"/>
    <w:rsid w:val="00FA11DF"/>
    <w:rsid w:val="00FA1283"/>
    <w:rsid w:val="00FA562C"/>
    <w:rsid w:val="00FA6658"/>
    <w:rsid w:val="00FA6F79"/>
    <w:rsid w:val="00FA73F7"/>
    <w:rsid w:val="00FB05E0"/>
    <w:rsid w:val="00FB0901"/>
    <w:rsid w:val="00FB0B02"/>
    <w:rsid w:val="00FB1B73"/>
    <w:rsid w:val="00FB2EBC"/>
    <w:rsid w:val="00FC3675"/>
    <w:rsid w:val="00FC4879"/>
    <w:rsid w:val="00FD5756"/>
    <w:rsid w:val="00FD7D96"/>
    <w:rsid w:val="00FE200C"/>
    <w:rsid w:val="00FE7D7E"/>
    <w:rsid w:val="00FF46B4"/>
    <w:rsid w:val="00FF5A36"/>
    <w:rsid w:val="00FF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3F41"/>
  <w15:chartTrackingRefBased/>
  <w15:docId w15:val="{7D512280-F39A-47AD-91BB-DD34ACC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371A6"/>
    <w:pPr>
      <w:spacing w:before="100" w:beforeAutospacing="1" w:after="100" w:afterAutospacing="1" w:line="240" w:lineRule="auto"/>
      <w:outlineLvl w:val="0"/>
    </w:pPr>
    <w:rPr>
      <w:rFonts w:ascii="Times New Roman" w:eastAsia="Times New Roman" w:hAnsi="Times New Roman" w:cs="Times New Roman"/>
      <w:b/>
      <w:bCs/>
      <w:kern w:val="36"/>
      <w:sz w:val="48"/>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661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nhideWhenUsed/>
    <w:rsid w:val="00D661A0"/>
    <w:rPr>
      <w:color w:val="0000FF"/>
      <w:u w:val="single"/>
    </w:rPr>
  </w:style>
  <w:style w:type="paragraph" w:customStyle="1" w:styleId="texto1">
    <w:name w:val="texto1"/>
    <w:basedOn w:val="Normal"/>
    <w:rsid w:val="00D661A0"/>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D2251F"/>
    <w:pPr>
      <w:ind w:left="720"/>
      <w:contextualSpacing/>
    </w:pPr>
  </w:style>
  <w:style w:type="paragraph" w:styleId="Textodenotaderodap">
    <w:name w:val="footnote text"/>
    <w:basedOn w:val="Normal"/>
    <w:link w:val="TextodenotaderodapChar"/>
    <w:uiPriority w:val="99"/>
    <w:semiHidden/>
    <w:unhideWhenUsed/>
    <w:rsid w:val="00DB67D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B67D8"/>
    <w:rPr>
      <w:sz w:val="20"/>
      <w:szCs w:val="20"/>
    </w:rPr>
  </w:style>
  <w:style w:type="character" w:styleId="Refdenotaderodap">
    <w:name w:val="footnote reference"/>
    <w:basedOn w:val="Fontepargpadro"/>
    <w:uiPriority w:val="99"/>
    <w:semiHidden/>
    <w:unhideWhenUsed/>
    <w:rsid w:val="00DB67D8"/>
    <w:rPr>
      <w:vertAlign w:val="superscript"/>
    </w:rPr>
  </w:style>
  <w:style w:type="character" w:customStyle="1" w:styleId="MenoPendente1">
    <w:name w:val="Menção Pendente1"/>
    <w:basedOn w:val="Fontepargpadro"/>
    <w:uiPriority w:val="99"/>
    <w:semiHidden/>
    <w:unhideWhenUsed/>
    <w:rsid w:val="00D355EB"/>
    <w:rPr>
      <w:color w:val="605E5C"/>
      <w:shd w:val="clear" w:color="auto" w:fill="E1DFDD"/>
    </w:rPr>
  </w:style>
  <w:style w:type="paragraph" w:styleId="Cabealho">
    <w:name w:val="header"/>
    <w:basedOn w:val="Normal"/>
    <w:link w:val="CabealhoChar"/>
    <w:uiPriority w:val="99"/>
    <w:unhideWhenUsed/>
    <w:rsid w:val="00C022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229E"/>
  </w:style>
  <w:style w:type="paragraph" w:styleId="Rodap">
    <w:name w:val="footer"/>
    <w:basedOn w:val="Normal"/>
    <w:link w:val="RodapChar"/>
    <w:uiPriority w:val="99"/>
    <w:unhideWhenUsed/>
    <w:rsid w:val="00C0229E"/>
    <w:pPr>
      <w:tabs>
        <w:tab w:val="center" w:pos="4252"/>
        <w:tab w:val="right" w:pos="8504"/>
      </w:tabs>
      <w:spacing w:after="0" w:line="240" w:lineRule="auto"/>
    </w:pPr>
  </w:style>
  <w:style w:type="character" w:customStyle="1" w:styleId="RodapChar">
    <w:name w:val="Rodapé Char"/>
    <w:basedOn w:val="Fontepargpadro"/>
    <w:link w:val="Rodap"/>
    <w:uiPriority w:val="99"/>
    <w:rsid w:val="00C0229E"/>
  </w:style>
  <w:style w:type="character" w:customStyle="1" w:styleId="MenoPendente2">
    <w:name w:val="Menção Pendente2"/>
    <w:basedOn w:val="Fontepargpadro"/>
    <w:uiPriority w:val="99"/>
    <w:semiHidden/>
    <w:unhideWhenUsed/>
    <w:rsid w:val="00F655EE"/>
    <w:rPr>
      <w:color w:val="605E5C"/>
      <w:shd w:val="clear" w:color="auto" w:fill="E1DFDD"/>
    </w:rPr>
  </w:style>
  <w:style w:type="character" w:styleId="HiperlinkVisitado">
    <w:name w:val="FollowedHyperlink"/>
    <w:basedOn w:val="Fontepargpadro"/>
    <w:uiPriority w:val="99"/>
    <w:semiHidden/>
    <w:unhideWhenUsed/>
    <w:rsid w:val="00792232"/>
    <w:rPr>
      <w:color w:val="954F72" w:themeColor="followedHyperlink"/>
      <w:u w:val="single"/>
    </w:rPr>
  </w:style>
  <w:style w:type="paragraph" w:customStyle="1" w:styleId="TCU-Epgrafe">
    <w:name w:val="TCU - Epígrafe"/>
    <w:basedOn w:val="Normal"/>
    <w:rsid w:val="004727C9"/>
    <w:pPr>
      <w:spacing w:after="0" w:line="240" w:lineRule="auto"/>
      <w:ind w:left="2835"/>
      <w:jc w:val="both"/>
    </w:pPr>
    <w:rPr>
      <w:rFonts w:ascii="Times New Roman" w:eastAsia="Times New Roman" w:hAnsi="Times New Roman" w:cs="Times New Roman"/>
      <w:sz w:val="24"/>
      <w:szCs w:val="20"/>
      <w:lang w:val="pt-BR" w:eastAsia="pt-BR"/>
      <w14:ligatures w14:val="standardContextual"/>
    </w:rPr>
  </w:style>
  <w:style w:type="character" w:customStyle="1" w:styleId="Ttulo1Char">
    <w:name w:val="Título 1 Char"/>
    <w:basedOn w:val="Fontepargpadro"/>
    <w:link w:val="Ttulo1"/>
    <w:uiPriority w:val="9"/>
    <w:rsid w:val="00B371A6"/>
    <w:rPr>
      <w:rFonts w:ascii="Times New Roman" w:eastAsia="Times New Roman" w:hAnsi="Times New Roman" w:cs="Times New Roman"/>
      <w:b/>
      <w:bCs/>
      <w:kern w:val="36"/>
      <w:sz w:val="48"/>
      <w:szCs w:val="48"/>
      <w:lang w:val="pt-BR" w:eastAsia="pt-BR"/>
    </w:rPr>
  </w:style>
  <w:style w:type="character" w:styleId="nfase">
    <w:name w:val="Emphasis"/>
    <w:basedOn w:val="Fontepargpadro"/>
    <w:uiPriority w:val="20"/>
    <w:qFormat/>
    <w:rsid w:val="00B371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787">
      <w:bodyDiv w:val="1"/>
      <w:marLeft w:val="0"/>
      <w:marRight w:val="0"/>
      <w:marTop w:val="0"/>
      <w:marBottom w:val="0"/>
      <w:divBdr>
        <w:top w:val="none" w:sz="0" w:space="0" w:color="auto"/>
        <w:left w:val="none" w:sz="0" w:space="0" w:color="auto"/>
        <w:bottom w:val="none" w:sz="0" w:space="0" w:color="auto"/>
        <w:right w:val="none" w:sz="0" w:space="0" w:color="auto"/>
      </w:divBdr>
    </w:div>
    <w:div w:id="52236623">
      <w:bodyDiv w:val="1"/>
      <w:marLeft w:val="0"/>
      <w:marRight w:val="0"/>
      <w:marTop w:val="0"/>
      <w:marBottom w:val="0"/>
      <w:divBdr>
        <w:top w:val="none" w:sz="0" w:space="0" w:color="auto"/>
        <w:left w:val="none" w:sz="0" w:space="0" w:color="auto"/>
        <w:bottom w:val="none" w:sz="0" w:space="0" w:color="auto"/>
        <w:right w:val="none" w:sz="0" w:space="0" w:color="auto"/>
      </w:divBdr>
    </w:div>
    <w:div w:id="432868526">
      <w:bodyDiv w:val="1"/>
      <w:marLeft w:val="0"/>
      <w:marRight w:val="0"/>
      <w:marTop w:val="0"/>
      <w:marBottom w:val="0"/>
      <w:divBdr>
        <w:top w:val="none" w:sz="0" w:space="0" w:color="auto"/>
        <w:left w:val="none" w:sz="0" w:space="0" w:color="auto"/>
        <w:bottom w:val="none" w:sz="0" w:space="0" w:color="auto"/>
        <w:right w:val="none" w:sz="0" w:space="0" w:color="auto"/>
      </w:divBdr>
    </w:div>
    <w:div w:id="540750529">
      <w:bodyDiv w:val="1"/>
      <w:marLeft w:val="0"/>
      <w:marRight w:val="0"/>
      <w:marTop w:val="0"/>
      <w:marBottom w:val="0"/>
      <w:divBdr>
        <w:top w:val="none" w:sz="0" w:space="0" w:color="auto"/>
        <w:left w:val="none" w:sz="0" w:space="0" w:color="auto"/>
        <w:bottom w:val="none" w:sz="0" w:space="0" w:color="auto"/>
        <w:right w:val="none" w:sz="0" w:space="0" w:color="auto"/>
      </w:divBdr>
      <w:divsChild>
        <w:div w:id="155943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128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84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03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209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83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705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0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549093">
      <w:bodyDiv w:val="1"/>
      <w:marLeft w:val="0"/>
      <w:marRight w:val="0"/>
      <w:marTop w:val="0"/>
      <w:marBottom w:val="0"/>
      <w:divBdr>
        <w:top w:val="none" w:sz="0" w:space="0" w:color="auto"/>
        <w:left w:val="none" w:sz="0" w:space="0" w:color="auto"/>
        <w:bottom w:val="none" w:sz="0" w:space="0" w:color="auto"/>
        <w:right w:val="none" w:sz="0" w:space="0" w:color="auto"/>
      </w:divBdr>
    </w:div>
    <w:div w:id="1067217624">
      <w:bodyDiv w:val="1"/>
      <w:marLeft w:val="0"/>
      <w:marRight w:val="0"/>
      <w:marTop w:val="0"/>
      <w:marBottom w:val="0"/>
      <w:divBdr>
        <w:top w:val="none" w:sz="0" w:space="0" w:color="auto"/>
        <w:left w:val="none" w:sz="0" w:space="0" w:color="auto"/>
        <w:bottom w:val="none" w:sz="0" w:space="0" w:color="auto"/>
        <w:right w:val="none" w:sz="0" w:space="0" w:color="auto"/>
      </w:divBdr>
      <w:divsChild>
        <w:div w:id="551115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212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8887127">
      <w:bodyDiv w:val="1"/>
      <w:marLeft w:val="0"/>
      <w:marRight w:val="0"/>
      <w:marTop w:val="0"/>
      <w:marBottom w:val="0"/>
      <w:divBdr>
        <w:top w:val="none" w:sz="0" w:space="0" w:color="auto"/>
        <w:left w:val="none" w:sz="0" w:space="0" w:color="auto"/>
        <w:bottom w:val="none" w:sz="0" w:space="0" w:color="auto"/>
        <w:right w:val="none" w:sz="0" w:space="0" w:color="auto"/>
      </w:divBdr>
    </w:div>
    <w:div w:id="1220357556">
      <w:bodyDiv w:val="1"/>
      <w:marLeft w:val="0"/>
      <w:marRight w:val="0"/>
      <w:marTop w:val="0"/>
      <w:marBottom w:val="0"/>
      <w:divBdr>
        <w:top w:val="none" w:sz="0" w:space="0" w:color="auto"/>
        <w:left w:val="none" w:sz="0" w:space="0" w:color="auto"/>
        <w:bottom w:val="none" w:sz="0" w:space="0" w:color="auto"/>
        <w:right w:val="none" w:sz="0" w:space="0" w:color="auto"/>
      </w:divBdr>
    </w:div>
    <w:div w:id="1320111309">
      <w:bodyDiv w:val="1"/>
      <w:marLeft w:val="0"/>
      <w:marRight w:val="0"/>
      <w:marTop w:val="0"/>
      <w:marBottom w:val="0"/>
      <w:divBdr>
        <w:top w:val="none" w:sz="0" w:space="0" w:color="auto"/>
        <w:left w:val="none" w:sz="0" w:space="0" w:color="auto"/>
        <w:bottom w:val="none" w:sz="0" w:space="0" w:color="auto"/>
        <w:right w:val="none" w:sz="0" w:space="0" w:color="auto"/>
      </w:divBdr>
    </w:div>
    <w:div w:id="1351565404">
      <w:bodyDiv w:val="1"/>
      <w:marLeft w:val="0"/>
      <w:marRight w:val="0"/>
      <w:marTop w:val="0"/>
      <w:marBottom w:val="0"/>
      <w:divBdr>
        <w:top w:val="none" w:sz="0" w:space="0" w:color="auto"/>
        <w:left w:val="none" w:sz="0" w:space="0" w:color="auto"/>
        <w:bottom w:val="none" w:sz="0" w:space="0" w:color="auto"/>
        <w:right w:val="none" w:sz="0" w:space="0" w:color="auto"/>
      </w:divBdr>
    </w:div>
    <w:div w:id="1519390240">
      <w:bodyDiv w:val="1"/>
      <w:marLeft w:val="0"/>
      <w:marRight w:val="0"/>
      <w:marTop w:val="0"/>
      <w:marBottom w:val="0"/>
      <w:divBdr>
        <w:top w:val="none" w:sz="0" w:space="0" w:color="auto"/>
        <w:left w:val="none" w:sz="0" w:space="0" w:color="auto"/>
        <w:bottom w:val="none" w:sz="0" w:space="0" w:color="auto"/>
        <w:right w:val="none" w:sz="0" w:space="0" w:color="auto"/>
      </w:divBdr>
    </w:div>
    <w:div w:id="1541212013">
      <w:bodyDiv w:val="1"/>
      <w:marLeft w:val="0"/>
      <w:marRight w:val="0"/>
      <w:marTop w:val="0"/>
      <w:marBottom w:val="0"/>
      <w:divBdr>
        <w:top w:val="none" w:sz="0" w:space="0" w:color="auto"/>
        <w:left w:val="none" w:sz="0" w:space="0" w:color="auto"/>
        <w:bottom w:val="none" w:sz="0" w:space="0" w:color="auto"/>
        <w:right w:val="none" w:sz="0" w:space="0" w:color="auto"/>
      </w:divBdr>
    </w:div>
    <w:div w:id="1577982672">
      <w:bodyDiv w:val="1"/>
      <w:marLeft w:val="0"/>
      <w:marRight w:val="0"/>
      <w:marTop w:val="0"/>
      <w:marBottom w:val="0"/>
      <w:divBdr>
        <w:top w:val="none" w:sz="0" w:space="0" w:color="auto"/>
        <w:left w:val="none" w:sz="0" w:space="0" w:color="auto"/>
        <w:bottom w:val="none" w:sz="0" w:space="0" w:color="auto"/>
        <w:right w:val="none" w:sz="0" w:space="0" w:color="auto"/>
      </w:divBdr>
    </w:div>
    <w:div w:id="1654068993">
      <w:bodyDiv w:val="1"/>
      <w:marLeft w:val="0"/>
      <w:marRight w:val="0"/>
      <w:marTop w:val="0"/>
      <w:marBottom w:val="0"/>
      <w:divBdr>
        <w:top w:val="none" w:sz="0" w:space="0" w:color="auto"/>
        <w:left w:val="none" w:sz="0" w:space="0" w:color="auto"/>
        <w:bottom w:val="none" w:sz="0" w:space="0" w:color="auto"/>
        <w:right w:val="none" w:sz="0" w:space="0" w:color="auto"/>
      </w:divBdr>
    </w:div>
    <w:div w:id="1981687985">
      <w:bodyDiv w:val="1"/>
      <w:marLeft w:val="0"/>
      <w:marRight w:val="0"/>
      <w:marTop w:val="0"/>
      <w:marBottom w:val="0"/>
      <w:divBdr>
        <w:top w:val="none" w:sz="0" w:space="0" w:color="auto"/>
        <w:left w:val="none" w:sz="0" w:space="0" w:color="auto"/>
        <w:bottom w:val="none" w:sz="0" w:space="0" w:color="auto"/>
        <w:right w:val="none" w:sz="0" w:space="0" w:color="auto"/>
      </w:divBdr>
    </w:div>
    <w:div w:id="213964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constituicao/Constituicao.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squisa.apps.tcu.gov.br/resultado/acordaocompleto/*/NUMACORDAO%253A1824%2520ANOACORDAO%253A2017%2520PROC%253A00550620174" TargetMode="External"/><Relationship Id="rId5" Type="http://schemas.openxmlformats.org/officeDocument/2006/relationships/webSettings" Target="webSettings.xml"/><Relationship Id="rId10" Type="http://schemas.openxmlformats.org/officeDocument/2006/relationships/hyperlink" Target="https://processo.stj.jus.br/SCON/jurisprudencia/toc.jsp?b=ACOR&amp;livre=200802370936.REG.%20E%2002/06/2010.FONT" TargetMode="External"/><Relationship Id="rId4" Type="http://schemas.openxmlformats.org/officeDocument/2006/relationships/settings" Target="settings.xml"/><Relationship Id="rId9" Type="http://schemas.openxmlformats.org/officeDocument/2006/relationships/hyperlink" Target="https://www.conectadonews.com.br/noticia/29273/qse-o-estado-nao-pagar-os-precatorios-com-juros-entraremos-em-greveq-diz-presidente-da-aplb-feir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esquisa.apps.tcu.gov.br/resultado/acordao-completo/*/NUMACORDAO%253A1824%2520ANOACORDAO%253A2017%2520PROC%253A00550620174" TargetMode="External"/><Relationship Id="rId2" Type="http://schemas.openxmlformats.org/officeDocument/2006/relationships/hyperlink" Target="https://processo.stj.jus.br/SCON/jurisprudencia/toc.jsp?b=ACOR&amp;livre=200802370936.REG.%20E%2002/06/2010.FONT" TargetMode="External"/><Relationship Id="rId1" Type="http://schemas.openxmlformats.org/officeDocument/2006/relationships/hyperlink" Target="https://www.planalto.gov.br/ccivil_03/_Ato2004-2006/2006/Mpv/339.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31233-C112-4E3D-97F9-3A92FFCD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9135</TotalTime>
  <Pages>25</Pages>
  <Words>8174</Words>
  <Characters>45613</Characters>
  <Application>Microsoft Office Word</Application>
  <DocSecurity>0</DocSecurity>
  <Lines>712</Lines>
  <Paragraphs>136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53651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311</cp:revision>
  <dcterms:created xsi:type="dcterms:W3CDTF">2023-06-03T14:01:00Z</dcterms:created>
  <dcterms:modified xsi:type="dcterms:W3CDTF">2023-09-15T17:01:00Z</dcterms:modified>
  <cp:category/>
</cp:coreProperties>
</file>