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A76E" w14:textId="6292CD7B" w:rsidR="00EC1404" w:rsidRPr="00CF655A" w:rsidRDefault="005B7E9B" w:rsidP="00CF655A">
      <w:pPr>
        <w:spacing w:line="360" w:lineRule="auto"/>
        <w:jc w:val="center"/>
        <w:rPr>
          <w:rFonts w:ascii="Times New Roman" w:hAnsi="Times New Roman" w:cs="Times New Roman"/>
          <w:b/>
          <w:color w:val="000000"/>
          <w:sz w:val="28"/>
          <w:szCs w:val="28"/>
        </w:rPr>
      </w:pPr>
      <w:r w:rsidRPr="00CF655A">
        <w:rPr>
          <w:rFonts w:ascii="Times New Roman" w:hAnsi="Times New Roman" w:cs="Times New Roman"/>
          <w:b/>
          <w:color w:val="000000"/>
          <w:sz w:val="28"/>
          <w:szCs w:val="28"/>
        </w:rPr>
        <w:t xml:space="preserve">ADVOCACIA PÚBLICA E DIREITO AO FUTURO: UMA ANÁLISE JURÍDICA DA AUTOCOMPOSIÇÃO </w:t>
      </w:r>
      <w:r w:rsidR="00CF655A">
        <w:rPr>
          <w:rFonts w:ascii="Times New Roman" w:hAnsi="Times New Roman" w:cs="Times New Roman"/>
          <w:b/>
          <w:color w:val="000000"/>
          <w:sz w:val="28"/>
          <w:szCs w:val="28"/>
        </w:rPr>
        <w:t>SOCIOECOLÓGICA</w:t>
      </w:r>
    </w:p>
    <w:p w14:paraId="6309DA0C" w14:textId="77777777" w:rsidR="00156F3A" w:rsidRDefault="00156F3A" w:rsidP="00EC1404">
      <w:pPr>
        <w:spacing w:after="0" w:line="240" w:lineRule="auto"/>
        <w:rPr>
          <w:rFonts w:ascii="Times New Roman" w:eastAsia="Times New Roman" w:hAnsi="Times New Roman" w:cs="Times New Roman"/>
          <w:sz w:val="24"/>
          <w:szCs w:val="24"/>
        </w:rPr>
      </w:pPr>
    </w:p>
    <w:p w14:paraId="72CDC359" w14:textId="30183521" w:rsidR="00A82A56" w:rsidRPr="00272010" w:rsidRDefault="00A82A56" w:rsidP="00A82A56">
      <w:pPr>
        <w:spacing w:before="240" w:after="120" w:line="240" w:lineRule="auto"/>
        <w:jc w:val="both"/>
        <w:rPr>
          <w:rFonts w:ascii="Times New Roman" w:eastAsia="Times New Roman" w:hAnsi="Times New Roman" w:cs="Times New Roman"/>
          <w:b/>
          <w:sz w:val="28"/>
          <w:szCs w:val="28"/>
        </w:rPr>
      </w:pPr>
      <w:bookmarkStart w:id="0" w:name="_Hlk77610898"/>
      <w:r w:rsidRPr="00272010">
        <w:rPr>
          <w:rFonts w:ascii="Times New Roman" w:eastAsia="Times New Roman" w:hAnsi="Times New Roman" w:cs="Times New Roman"/>
          <w:b/>
          <w:sz w:val="28"/>
          <w:szCs w:val="28"/>
        </w:rPr>
        <w:t>RESUMO</w:t>
      </w:r>
    </w:p>
    <w:p w14:paraId="2782F98C" w14:textId="585C6DA1" w:rsidR="0089386E" w:rsidRPr="00A82A56" w:rsidRDefault="00A82A56" w:rsidP="00272010">
      <w:pPr>
        <w:spacing w:before="240" w:after="120" w:line="360" w:lineRule="auto"/>
        <w:ind w:firstLine="720"/>
        <w:jc w:val="both"/>
        <w:rPr>
          <w:rFonts w:ascii="Times New Roman" w:eastAsia="Times New Roman" w:hAnsi="Times New Roman" w:cs="Times New Roman"/>
          <w:bCs/>
          <w:sz w:val="24"/>
          <w:szCs w:val="24"/>
        </w:rPr>
      </w:pPr>
      <w:r w:rsidRPr="00A82A56">
        <w:rPr>
          <w:rFonts w:ascii="Times New Roman" w:eastAsia="Times New Roman" w:hAnsi="Times New Roman" w:cs="Times New Roman"/>
          <w:bCs/>
          <w:sz w:val="24"/>
          <w:szCs w:val="24"/>
        </w:rPr>
        <w:t>A tutela do meio</w:t>
      </w:r>
      <w:r>
        <w:rPr>
          <w:rFonts w:ascii="Times New Roman" w:eastAsia="Times New Roman" w:hAnsi="Times New Roman" w:cs="Times New Roman"/>
          <w:bCs/>
          <w:sz w:val="24"/>
          <w:szCs w:val="24"/>
        </w:rPr>
        <w:t xml:space="preserve"> ambiente é necessária para a garantia de uma vida digna para as presentes e futuras gerações, cabendo sua proteção ao Estado e à sociedade. A definição e execução de políticas socioambientais, ainda que em cogestão, implica uma necessária análise pragmática pelo gestor</w:t>
      </w:r>
      <w:r w:rsidR="003410A6">
        <w:rPr>
          <w:rFonts w:ascii="Times New Roman" w:eastAsia="Times New Roman" w:hAnsi="Times New Roman" w:cs="Times New Roman"/>
          <w:bCs/>
          <w:sz w:val="24"/>
          <w:szCs w:val="24"/>
        </w:rPr>
        <w:t xml:space="preserve"> público, destacando-se o papel da </w:t>
      </w:r>
      <w:r w:rsidR="00AE51DD">
        <w:rPr>
          <w:rFonts w:ascii="Times New Roman" w:eastAsia="Times New Roman" w:hAnsi="Times New Roman" w:cs="Times New Roman"/>
          <w:bCs/>
          <w:sz w:val="24"/>
          <w:szCs w:val="24"/>
        </w:rPr>
        <w:t>A</w:t>
      </w:r>
      <w:r w:rsidR="003410A6">
        <w:rPr>
          <w:rFonts w:ascii="Times New Roman" w:eastAsia="Times New Roman" w:hAnsi="Times New Roman" w:cs="Times New Roman"/>
          <w:bCs/>
          <w:sz w:val="24"/>
          <w:szCs w:val="24"/>
        </w:rPr>
        <w:t xml:space="preserve">dvocacia </w:t>
      </w:r>
      <w:r w:rsidR="00AE51DD">
        <w:rPr>
          <w:rFonts w:ascii="Times New Roman" w:eastAsia="Times New Roman" w:hAnsi="Times New Roman" w:cs="Times New Roman"/>
          <w:bCs/>
          <w:sz w:val="24"/>
          <w:szCs w:val="24"/>
        </w:rPr>
        <w:t>P</w:t>
      </w:r>
      <w:r w:rsidR="003410A6">
        <w:rPr>
          <w:rFonts w:ascii="Times New Roman" w:eastAsia="Times New Roman" w:hAnsi="Times New Roman" w:cs="Times New Roman"/>
          <w:bCs/>
          <w:sz w:val="24"/>
          <w:szCs w:val="24"/>
        </w:rPr>
        <w:t xml:space="preserve">ública com função essencial à concretização da justiça socioambiental. Exemplo dessa política é </w:t>
      </w:r>
      <w:r w:rsidR="003410A6" w:rsidRPr="00317DF3">
        <w:rPr>
          <w:rFonts w:ascii="Times New Roman" w:hAnsi="Times New Roman" w:cs="Times New Roman"/>
          <w:color w:val="000000" w:themeColor="text1"/>
          <w:sz w:val="24"/>
          <w:szCs w:val="24"/>
        </w:rPr>
        <w:t>Programa Social e Ambiental dos Igarapés de Manaus</w:t>
      </w:r>
      <w:r w:rsidR="003410A6">
        <w:rPr>
          <w:rFonts w:ascii="Times New Roman" w:hAnsi="Times New Roman" w:cs="Times New Roman"/>
          <w:color w:val="000000" w:themeColor="text1"/>
          <w:sz w:val="24"/>
          <w:szCs w:val="24"/>
        </w:rPr>
        <w:t>.</w:t>
      </w:r>
    </w:p>
    <w:p w14:paraId="3CD10FF6" w14:textId="643BD45C" w:rsidR="0089386E" w:rsidRDefault="0089386E" w:rsidP="003410A6">
      <w:pPr>
        <w:spacing w:after="0" w:line="360" w:lineRule="auto"/>
        <w:jc w:val="both"/>
        <w:rPr>
          <w:rFonts w:ascii="Times New Roman" w:eastAsia="Times New Roman" w:hAnsi="Times New Roman" w:cs="Times New Roman"/>
          <w:sz w:val="24"/>
          <w:szCs w:val="24"/>
          <w:highlight w:val="yellow"/>
        </w:rPr>
      </w:pPr>
      <w:r w:rsidRPr="0089386E">
        <w:rPr>
          <w:rFonts w:ascii="Times New Roman" w:eastAsia="Times New Roman" w:hAnsi="Times New Roman" w:cs="Times New Roman"/>
          <w:b/>
          <w:sz w:val="24"/>
          <w:szCs w:val="24"/>
        </w:rPr>
        <w:t xml:space="preserve">Palavras-chave: </w:t>
      </w:r>
      <w:r w:rsidRPr="0089386E">
        <w:rPr>
          <w:rFonts w:ascii="Times New Roman" w:eastAsia="Times New Roman" w:hAnsi="Times New Roman" w:cs="Times New Roman"/>
          <w:sz w:val="24"/>
          <w:szCs w:val="24"/>
        </w:rPr>
        <w:t xml:space="preserve">Meio ambiente. </w:t>
      </w:r>
      <w:r w:rsidR="003410A6">
        <w:rPr>
          <w:rFonts w:ascii="Times New Roman" w:eastAsia="Times New Roman" w:hAnsi="Times New Roman" w:cs="Times New Roman"/>
          <w:sz w:val="24"/>
          <w:szCs w:val="24"/>
        </w:rPr>
        <w:t xml:space="preserve">Cogestão. </w:t>
      </w:r>
      <w:r w:rsidR="003410A6" w:rsidRPr="00317DF3">
        <w:rPr>
          <w:rFonts w:ascii="Times New Roman" w:hAnsi="Times New Roman" w:cs="Times New Roman"/>
          <w:color w:val="000000" w:themeColor="text1"/>
          <w:sz w:val="24"/>
          <w:szCs w:val="24"/>
        </w:rPr>
        <w:t>Programa Social e Ambiental dos Igarapés de Manaus</w:t>
      </w:r>
      <w:r w:rsidR="003410A6">
        <w:rPr>
          <w:rFonts w:ascii="Times New Roman" w:hAnsi="Times New Roman" w:cs="Times New Roman"/>
          <w:color w:val="000000" w:themeColor="text1"/>
          <w:sz w:val="24"/>
          <w:szCs w:val="24"/>
        </w:rPr>
        <w:t xml:space="preserve">. Advocacia </w:t>
      </w:r>
      <w:r w:rsidR="00AE51DD">
        <w:rPr>
          <w:rFonts w:ascii="Times New Roman" w:hAnsi="Times New Roman" w:cs="Times New Roman"/>
          <w:color w:val="000000" w:themeColor="text1"/>
          <w:sz w:val="24"/>
          <w:szCs w:val="24"/>
        </w:rPr>
        <w:t>P</w:t>
      </w:r>
      <w:r w:rsidR="003410A6">
        <w:rPr>
          <w:rFonts w:ascii="Times New Roman" w:hAnsi="Times New Roman" w:cs="Times New Roman"/>
          <w:color w:val="000000" w:themeColor="text1"/>
          <w:sz w:val="24"/>
          <w:szCs w:val="24"/>
        </w:rPr>
        <w:t>ública. Justiça socioambiental.</w:t>
      </w:r>
      <w:bookmarkEnd w:id="0"/>
    </w:p>
    <w:p w14:paraId="3D60604D" w14:textId="77777777" w:rsidR="003410A6" w:rsidRPr="003410A6" w:rsidRDefault="003410A6" w:rsidP="003410A6">
      <w:pPr>
        <w:spacing w:after="0" w:line="360" w:lineRule="auto"/>
        <w:jc w:val="both"/>
        <w:rPr>
          <w:rFonts w:ascii="Times New Roman" w:eastAsia="Times New Roman" w:hAnsi="Times New Roman" w:cs="Times New Roman"/>
          <w:sz w:val="24"/>
          <w:szCs w:val="24"/>
          <w:highlight w:val="yellow"/>
        </w:rPr>
      </w:pPr>
    </w:p>
    <w:p w14:paraId="19A18D37" w14:textId="7882916D" w:rsidR="00CF655A" w:rsidRPr="00CF655A" w:rsidRDefault="005B7E9B" w:rsidP="00746869">
      <w:pPr>
        <w:spacing w:line="360" w:lineRule="auto"/>
        <w:jc w:val="both"/>
        <w:rPr>
          <w:rFonts w:ascii="Times New Roman" w:hAnsi="Times New Roman" w:cs="Times New Roman"/>
          <w:b/>
          <w:color w:val="000000"/>
          <w:sz w:val="28"/>
          <w:szCs w:val="28"/>
        </w:rPr>
      </w:pPr>
      <w:r w:rsidRPr="00CF655A">
        <w:rPr>
          <w:rFonts w:ascii="Times New Roman" w:hAnsi="Times New Roman" w:cs="Times New Roman"/>
          <w:b/>
          <w:color w:val="000000"/>
          <w:sz w:val="28"/>
          <w:szCs w:val="28"/>
        </w:rPr>
        <w:t xml:space="preserve">1. </w:t>
      </w:r>
      <w:r w:rsidR="00CF655A" w:rsidRPr="00CF655A">
        <w:rPr>
          <w:rFonts w:ascii="Times New Roman" w:hAnsi="Times New Roman" w:cs="Times New Roman"/>
          <w:b/>
          <w:color w:val="000000"/>
          <w:sz w:val="28"/>
          <w:szCs w:val="28"/>
        </w:rPr>
        <w:t>INTRODUÇÃO</w:t>
      </w:r>
    </w:p>
    <w:p w14:paraId="617A645A" w14:textId="77777777" w:rsidR="00F118EC" w:rsidRDefault="007D4508" w:rsidP="00F118EC">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b/>
          <w:color w:val="000000"/>
          <w:sz w:val="28"/>
          <w:szCs w:val="28"/>
        </w:rPr>
        <w:tab/>
      </w:r>
      <w:r w:rsidRPr="007D4508">
        <w:rPr>
          <w:rFonts w:ascii="Times New Roman" w:hAnsi="Times New Roman" w:cs="Times New Roman"/>
          <w:color w:val="000000"/>
          <w:sz w:val="24"/>
          <w:szCs w:val="24"/>
        </w:rPr>
        <w:t xml:space="preserve">O meio ambiente ecologicamente é necessário bem comum essencial à sadia qualidade de vida da sociedade atual e futura, o que enseja um dever de proteção por parte do Poder Público e da sociedade, garantindo o bem-estar e a justiça sociais </w:t>
      </w:r>
      <w:proofErr w:type="gramStart"/>
      <w:r w:rsidRPr="007D4508">
        <w:rPr>
          <w:rFonts w:ascii="Times New Roman" w:hAnsi="Times New Roman" w:cs="Times New Roman"/>
          <w:color w:val="000000"/>
          <w:sz w:val="24"/>
          <w:szCs w:val="24"/>
        </w:rPr>
        <w:t>das presentes</w:t>
      </w:r>
      <w:proofErr w:type="gramEnd"/>
      <w:r w:rsidRPr="007D4508">
        <w:rPr>
          <w:rFonts w:ascii="Times New Roman" w:hAnsi="Times New Roman" w:cs="Times New Roman"/>
          <w:color w:val="000000"/>
          <w:sz w:val="24"/>
          <w:szCs w:val="24"/>
        </w:rPr>
        <w:t xml:space="preserve"> e futuras gerações. A acepção conceitual de meio ambiente é multidimensional, englobando não apenas os direitos da natureza, mas também direitos culturais, fundiários, do meio ambiente do trabalho, dentre outros ali inseridos.</w:t>
      </w:r>
    </w:p>
    <w:p w14:paraId="0EA8BF29" w14:textId="7060761F" w:rsidR="00F118EC" w:rsidRPr="00F118EC" w:rsidRDefault="00F118EC" w:rsidP="00F118EC">
      <w:pPr>
        <w:spacing w:before="120" w:after="12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É nesse sentido que </w:t>
      </w:r>
      <w:r w:rsidR="00A833AB">
        <w:rPr>
          <w:rFonts w:ascii="Times New Roman" w:hAnsi="Times New Roman" w:cs="Times New Roman"/>
          <w:color w:val="000000" w:themeColor="text1"/>
          <w:sz w:val="24"/>
          <w:szCs w:val="24"/>
        </w:rPr>
        <w:t>é disposto n</w:t>
      </w:r>
      <w:r>
        <w:rPr>
          <w:rFonts w:ascii="Times New Roman" w:hAnsi="Times New Roman" w:cs="Times New Roman"/>
          <w:color w:val="000000" w:themeColor="text1"/>
          <w:sz w:val="24"/>
          <w:szCs w:val="24"/>
        </w:rPr>
        <w:t xml:space="preserve">a Agenda 2030, especificamente na Meta 16.7 do </w:t>
      </w:r>
      <w:r w:rsidRPr="00F7654F">
        <w:rPr>
          <w:rFonts w:ascii="Times New Roman" w:hAnsi="Times New Roman" w:cs="Times New Roman"/>
          <w:color w:val="000000" w:themeColor="text1"/>
          <w:sz w:val="24"/>
          <w:szCs w:val="24"/>
        </w:rPr>
        <w:t>Objetivo de Desenvolvimento Sustentável</w:t>
      </w:r>
      <w:r>
        <w:rPr>
          <w:rFonts w:ascii="Times New Roman" w:hAnsi="Times New Roman" w:cs="Times New Roman"/>
          <w:color w:val="000000" w:themeColor="text1"/>
          <w:sz w:val="24"/>
          <w:szCs w:val="24"/>
        </w:rPr>
        <w:t xml:space="preserve"> </w:t>
      </w:r>
      <w:r w:rsidRPr="00F7654F">
        <w:rPr>
          <w:rFonts w:ascii="Times New Roman" w:hAnsi="Times New Roman" w:cs="Times New Roman"/>
          <w:color w:val="000000" w:themeColor="text1"/>
          <w:sz w:val="24"/>
          <w:szCs w:val="24"/>
        </w:rPr>
        <w:t>16</w:t>
      </w:r>
      <w:r w:rsidRPr="00317DF3">
        <w:rPr>
          <w:rStyle w:val="Refdenotaderodap"/>
          <w:rFonts w:ascii="Times New Roman" w:hAnsi="Times New Roman"/>
          <w:sz w:val="24"/>
          <w:szCs w:val="24"/>
          <w:vertAlign w:val="superscript"/>
        </w:rPr>
        <w:footnoteReference w:id="1"/>
      </w:r>
      <w:r w:rsidR="00317DF3">
        <w:rPr>
          <w:rFonts w:ascii="Times New Roman" w:hAnsi="Times New Roman" w:cs="Times New Roman"/>
          <w:color w:val="000000" w:themeColor="text1"/>
          <w:sz w:val="24"/>
          <w:szCs w:val="24"/>
        </w:rPr>
        <w:t>.</w:t>
      </w:r>
    </w:p>
    <w:p w14:paraId="7ABA4136" w14:textId="30BA35FF" w:rsidR="00F118EC" w:rsidRPr="005270F4" w:rsidRDefault="00F118EC" w:rsidP="00F118EC">
      <w:pPr>
        <w:spacing w:before="120" w:after="12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Porém, o papel do gestor público na tutela do meio ambiente, ainda que em cogestão, merece ser destacado.</w:t>
      </w:r>
      <w:r w:rsidRPr="00F118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atendimento das exigências sociais e globais, com fito de garantir o direito ao futuro, depende da análise das possíveis consequências e do contexto da uma ou outra escolha. Assim, para a edição e execução de programas socioambientais, o assessoramento técnico multidisciplinar ao gestor é de considerável relevância. Entre a gam</w:t>
      </w:r>
      <w:r w:rsidR="00A82A5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de segmentos técnico-científicos </w:t>
      </w:r>
      <w:r w:rsidR="00A82A56">
        <w:rPr>
          <w:rFonts w:ascii="Times New Roman" w:hAnsi="Times New Roman" w:cs="Times New Roman"/>
          <w:color w:val="000000" w:themeColor="text1"/>
          <w:sz w:val="24"/>
          <w:szCs w:val="24"/>
        </w:rPr>
        <w:t>de assessoramento</w:t>
      </w:r>
      <w:r>
        <w:rPr>
          <w:rFonts w:ascii="Times New Roman" w:hAnsi="Times New Roman" w:cs="Times New Roman"/>
          <w:color w:val="000000" w:themeColor="text1"/>
          <w:sz w:val="24"/>
          <w:szCs w:val="24"/>
        </w:rPr>
        <w:t xml:space="preserve">, a atuação da </w:t>
      </w:r>
      <w:r w:rsidR="00AE51DD">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ública merece destaque, pois visa garantir que as escolhas políticas e sociais observem o ordenamento jurídico, garantindo visibilidade pragmática ao administrador público.</w:t>
      </w:r>
    </w:p>
    <w:p w14:paraId="73AB4571" w14:textId="387D44F9" w:rsidR="00317DF3" w:rsidRDefault="00F118EC" w:rsidP="00317DF3">
      <w:pPr>
        <w:spacing w:before="120" w:after="120" w:line="360" w:lineRule="auto"/>
        <w:ind w:firstLine="720"/>
        <w:jc w:val="both"/>
        <w:rPr>
          <w:rFonts w:ascii="Times New Roman" w:hAnsi="Times New Roman" w:cs="Times New Roman"/>
          <w:color w:val="000000" w:themeColor="text1"/>
          <w:sz w:val="24"/>
          <w:szCs w:val="24"/>
        </w:rPr>
      </w:pPr>
      <w:r w:rsidRPr="00317DF3">
        <w:rPr>
          <w:rFonts w:ascii="Times New Roman" w:hAnsi="Times New Roman" w:cs="Times New Roman"/>
          <w:color w:val="000000" w:themeColor="text1"/>
          <w:sz w:val="24"/>
          <w:szCs w:val="24"/>
        </w:rPr>
        <w:lastRenderedPageBreak/>
        <w:t xml:space="preserve">Isso posto, este trabalho procurou analisar </w:t>
      </w:r>
      <w:r w:rsidR="00317DF3" w:rsidRPr="00317DF3">
        <w:rPr>
          <w:rFonts w:ascii="Times New Roman" w:hAnsi="Times New Roman" w:cs="Times New Roman"/>
          <w:color w:val="000000" w:themeColor="text1"/>
          <w:sz w:val="24"/>
          <w:szCs w:val="24"/>
        </w:rPr>
        <w:t xml:space="preserve">a influência e atuação da </w:t>
      </w:r>
      <w:r w:rsidR="00AE51DD">
        <w:rPr>
          <w:rFonts w:ascii="Times New Roman" w:hAnsi="Times New Roman" w:cs="Times New Roman"/>
          <w:color w:val="000000" w:themeColor="text1"/>
          <w:sz w:val="24"/>
          <w:szCs w:val="24"/>
        </w:rPr>
        <w:t>A</w:t>
      </w:r>
      <w:r w:rsidR="00317DF3" w:rsidRPr="00317DF3">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317DF3" w:rsidRPr="00317DF3">
        <w:rPr>
          <w:rFonts w:ascii="Times New Roman" w:hAnsi="Times New Roman" w:cs="Times New Roman"/>
          <w:color w:val="000000" w:themeColor="text1"/>
          <w:sz w:val="24"/>
          <w:szCs w:val="24"/>
        </w:rPr>
        <w:t>ública em políticas públicas socioambientais, institui-se como</w:t>
      </w:r>
      <w:r w:rsidR="007D4508" w:rsidRPr="00317DF3">
        <w:rPr>
          <w:rFonts w:ascii="Times New Roman" w:hAnsi="Times New Roman" w:cs="Times New Roman"/>
          <w:color w:val="000000" w:themeColor="text1"/>
          <w:sz w:val="24"/>
          <w:szCs w:val="24"/>
        </w:rPr>
        <w:t xml:space="preserve"> problema de pesquisa</w:t>
      </w:r>
      <w:r w:rsidR="00BD27E5">
        <w:rPr>
          <w:rFonts w:ascii="Times New Roman" w:hAnsi="Times New Roman" w:cs="Times New Roman"/>
          <w:color w:val="000000" w:themeColor="text1"/>
          <w:sz w:val="24"/>
          <w:szCs w:val="24"/>
        </w:rPr>
        <w:t>:</w:t>
      </w:r>
      <w:r w:rsidR="007D4508" w:rsidRPr="00317DF3">
        <w:rPr>
          <w:rFonts w:ascii="Times New Roman" w:hAnsi="Times New Roman" w:cs="Times New Roman"/>
          <w:color w:val="000000" w:themeColor="text1"/>
          <w:sz w:val="24"/>
          <w:szCs w:val="24"/>
        </w:rPr>
        <w:t xml:space="preserve"> </w:t>
      </w:r>
      <w:r w:rsidR="00BD27E5">
        <w:rPr>
          <w:rFonts w:ascii="Times New Roman" w:hAnsi="Times New Roman" w:cs="Times New Roman"/>
          <w:color w:val="000000" w:themeColor="text1"/>
          <w:sz w:val="24"/>
          <w:szCs w:val="24"/>
        </w:rPr>
        <w:t>A</w:t>
      </w:r>
      <w:r w:rsidR="00317DF3" w:rsidRPr="00317DF3">
        <w:rPr>
          <w:rFonts w:ascii="Times New Roman" w:hAnsi="Times New Roman" w:cs="Times New Roman"/>
          <w:color w:val="000000" w:themeColor="text1"/>
          <w:sz w:val="24"/>
          <w:szCs w:val="24"/>
        </w:rPr>
        <w:t xml:space="preserve"> </w:t>
      </w:r>
      <w:r w:rsidR="00BD27E5">
        <w:rPr>
          <w:rFonts w:ascii="Times New Roman" w:hAnsi="Times New Roman" w:cs="Times New Roman"/>
          <w:color w:val="000000" w:themeColor="text1"/>
          <w:sz w:val="24"/>
          <w:szCs w:val="24"/>
        </w:rPr>
        <w:t>autocomposição ambiental</w:t>
      </w:r>
      <w:r w:rsidR="00317DF3" w:rsidRPr="00317DF3">
        <w:rPr>
          <w:rFonts w:ascii="Times New Roman" w:hAnsi="Times New Roman" w:cs="Times New Roman"/>
          <w:color w:val="000000" w:themeColor="text1"/>
          <w:sz w:val="24"/>
          <w:szCs w:val="24"/>
        </w:rPr>
        <w:t xml:space="preserve">, exercida </w:t>
      </w:r>
      <w:r w:rsidR="00190DE2">
        <w:rPr>
          <w:rFonts w:ascii="Times New Roman" w:hAnsi="Times New Roman" w:cs="Times New Roman"/>
          <w:color w:val="000000" w:themeColor="text1"/>
          <w:sz w:val="24"/>
          <w:szCs w:val="24"/>
        </w:rPr>
        <w:t xml:space="preserve">com auxílio </w:t>
      </w:r>
      <w:r w:rsidR="00BD27E5">
        <w:rPr>
          <w:rFonts w:ascii="Times New Roman" w:hAnsi="Times New Roman" w:cs="Times New Roman"/>
          <w:color w:val="000000" w:themeColor="text1"/>
          <w:sz w:val="24"/>
          <w:szCs w:val="24"/>
        </w:rPr>
        <w:t xml:space="preserve">técnico </w:t>
      </w:r>
      <w:r w:rsidR="00190DE2">
        <w:rPr>
          <w:rFonts w:ascii="Times New Roman" w:hAnsi="Times New Roman" w:cs="Times New Roman"/>
          <w:color w:val="000000" w:themeColor="text1"/>
          <w:sz w:val="24"/>
          <w:szCs w:val="24"/>
        </w:rPr>
        <w:t>da</w:t>
      </w:r>
      <w:r w:rsidR="00317DF3" w:rsidRPr="00317DF3">
        <w:rPr>
          <w:rFonts w:ascii="Times New Roman" w:hAnsi="Times New Roman" w:cs="Times New Roman"/>
          <w:color w:val="000000" w:themeColor="text1"/>
          <w:sz w:val="24"/>
          <w:szCs w:val="24"/>
        </w:rPr>
        <w:t xml:space="preserve"> </w:t>
      </w:r>
      <w:r w:rsidR="00AE51DD">
        <w:rPr>
          <w:rFonts w:ascii="Times New Roman" w:hAnsi="Times New Roman" w:cs="Times New Roman"/>
          <w:color w:val="000000" w:themeColor="text1"/>
          <w:sz w:val="24"/>
          <w:szCs w:val="24"/>
        </w:rPr>
        <w:t>A</w:t>
      </w:r>
      <w:r w:rsidR="00317DF3" w:rsidRPr="00317DF3">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317DF3" w:rsidRPr="00317DF3">
        <w:rPr>
          <w:rFonts w:ascii="Times New Roman" w:hAnsi="Times New Roman" w:cs="Times New Roman"/>
          <w:color w:val="000000" w:themeColor="text1"/>
          <w:sz w:val="24"/>
          <w:szCs w:val="24"/>
        </w:rPr>
        <w:t xml:space="preserve">ública, </w:t>
      </w:r>
      <w:r w:rsidR="00BD27E5">
        <w:rPr>
          <w:rFonts w:ascii="Times New Roman" w:hAnsi="Times New Roman" w:cs="Times New Roman"/>
          <w:color w:val="000000" w:themeColor="text1"/>
          <w:sz w:val="24"/>
          <w:szCs w:val="24"/>
        </w:rPr>
        <w:t>é</w:t>
      </w:r>
      <w:r w:rsidR="00317DF3" w:rsidRPr="00317DF3">
        <w:rPr>
          <w:rFonts w:ascii="Times New Roman" w:hAnsi="Times New Roman" w:cs="Times New Roman"/>
          <w:color w:val="000000" w:themeColor="text1"/>
          <w:sz w:val="24"/>
          <w:szCs w:val="24"/>
        </w:rPr>
        <w:t xml:space="preserve"> medida apta a </w:t>
      </w:r>
      <w:r w:rsidR="00BD27E5">
        <w:rPr>
          <w:rFonts w:ascii="Times New Roman" w:hAnsi="Times New Roman" w:cs="Times New Roman"/>
          <w:color w:val="000000" w:themeColor="text1"/>
          <w:sz w:val="24"/>
          <w:szCs w:val="24"/>
        </w:rPr>
        <w:t xml:space="preserve">atender a Meta 16.7, do </w:t>
      </w:r>
      <w:r w:rsidR="00BD27E5" w:rsidRPr="00F7654F">
        <w:rPr>
          <w:rFonts w:ascii="Times New Roman" w:hAnsi="Times New Roman" w:cs="Times New Roman"/>
          <w:color w:val="000000" w:themeColor="text1"/>
          <w:sz w:val="24"/>
          <w:szCs w:val="24"/>
        </w:rPr>
        <w:t>Objetivo de Desenvolvimento Sustentável</w:t>
      </w:r>
      <w:r w:rsidR="00BD27E5">
        <w:rPr>
          <w:rFonts w:ascii="Times New Roman" w:hAnsi="Times New Roman" w:cs="Times New Roman"/>
          <w:color w:val="000000" w:themeColor="text1"/>
          <w:sz w:val="24"/>
          <w:szCs w:val="24"/>
        </w:rPr>
        <w:t xml:space="preserve"> </w:t>
      </w:r>
      <w:r w:rsidR="00BD27E5" w:rsidRPr="00F7654F">
        <w:rPr>
          <w:rFonts w:ascii="Times New Roman" w:hAnsi="Times New Roman" w:cs="Times New Roman"/>
          <w:color w:val="000000" w:themeColor="text1"/>
          <w:sz w:val="24"/>
          <w:szCs w:val="24"/>
        </w:rPr>
        <w:t>16</w:t>
      </w:r>
      <w:r w:rsidR="00BD27E5">
        <w:rPr>
          <w:rFonts w:ascii="Times New Roman" w:hAnsi="Times New Roman" w:cs="Times New Roman"/>
          <w:color w:val="000000" w:themeColor="text1"/>
          <w:sz w:val="24"/>
          <w:szCs w:val="24"/>
        </w:rPr>
        <w:t xml:space="preserve">, da Agenda 2030, como mecanismo de </w:t>
      </w:r>
      <w:r w:rsidR="00317DF3">
        <w:rPr>
          <w:rFonts w:ascii="Times New Roman" w:hAnsi="Times New Roman" w:cs="Times New Roman"/>
          <w:color w:val="000000" w:themeColor="text1"/>
          <w:sz w:val="24"/>
          <w:szCs w:val="24"/>
        </w:rPr>
        <w:t>garanti</w:t>
      </w:r>
      <w:r w:rsidR="00BD27E5">
        <w:rPr>
          <w:rFonts w:ascii="Times New Roman" w:hAnsi="Times New Roman" w:cs="Times New Roman"/>
          <w:color w:val="000000" w:themeColor="text1"/>
          <w:sz w:val="24"/>
          <w:szCs w:val="24"/>
        </w:rPr>
        <w:t>a</w:t>
      </w:r>
      <w:r w:rsidR="00317DF3">
        <w:rPr>
          <w:rFonts w:ascii="Times New Roman" w:hAnsi="Times New Roman" w:cs="Times New Roman"/>
          <w:color w:val="000000" w:themeColor="text1"/>
          <w:sz w:val="24"/>
          <w:szCs w:val="24"/>
        </w:rPr>
        <w:t xml:space="preserve"> </w:t>
      </w:r>
      <w:r w:rsidR="00BD27E5">
        <w:rPr>
          <w:rFonts w:ascii="Times New Roman" w:hAnsi="Times New Roman" w:cs="Times New Roman"/>
          <w:color w:val="000000" w:themeColor="text1"/>
          <w:sz w:val="24"/>
          <w:szCs w:val="24"/>
        </w:rPr>
        <w:t>d</w:t>
      </w:r>
      <w:r w:rsidR="00AE2AD9">
        <w:rPr>
          <w:rFonts w:ascii="Times New Roman" w:hAnsi="Times New Roman" w:cs="Times New Roman"/>
          <w:color w:val="000000" w:themeColor="text1"/>
          <w:sz w:val="24"/>
          <w:szCs w:val="24"/>
        </w:rPr>
        <w:t xml:space="preserve">a </w:t>
      </w:r>
      <w:r w:rsidR="00317DF3">
        <w:rPr>
          <w:rFonts w:ascii="Times New Roman" w:hAnsi="Times New Roman" w:cs="Times New Roman"/>
          <w:color w:val="000000" w:themeColor="text1"/>
          <w:sz w:val="24"/>
          <w:szCs w:val="24"/>
        </w:rPr>
        <w:t>justiça socioambiental</w:t>
      </w:r>
      <w:r w:rsidR="00BD27E5">
        <w:rPr>
          <w:rFonts w:ascii="Times New Roman" w:hAnsi="Times New Roman" w:cs="Times New Roman"/>
          <w:color w:val="000000" w:themeColor="text1"/>
          <w:sz w:val="24"/>
          <w:szCs w:val="24"/>
        </w:rPr>
        <w:t xml:space="preserve"> e do direito ao futuro?</w:t>
      </w:r>
    </w:p>
    <w:p w14:paraId="3DC97AD0" w14:textId="0FE76616" w:rsidR="00317DF3" w:rsidRDefault="00BD27E5" w:rsidP="00317DF3">
      <w:pPr>
        <w:spacing w:before="120" w:after="12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7D4508" w:rsidRPr="00317DF3">
        <w:rPr>
          <w:rFonts w:ascii="Times New Roman" w:hAnsi="Times New Roman" w:cs="Times New Roman"/>
          <w:color w:val="000000" w:themeColor="text1"/>
          <w:sz w:val="24"/>
          <w:szCs w:val="24"/>
        </w:rPr>
        <w:t>omo objetivo geral</w:t>
      </w:r>
      <w:r>
        <w:rPr>
          <w:rFonts w:ascii="Times New Roman" w:hAnsi="Times New Roman" w:cs="Times New Roman"/>
          <w:color w:val="000000" w:themeColor="text1"/>
          <w:sz w:val="24"/>
          <w:szCs w:val="24"/>
        </w:rPr>
        <w:t>, estabeleceu-se a</w:t>
      </w:r>
      <w:r w:rsidR="007D4508" w:rsidRPr="00317DF3">
        <w:rPr>
          <w:rFonts w:ascii="Times New Roman" w:hAnsi="Times New Roman" w:cs="Times New Roman"/>
          <w:color w:val="000000" w:themeColor="text1"/>
          <w:sz w:val="24"/>
          <w:szCs w:val="24"/>
        </w:rPr>
        <w:t xml:space="preserve"> an</w:t>
      </w:r>
      <w:r>
        <w:rPr>
          <w:rFonts w:ascii="Times New Roman" w:hAnsi="Times New Roman" w:cs="Times New Roman"/>
          <w:color w:val="000000" w:themeColor="text1"/>
          <w:sz w:val="24"/>
          <w:szCs w:val="24"/>
        </w:rPr>
        <w:t>á</w:t>
      </w:r>
      <w:r w:rsidR="007D4508" w:rsidRPr="00317DF3">
        <w:rPr>
          <w:rFonts w:ascii="Times New Roman" w:hAnsi="Times New Roman" w:cs="Times New Roman"/>
          <w:color w:val="000000" w:themeColor="text1"/>
          <w:sz w:val="24"/>
          <w:szCs w:val="24"/>
        </w:rPr>
        <w:t>lis</w:t>
      </w:r>
      <w:r>
        <w:rPr>
          <w:rFonts w:ascii="Times New Roman" w:hAnsi="Times New Roman" w:cs="Times New Roman"/>
          <w:color w:val="000000" w:themeColor="text1"/>
          <w:sz w:val="24"/>
          <w:szCs w:val="24"/>
        </w:rPr>
        <w:t>e</w:t>
      </w:r>
      <w:r w:rsidR="00317DF3" w:rsidRPr="00317D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317DF3" w:rsidRPr="00317DF3">
        <w:rPr>
          <w:rFonts w:ascii="Times New Roman" w:hAnsi="Times New Roman" w:cs="Times New Roman"/>
          <w:color w:val="000000" w:themeColor="text1"/>
          <w:sz w:val="24"/>
          <w:szCs w:val="24"/>
        </w:rPr>
        <w:t xml:space="preserve">a atuação da </w:t>
      </w:r>
      <w:r w:rsidR="00AE51DD">
        <w:rPr>
          <w:rFonts w:ascii="Times New Roman" w:hAnsi="Times New Roman" w:cs="Times New Roman"/>
          <w:color w:val="000000" w:themeColor="text1"/>
          <w:sz w:val="24"/>
          <w:szCs w:val="24"/>
        </w:rPr>
        <w:t>A</w:t>
      </w:r>
      <w:r w:rsidR="00317DF3" w:rsidRPr="00317DF3">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317DF3" w:rsidRPr="00317DF3">
        <w:rPr>
          <w:rFonts w:ascii="Times New Roman" w:hAnsi="Times New Roman" w:cs="Times New Roman"/>
          <w:color w:val="000000" w:themeColor="text1"/>
          <w:sz w:val="24"/>
          <w:szCs w:val="24"/>
        </w:rPr>
        <w:t>ública em procedimentos de autocomposição ecológica como função essencial à justiça socioambiental</w:t>
      </w:r>
      <w:r>
        <w:rPr>
          <w:rFonts w:ascii="Times New Roman" w:hAnsi="Times New Roman" w:cs="Times New Roman"/>
          <w:color w:val="000000" w:themeColor="text1"/>
          <w:sz w:val="24"/>
          <w:szCs w:val="24"/>
        </w:rPr>
        <w:t xml:space="preserve">, de moco a cumprir com a Meta 16.7, do </w:t>
      </w:r>
      <w:r w:rsidRPr="00F7654F">
        <w:rPr>
          <w:rFonts w:ascii="Times New Roman" w:hAnsi="Times New Roman" w:cs="Times New Roman"/>
          <w:color w:val="000000" w:themeColor="text1"/>
          <w:sz w:val="24"/>
          <w:szCs w:val="24"/>
        </w:rPr>
        <w:t>Objetivo de Desenvolvimento Sustentável</w:t>
      </w:r>
      <w:r>
        <w:rPr>
          <w:rFonts w:ascii="Times New Roman" w:hAnsi="Times New Roman" w:cs="Times New Roman"/>
          <w:color w:val="000000" w:themeColor="text1"/>
          <w:sz w:val="24"/>
          <w:szCs w:val="24"/>
        </w:rPr>
        <w:t xml:space="preserve"> </w:t>
      </w:r>
      <w:r w:rsidRPr="00F7654F">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 da Agenda 2030</w:t>
      </w:r>
      <w:r w:rsidR="007D4508" w:rsidRPr="00317DF3">
        <w:rPr>
          <w:rFonts w:ascii="Times New Roman" w:hAnsi="Times New Roman" w:cs="Times New Roman"/>
          <w:color w:val="000000" w:themeColor="text1"/>
          <w:sz w:val="24"/>
          <w:szCs w:val="24"/>
        </w:rPr>
        <w:t xml:space="preserve">. Como objetivos específicos, buscou-se analisar o contexto empírico </w:t>
      </w:r>
      <w:r w:rsidR="00317DF3" w:rsidRPr="00317DF3">
        <w:rPr>
          <w:rFonts w:ascii="Times New Roman" w:hAnsi="Times New Roman" w:cs="Times New Roman"/>
          <w:color w:val="000000" w:themeColor="text1"/>
          <w:sz w:val="24"/>
          <w:szCs w:val="24"/>
        </w:rPr>
        <w:t xml:space="preserve">e jurídico </w:t>
      </w:r>
      <w:r w:rsidR="007D4508" w:rsidRPr="00317DF3">
        <w:rPr>
          <w:rFonts w:ascii="Times New Roman" w:hAnsi="Times New Roman" w:cs="Times New Roman"/>
          <w:color w:val="000000" w:themeColor="text1"/>
          <w:sz w:val="24"/>
          <w:szCs w:val="24"/>
        </w:rPr>
        <w:t xml:space="preserve">da </w:t>
      </w:r>
      <w:r w:rsidR="00317DF3" w:rsidRPr="00317DF3">
        <w:rPr>
          <w:rFonts w:ascii="Times New Roman" w:hAnsi="Times New Roman" w:cs="Times New Roman"/>
          <w:color w:val="000000" w:themeColor="text1"/>
          <w:sz w:val="24"/>
          <w:szCs w:val="24"/>
        </w:rPr>
        <w:t>Programa Social e Ambiental dos Igarapés de Manaus</w:t>
      </w:r>
      <w:r w:rsidR="00190DE2">
        <w:rPr>
          <w:rFonts w:ascii="Times New Roman" w:hAnsi="Times New Roman" w:cs="Times New Roman"/>
          <w:color w:val="000000" w:themeColor="text1"/>
          <w:sz w:val="24"/>
          <w:szCs w:val="24"/>
        </w:rPr>
        <w:t xml:space="preserve"> (PROSAMIM)</w:t>
      </w:r>
      <w:r w:rsidR="007D4508" w:rsidRPr="00317DF3">
        <w:rPr>
          <w:rFonts w:ascii="Times New Roman" w:hAnsi="Times New Roman" w:cs="Times New Roman"/>
          <w:color w:val="000000" w:themeColor="text1"/>
          <w:sz w:val="24"/>
          <w:szCs w:val="24"/>
        </w:rPr>
        <w:t xml:space="preserve">, analisar o conceito de meio ambiente, bem como compreender </w:t>
      </w:r>
      <w:r w:rsidR="00317DF3" w:rsidRPr="00317DF3">
        <w:rPr>
          <w:rFonts w:ascii="Times New Roman" w:hAnsi="Times New Roman" w:cs="Times New Roman"/>
          <w:color w:val="000000" w:themeColor="text1"/>
          <w:sz w:val="24"/>
          <w:szCs w:val="24"/>
        </w:rPr>
        <w:t xml:space="preserve">as nuances da atuação da </w:t>
      </w:r>
      <w:r w:rsidR="00AE51DD">
        <w:rPr>
          <w:rFonts w:ascii="Times New Roman" w:hAnsi="Times New Roman" w:cs="Times New Roman"/>
          <w:color w:val="000000" w:themeColor="text1"/>
          <w:sz w:val="24"/>
          <w:szCs w:val="24"/>
        </w:rPr>
        <w:t>A</w:t>
      </w:r>
      <w:r w:rsidR="00317DF3" w:rsidRPr="00317DF3">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317DF3" w:rsidRPr="00317DF3">
        <w:rPr>
          <w:rFonts w:ascii="Times New Roman" w:hAnsi="Times New Roman" w:cs="Times New Roman"/>
          <w:color w:val="000000" w:themeColor="text1"/>
          <w:sz w:val="24"/>
          <w:szCs w:val="24"/>
        </w:rPr>
        <w:t xml:space="preserve">ública </w:t>
      </w:r>
      <w:r w:rsidR="00317DF3">
        <w:rPr>
          <w:rFonts w:ascii="Times New Roman" w:hAnsi="Times New Roman" w:cs="Times New Roman"/>
          <w:color w:val="000000" w:themeColor="text1"/>
          <w:sz w:val="24"/>
          <w:szCs w:val="24"/>
        </w:rPr>
        <w:t>e da justiça multiportas na política ambiental.</w:t>
      </w:r>
    </w:p>
    <w:p w14:paraId="78CBDAF9" w14:textId="1730BBF5" w:rsidR="00190DE2" w:rsidRDefault="007D4508" w:rsidP="00323228">
      <w:pPr>
        <w:spacing w:before="120" w:after="120" w:line="360" w:lineRule="auto"/>
        <w:ind w:firstLine="720"/>
        <w:jc w:val="both"/>
        <w:rPr>
          <w:rFonts w:ascii="Times New Roman" w:hAnsi="Times New Roman" w:cs="Times New Roman"/>
          <w:color w:val="000000" w:themeColor="text1"/>
          <w:sz w:val="24"/>
          <w:szCs w:val="24"/>
        </w:rPr>
      </w:pPr>
      <w:r w:rsidRPr="00190DE2">
        <w:rPr>
          <w:rFonts w:ascii="Times New Roman" w:hAnsi="Times New Roman" w:cs="Times New Roman"/>
          <w:color w:val="000000" w:themeColor="text1"/>
          <w:sz w:val="24"/>
          <w:szCs w:val="24"/>
        </w:rPr>
        <w:t xml:space="preserve">A justificativa </w:t>
      </w:r>
      <w:r w:rsidR="00190DE2" w:rsidRPr="00190DE2">
        <w:rPr>
          <w:rFonts w:ascii="Times New Roman" w:hAnsi="Times New Roman" w:cs="Times New Roman"/>
          <w:color w:val="000000" w:themeColor="text1"/>
          <w:sz w:val="24"/>
          <w:szCs w:val="24"/>
        </w:rPr>
        <w:t xml:space="preserve">e </w:t>
      </w:r>
      <w:r w:rsidR="00686132">
        <w:rPr>
          <w:rFonts w:ascii="Times New Roman" w:hAnsi="Times New Roman" w:cs="Times New Roman"/>
          <w:color w:val="000000" w:themeColor="text1"/>
          <w:sz w:val="24"/>
          <w:szCs w:val="24"/>
        </w:rPr>
        <w:t xml:space="preserve">a </w:t>
      </w:r>
      <w:r w:rsidR="00190DE2" w:rsidRPr="00190DE2">
        <w:rPr>
          <w:rFonts w:ascii="Times New Roman" w:hAnsi="Times New Roman" w:cs="Times New Roman"/>
          <w:color w:val="000000" w:themeColor="text1"/>
          <w:sz w:val="24"/>
          <w:szCs w:val="24"/>
        </w:rPr>
        <w:t xml:space="preserve">pertinência </w:t>
      </w:r>
      <w:r w:rsidR="00317DF3" w:rsidRPr="00190DE2">
        <w:rPr>
          <w:rFonts w:ascii="Times New Roman" w:hAnsi="Times New Roman" w:cs="Times New Roman"/>
          <w:color w:val="000000" w:themeColor="text1"/>
          <w:sz w:val="24"/>
          <w:szCs w:val="24"/>
        </w:rPr>
        <w:t>da pesquisa</w:t>
      </w:r>
      <w:r w:rsidRPr="00190DE2">
        <w:rPr>
          <w:rFonts w:ascii="Times New Roman" w:hAnsi="Times New Roman" w:cs="Times New Roman"/>
          <w:color w:val="000000" w:themeColor="text1"/>
          <w:sz w:val="24"/>
          <w:szCs w:val="24"/>
        </w:rPr>
        <w:t xml:space="preserve"> decorre</w:t>
      </w:r>
      <w:r w:rsidR="00686132">
        <w:rPr>
          <w:rFonts w:ascii="Times New Roman" w:hAnsi="Times New Roman" w:cs="Times New Roman"/>
          <w:color w:val="000000" w:themeColor="text1"/>
          <w:sz w:val="24"/>
          <w:szCs w:val="24"/>
        </w:rPr>
        <w:t>m</w:t>
      </w:r>
      <w:r w:rsidRPr="00190DE2">
        <w:rPr>
          <w:rFonts w:ascii="Times New Roman" w:hAnsi="Times New Roman" w:cs="Times New Roman"/>
          <w:color w:val="000000" w:themeColor="text1"/>
          <w:sz w:val="24"/>
          <w:szCs w:val="24"/>
        </w:rPr>
        <w:t xml:space="preserve"> da importância em se </w:t>
      </w:r>
      <w:r w:rsidR="00317DF3" w:rsidRPr="00190DE2">
        <w:rPr>
          <w:rFonts w:ascii="Times New Roman" w:hAnsi="Times New Roman" w:cs="Times New Roman"/>
          <w:color w:val="000000" w:themeColor="text1"/>
          <w:sz w:val="24"/>
          <w:szCs w:val="24"/>
        </w:rPr>
        <w:t xml:space="preserve">buscar </w:t>
      </w:r>
      <w:r w:rsidR="00190DE2" w:rsidRPr="00190DE2">
        <w:rPr>
          <w:rFonts w:ascii="Times New Roman" w:hAnsi="Times New Roman" w:cs="Times New Roman"/>
          <w:color w:val="000000" w:themeColor="text1"/>
          <w:sz w:val="24"/>
          <w:szCs w:val="24"/>
        </w:rPr>
        <w:t xml:space="preserve">compreender o papel da </w:t>
      </w:r>
      <w:r w:rsidR="00AE51DD">
        <w:rPr>
          <w:rFonts w:ascii="Times New Roman" w:hAnsi="Times New Roman" w:cs="Times New Roman"/>
          <w:color w:val="000000" w:themeColor="text1"/>
          <w:sz w:val="24"/>
          <w:szCs w:val="24"/>
        </w:rPr>
        <w:t>A</w:t>
      </w:r>
      <w:r w:rsidR="00190DE2" w:rsidRPr="00190DE2">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190DE2" w:rsidRPr="00190DE2">
        <w:rPr>
          <w:rFonts w:ascii="Times New Roman" w:hAnsi="Times New Roman" w:cs="Times New Roman"/>
          <w:color w:val="000000" w:themeColor="text1"/>
          <w:sz w:val="24"/>
          <w:szCs w:val="24"/>
        </w:rPr>
        <w:t>ública na autocomposição socioambiental,</w:t>
      </w:r>
      <w:r w:rsidRPr="00190DE2">
        <w:rPr>
          <w:rFonts w:ascii="Times New Roman" w:hAnsi="Times New Roman" w:cs="Times New Roman"/>
          <w:color w:val="000000" w:themeColor="text1"/>
          <w:sz w:val="24"/>
          <w:szCs w:val="24"/>
        </w:rPr>
        <w:t xml:space="preserve"> </w:t>
      </w:r>
      <w:r w:rsidR="00190DE2" w:rsidRPr="00190DE2">
        <w:rPr>
          <w:rFonts w:ascii="Times New Roman" w:hAnsi="Times New Roman" w:cs="Times New Roman"/>
          <w:color w:val="000000" w:themeColor="text1"/>
          <w:sz w:val="24"/>
          <w:szCs w:val="24"/>
        </w:rPr>
        <w:t>mediante uma</w:t>
      </w:r>
      <w:r w:rsidRPr="00190DE2">
        <w:rPr>
          <w:rFonts w:ascii="Times New Roman" w:hAnsi="Times New Roman" w:cs="Times New Roman"/>
          <w:color w:val="000000" w:themeColor="text1"/>
          <w:sz w:val="24"/>
          <w:szCs w:val="24"/>
        </w:rPr>
        <w:t xml:space="preserve"> perspectiva de análise jurídica e empírica, </w:t>
      </w:r>
      <w:r w:rsidR="00190DE2" w:rsidRPr="00190DE2">
        <w:rPr>
          <w:rFonts w:ascii="Times New Roman" w:hAnsi="Times New Roman" w:cs="Times New Roman"/>
          <w:color w:val="000000" w:themeColor="text1"/>
          <w:sz w:val="24"/>
          <w:szCs w:val="24"/>
        </w:rPr>
        <w:t>utilizando-se</w:t>
      </w:r>
      <w:r w:rsidRPr="00190DE2">
        <w:rPr>
          <w:rFonts w:ascii="Times New Roman" w:hAnsi="Times New Roman" w:cs="Times New Roman"/>
          <w:color w:val="000000" w:themeColor="text1"/>
          <w:sz w:val="24"/>
          <w:szCs w:val="24"/>
        </w:rPr>
        <w:t xml:space="preserve"> o</w:t>
      </w:r>
      <w:r w:rsidR="00AE2AD9">
        <w:rPr>
          <w:rFonts w:ascii="Times New Roman" w:hAnsi="Times New Roman" w:cs="Times New Roman"/>
          <w:color w:val="000000" w:themeColor="text1"/>
          <w:sz w:val="24"/>
          <w:szCs w:val="24"/>
        </w:rPr>
        <w:t>s</w:t>
      </w:r>
      <w:r w:rsidRPr="00190DE2">
        <w:rPr>
          <w:rFonts w:ascii="Times New Roman" w:hAnsi="Times New Roman" w:cs="Times New Roman"/>
          <w:color w:val="000000" w:themeColor="text1"/>
          <w:sz w:val="24"/>
          <w:szCs w:val="24"/>
        </w:rPr>
        <w:t xml:space="preserve"> método</w:t>
      </w:r>
      <w:r w:rsidR="00AE2AD9">
        <w:rPr>
          <w:rFonts w:ascii="Times New Roman" w:hAnsi="Times New Roman" w:cs="Times New Roman"/>
          <w:color w:val="000000" w:themeColor="text1"/>
          <w:sz w:val="24"/>
          <w:szCs w:val="24"/>
        </w:rPr>
        <w:t>s</w:t>
      </w:r>
      <w:r w:rsidRPr="00190DE2">
        <w:rPr>
          <w:rFonts w:ascii="Times New Roman" w:hAnsi="Times New Roman" w:cs="Times New Roman"/>
          <w:color w:val="000000" w:themeColor="text1"/>
          <w:sz w:val="24"/>
          <w:szCs w:val="24"/>
        </w:rPr>
        <w:t xml:space="preserve"> dedutivo</w:t>
      </w:r>
      <w:r w:rsidR="00AE2AD9">
        <w:rPr>
          <w:rFonts w:ascii="Times New Roman" w:hAnsi="Times New Roman" w:cs="Times New Roman"/>
          <w:color w:val="000000" w:themeColor="text1"/>
          <w:sz w:val="24"/>
          <w:szCs w:val="24"/>
        </w:rPr>
        <w:t xml:space="preserve"> e indutivo</w:t>
      </w:r>
      <w:r w:rsidR="00190DE2" w:rsidRPr="00190DE2">
        <w:rPr>
          <w:rFonts w:ascii="Times New Roman" w:hAnsi="Times New Roman" w:cs="Times New Roman"/>
          <w:color w:val="000000" w:themeColor="text1"/>
          <w:sz w:val="24"/>
          <w:szCs w:val="24"/>
        </w:rPr>
        <w:t xml:space="preserve">, interpretativo crítico e argumentativo, bem como a </w:t>
      </w:r>
      <w:r w:rsidRPr="00190DE2">
        <w:rPr>
          <w:rFonts w:ascii="Times New Roman" w:hAnsi="Times New Roman" w:cs="Times New Roman"/>
          <w:color w:val="000000" w:themeColor="text1"/>
          <w:sz w:val="24"/>
          <w:szCs w:val="24"/>
        </w:rPr>
        <w:t>fonte documental indireta</w:t>
      </w:r>
      <w:r w:rsidR="00190DE2" w:rsidRPr="00190DE2">
        <w:rPr>
          <w:rFonts w:ascii="Times New Roman" w:hAnsi="Times New Roman" w:cs="Times New Roman"/>
          <w:color w:val="000000" w:themeColor="text1"/>
          <w:sz w:val="24"/>
          <w:szCs w:val="24"/>
        </w:rPr>
        <w:t xml:space="preserve"> a partir da análise de obras jurídicas</w:t>
      </w:r>
      <w:r w:rsidR="00BD27E5">
        <w:rPr>
          <w:rFonts w:ascii="Times New Roman" w:hAnsi="Times New Roman" w:cs="Times New Roman"/>
          <w:color w:val="000000" w:themeColor="text1"/>
          <w:sz w:val="24"/>
          <w:szCs w:val="24"/>
        </w:rPr>
        <w:t>, julgados</w:t>
      </w:r>
      <w:r w:rsidR="00190DE2" w:rsidRPr="00190DE2">
        <w:rPr>
          <w:rFonts w:ascii="Times New Roman" w:hAnsi="Times New Roman" w:cs="Times New Roman"/>
          <w:color w:val="000000" w:themeColor="text1"/>
          <w:sz w:val="24"/>
          <w:szCs w:val="24"/>
        </w:rPr>
        <w:t xml:space="preserve">, dados do </w:t>
      </w:r>
      <w:r w:rsidR="00190DE2">
        <w:rPr>
          <w:rFonts w:ascii="Times New Roman" w:hAnsi="Times New Roman" w:cs="Times New Roman"/>
          <w:color w:val="000000" w:themeColor="text1"/>
          <w:sz w:val="24"/>
          <w:szCs w:val="24"/>
        </w:rPr>
        <w:t>PROSAMIM</w:t>
      </w:r>
      <w:r w:rsidR="00190DE2" w:rsidRPr="00190DE2">
        <w:rPr>
          <w:rFonts w:ascii="Times New Roman" w:hAnsi="Times New Roman" w:cs="Times New Roman"/>
          <w:color w:val="000000" w:themeColor="text1"/>
          <w:sz w:val="24"/>
          <w:szCs w:val="24"/>
        </w:rPr>
        <w:t xml:space="preserve"> e pesquisas científicas</w:t>
      </w:r>
      <w:r w:rsidR="00190DE2">
        <w:rPr>
          <w:rFonts w:ascii="Times New Roman" w:hAnsi="Times New Roman" w:cs="Times New Roman"/>
          <w:color w:val="000000" w:themeColor="text1"/>
          <w:sz w:val="24"/>
          <w:szCs w:val="24"/>
        </w:rPr>
        <w:t xml:space="preserve"> </w:t>
      </w:r>
      <w:r w:rsidR="00190DE2" w:rsidRPr="00190DE2">
        <w:rPr>
          <w:rFonts w:ascii="Times New Roman" w:hAnsi="Times New Roman" w:cs="Times New Roman"/>
          <w:color w:val="000000" w:themeColor="text1"/>
          <w:sz w:val="24"/>
          <w:szCs w:val="24"/>
        </w:rPr>
        <w:t>(LAKATOS, 1992, p. 107).</w:t>
      </w:r>
      <w:r w:rsidR="00A82A56" w:rsidRPr="00A82A56">
        <w:rPr>
          <w:rFonts w:ascii="Times New Roman" w:hAnsi="Times New Roman" w:cs="Times New Roman"/>
          <w:color w:val="000000" w:themeColor="text1"/>
          <w:sz w:val="24"/>
          <w:szCs w:val="24"/>
        </w:rPr>
        <w:t xml:space="preserve"> Demais disso, foi utilizada a técnica de pesquisa “</w:t>
      </w:r>
      <w:proofErr w:type="spellStart"/>
      <w:r w:rsidR="00A82A56" w:rsidRPr="00A82A56">
        <w:rPr>
          <w:rFonts w:ascii="Times New Roman" w:hAnsi="Times New Roman" w:cs="Times New Roman"/>
          <w:color w:val="000000" w:themeColor="text1"/>
          <w:sz w:val="24"/>
          <w:szCs w:val="24"/>
        </w:rPr>
        <w:t>snowball</w:t>
      </w:r>
      <w:proofErr w:type="spellEnd"/>
      <w:r w:rsidR="00A82A56" w:rsidRPr="00A82A56">
        <w:rPr>
          <w:rFonts w:ascii="Times New Roman" w:hAnsi="Times New Roman" w:cs="Times New Roman"/>
          <w:color w:val="000000" w:themeColor="text1"/>
          <w:sz w:val="24"/>
          <w:szCs w:val="24"/>
        </w:rPr>
        <w:t>” (amostragem em bola de neve), por meio da qual se verificou o marco teórico utilizado nas obras e pesquisas científicas, viabilizando a utilização de “cadeias de referência” (BOCKORNI, 2021, p. 107).</w:t>
      </w:r>
    </w:p>
    <w:p w14:paraId="65498E2C" w14:textId="59C090E9" w:rsidR="007D4508" w:rsidRPr="00A82A56" w:rsidRDefault="00190DE2" w:rsidP="00A82A56">
      <w:pPr>
        <w:spacing w:before="240" w:after="120" w:line="360" w:lineRule="auto"/>
        <w:ind w:firstLine="720"/>
        <w:jc w:val="both"/>
        <w:rPr>
          <w:rFonts w:ascii="Times New Roman" w:hAnsi="Times New Roman" w:cs="Times New Roman"/>
          <w:color w:val="000000" w:themeColor="text1"/>
          <w:sz w:val="24"/>
          <w:szCs w:val="24"/>
        </w:rPr>
      </w:pPr>
      <w:r w:rsidRPr="00190DE2">
        <w:rPr>
          <w:rFonts w:ascii="Times New Roman" w:hAnsi="Times New Roman" w:cs="Times New Roman"/>
          <w:color w:val="000000" w:themeColor="text1"/>
          <w:sz w:val="24"/>
          <w:szCs w:val="24"/>
        </w:rPr>
        <w:t xml:space="preserve">Em atenção aos dados obtidos, </w:t>
      </w:r>
      <w:r w:rsidRPr="00A82A56">
        <w:rPr>
          <w:rFonts w:ascii="Times New Roman" w:hAnsi="Times New Roman" w:cs="Times New Roman"/>
          <w:color w:val="000000" w:themeColor="text1"/>
          <w:sz w:val="24"/>
          <w:szCs w:val="24"/>
        </w:rPr>
        <w:t>a</w:t>
      </w:r>
      <w:r w:rsidR="007D4508" w:rsidRPr="00A82A56">
        <w:rPr>
          <w:rFonts w:ascii="Times New Roman" w:hAnsi="Times New Roman" w:cs="Times New Roman"/>
          <w:color w:val="000000" w:themeColor="text1"/>
          <w:sz w:val="24"/>
          <w:szCs w:val="24"/>
        </w:rPr>
        <w:t xml:space="preserve"> hipótese inicial d</w:t>
      </w:r>
      <w:r w:rsidRPr="00A82A56">
        <w:rPr>
          <w:rFonts w:ascii="Times New Roman" w:hAnsi="Times New Roman" w:cs="Times New Roman"/>
          <w:color w:val="000000" w:themeColor="text1"/>
          <w:sz w:val="24"/>
          <w:szCs w:val="24"/>
        </w:rPr>
        <w:t xml:space="preserve">este artigo </w:t>
      </w:r>
      <w:r w:rsidR="007D4508" w:rsidRPr="00A82A56">
        <w:rPr>
          <w:rFonts w:ascii="Times New Roman" w:hAnsi="Times New Roman" w:cs="Times New Roman"/>
          <w:color w:val="000000" w:themeColor="text1"/>
          <w:sz w:val="24"/>
          <w:szCs w:val="24"/>
        </w:rPr>
        <w:t xml:space="preserve">é que </w:t>
      </w:r>
      <w:r w:rsidRPr="00A82A56">
        <w:rPr>
          <w:rFonts w:ascii="Times New Roman" w:hAnsi="Times New Roman" w:cs="Times New Roman"/>
          <w:color w:val="000000" w:themeColor="text1"/>
          <w:sz w:val="24"/>
          <w:szCs w:val="24"/>
        </w:rPr>
        <w:t>a autocomposição</w:t>
      </w:r>
      <w:r w:rsidRPr="00190DE2">
        <w:rPr>
          <w:rFonts w:ascii="Times New Roman" w:hAnsi="Times New Roman" w:cs="Times New Roman"/>
          <w:sz w:val="24"/>
          <w:szCs w:val="24"/>
        </w:rPr>
        <w:t xml:space="preserve"> socioambiental</w:t>
      </w:r>
      <w:r w:rsidRPr="00190DE2">
        <w:rPr>
          <w:rFonts w:ascii="Times New Roman" w:hAnsi="Times New Roman" w:cs="Times New Roman"/>
          <w:color w:val="000000" w:themeColor="text1"/>
          <w:sz w:val="24"/>
          <w:szCs w:val="24"/>
        </w:rPr>
        <w:t xml:space="preserve">, exercida com auxílio da </w:t>
      </w:r>
      <w:r w:rsidR="00AE51DD">
        <w:rPr>
          <w:rFonts w:ascii="Times New Roman" w:hAnsi="Times New Roman" w:cs="Times New Roman"/>
          <w:color w:val="000000" w:themeColor="text1"/>
          <w:sz w:val="24"/>
          <w:szCs w:val="24"/>
        </w:rPr>
        <w:t>A</w:t>
      </w:r>
      <w:r w:rsidRPr="00190DE2">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Pr="00190DE2">
        <w:rPr>
          <w:rFonts w:ascii="Times New Roman" w:hAnsi="Times New Roman" w:cs="Times New Roman"/>
          <w:color w:val="000000" w:themeColor="text1"/>
          <w:sz w:val="24"/>
          <w:szCs w:val="24"/>
        </w:rPr>
        <w:t xml:space="preserve">ública, são medidas aptas a garantirem justiça </w:t>
      </w:r>
      <w:r>
        <w:rPr>
          <w:rFonts w:ascii="Times New Roman" w:hAnsi="Times New Roman" w:cs="Times New Roman"/>
          <w:color w:val="000000" w:themeColor="text1"/>
          <w:sz w:val="24"/>
          <w:szCs w:val="24"/>
        </w:rPr>
        <w:t>ecológica</w:t>
      </w:r>
      <w:r w:rsidR="00BD27E5">
        <w:rPr>
          <w:rFonts w:ascii="Times New Roman" w:hAnsi="Times New Roman" w:cs="Times New Roman"/>
          <w:color w:val="000000" w:themeColor="text1"/>
          <w:sz w:val="24"/>
          <w:szCs w:val="24"/>
        </w:rPr>
        <w:t xml:space="preserve"> e à</w:t>
      </w:r>
      <w:r w:rsidR="00610633">
        <w:rPr>
          <w:rFonts w:ascii="Times New Roman" w:hAnsi="Times New Roman" w:cs="Times New Roman"/>
          <w:color w:val="000000" w:themeColor="text1"/>
          <w:sz w:val="24"/>
          <w:szCs w:val="24"/>
        </w:rPr>
        <w:t xml:space="preserve"> Agenda 2030</w:t>
      </w:r>
      <w:r>
        <w:rPr>
          <w:rFonts w:ascii="Times New Roman" w:hAnsi="Times New Roman" w:cs="Times New Roman"/>
          <w:color w:val="000000" w:themeColor="text1"/>
          <w:sz w:val="24"/>
          <w:szCs w:val="24"/>
        </w:rPr>
        <w:t>.</w:t>
      </w:r>
      <w:r w:rsidR="00A82A56">
        <w:rPr>
          <w:rFonts w:ascii="Times New Roman" w:hAnsi="Times New Roman" w:cs="Times New Roman"/>
          <w:color w:val="000000" w:themeColor="text1"/>
          <w:sz w:val="24"/>
          <w:szCs w:val="24"/>
        </w:rPr>
        <w:t xml:space="preserve"> No mais</w:t>
      </w:r>
      <w:r w:rsidR="007D4508" w:rsidRPr="00A82A56">
        <w:rPr>
          <w:rFonts w:ascii="Times New Roman" w:hAnsi="Times New Roman" w:cs="Times New Roman"/>
          <w:color w:val="000000" w:themeColor="text1"/>
          <w:sz w:val="24"/>
          <w:szCs w:val="24"/>
        </w:rPr>
        <w:t xml:space="preserve">, o </w:t>
      </w:r>
      <w:r w:rsidR="00A82A56">
        <w:rPr>
          <w:rFonts w:ascii="Times New Roman" w:hAnsi="Times New Roman" w:cs="Times New Roman"/>
          <w:color w:val="000000" w:themeColor="text1"/>
          <w:sz w:val="24"/>
          <w:szCs w:val="24"/>
        </w:rPr>
        <w:t>presente trabalho</w:t>
      </w:r>
      <w:r w:rsidR="007D4508" w:rsidRPr="00A82A56">
        <w:rPr>
          <w:rFonts w:ascii="Times New Roman" w:hAnsi="Times New Roman" w:cs="Times New Roman"/>
          <w:color w:val="000000" w:themeColor="text1"/>
          <w:sz w:val="24"/>
          <w:szCs w:val="24"/>
        </w:rPr>
        <w:t xml:space="preserve"> foi dividido em três capítulos</w:t>
      </w:r>
      <w:r w:rsidR="00A82A56">
        <w:rPr>
          <w:rFonts w:ascii="Times New Roman" w:hAnsi="Times New Roman" w:cs="Times New Roman"/>
          <w:color w:val="000000" w:themeColor="text1"/>
          <w:sz w:val="24"/>
          <w:szCs w:val="24"/>
        </w:rPr>
        <w:t xml:space="preserve"> de desenvolvimento e um para as </w:t>
      </w:r>
      <w:r w:rsidR="007D4508" w:rsidRPr="00A82A56">
        <w:rPr>
          <w:rFonts w:ascii="Times New Roman" w:hAnsi="Times New Roman" w:cs="Times New Roman"/>
          <w:color w:val="000000" w:themeColor="text1"/>
          <w:sz w:val="24"/>
          <w:szCs w:val="24"/>
        </w:rPr>
        <w:t xml:space="preserve">considerações finais, </w:t>
      </w:r>
      <w:r w:rsidR="00A82A56">
        <w:rPr>
          <w:rFonts w:ascii="Times New Roman" w:hAnsi="Times New Roman" w:cs="Times New Roman"/>
          <w:color w:val="000000" w:themeColor="text1"/>
          <w:sz w:val="24"/>
          <w:szCs w:val="24"/>
        </w:rPr>
        <w:t>a fim de definir a hipótese final do problema de pesquisa e cumprir com os objetivos.</w:t>
      </w:r>
    </w:p>
    <w:p w14:paraId="34D9B09E" w14:textId="1DAAD660" w:rsidR="00746869" w:rsidRPr="00CF655A" w:rsidRDefault="00CF655A" w:rsidP="00A82A56">
      <w:pPr>
        <w:spacing w:before="240" w:after="120" w:line="360" w:lineRule="auto"/>
        <w:jc w:val="both"/>
        <w:rPr>
          <w:rFonts w:ascii="Times New Roman" w:hAnsi="Times New Roman" w:cs="Times New Roman"/>
          <w:b/>
          <w:color w:val="000000"/>
          <w:sz w:val="28"/>
          <w:szCs w:val="28"/>
        </w:rPr>
      </w:pPr>
      <w:r w:rsidRPr="00CF655A">
        <w:rPr>
          <w:rFonts w:ascii="Times New Roman" w:hAnsi="Times New Roman" w:cs="Times New Roman"/>
          <w:b/>
          <w:color w:val="000000"/>
          <w:sz w:val="28"/>
          <w:szCs w:val="28"/>
        </w:rPr>
        <w:t xml:space="preserve">2. </w:t>
      </w:r>
      <w:r w:rsidR="005B7E9B" w:rsidRPr="00CF655A">
        <w:rPr>
          <w:rFonts w:ascii="Times New Roman" w:hAnsi="Times New Roman" w:cs="Times New Roman"/>
          <w:b/>
          <w:color w:val="000000"/>
          <w:sz w:val="28"/>
          <w:szCs w:val="28"/>
        </w:rPr>
        <w:t>MEIO AMBIENTE: UMA ANÁLISE JURÍDICA DO DIREITO AO FUTURO</w:t>
      </w:r>
    </w:p>
    <w:p w14:paraId="7BB8D675" w14:textId="7D083C23" w:rsidR="00A5370A" w:rsidRDefault="00BE23F1" w:rsidP="00492164">
      <w:pPr>
        <w:spacing w:before="120" w:after="120" w:line="360" w:lineRule="auto"/>
        <w:jc w:val="both"/>
        <w:rPr>
          <w:rFonts w:ascii="Times New Roman" w:hAnsi="Times New Roman" w:cs="Times New Roman"/>
          <w:color w:val="000000"/>
          <w:sz w:val="24"/>
          <w:szCs w:val="24"/>
        </w:rPr>
      </w:pPr>
      <w:r w:rsidRPr="005270F4">
        <w:rPr>
          <w:rFonts w:ascii="Times New Roman" w:hAnsi="Times New Roman" w:cs="Times New Roman"/>
          <w:b/>
          <w:bCs/>
          <w:color w:val="000000"/>
          <w:sz w:val="24"/>
          <w:szCs w:val="24"/>
        </w:rPr>
        <w:tab/>
      </w:r>
      <w:r w:rsidRPr="005270F4">
        <w:rPr>
          <w:rFonts w:ascii="Times New Roman" w:hAnsi="Times New Roman" w:cs="Times New Roman"/>
          <w:color w:val="000000"/>
          <w:sz w:val="24"/>
          <w:szCs w:val="24"/>
        </w:rPr>
        <w:t xml:space="preserve">A proteção ao meio ambiente ecologicamente equilibrado é </w:t>
      </w:r>
      <w:r w:rsidR="0048645A" w:rsidRPr="005270F4">
        <w:rPr>
          <w:rFonts w:ascii="Times New Roman" w:hAnsi="Times New Roman" w:cs="Times New Roman"/>
          <w:color w:val="000000"/>
          <w:sz w:val="24"/>
          <w:szCs w:val="24"/>
        </w:rPr>
        <w:t xml:space="preserve">matéria de alta relevância institucional e social, cabendo sua proteção e fiscalização pelo Estado e pela sociedade, como dispõe o artigo 225, </w:t>
      </w:r>
      <w:r w:rsidR="0048645A" w:rsidRPr="005270F4">
        <w:rPr>
          <w:rFonts w:ascii="Times New Roman" w:hAnsi="Times New Roman" w:cs="Times New Roman"/>
          <w:i/>
          <w:iCs/>
          <w:color w:val="000000"/>
          <w:sz w:val="24"/>
          <w:szCs w:val="24"/>
        </w:rPr>
        <w:t>caput</w:t>
      </w:r>
      <w:r w:rsidR="0048645A" w:rsidRPr="005270F4">
        <w:rPr>
          <w:rFonts w:ascii="Times New Roman" w:hAnsi="Times New Roman" w:cs="Times New Roman"/>
          <w:color w:val="000000"/>
          <w:sz w:val="24"/>
          <w:szCs w:val="24"/>
        </w:rPr>
        <w:t>, da Constituição Federal. Nesse sentido, é possível interpretar que a Lei Maior procur</w:t>
      </w:r>
      <w:r w:rsidR="00A5370A" w:rsidRPr="005270F4">
        <w:rPr>
          <w:rFonts w:ascii="Times New Roman" w:hAnsi="Times New Roman" w:cs="Times New Roman"/>
          <w:color w:val="000000"/>
          <w:sz w:val="24"/>
          <w:szCs w:val="24"/>
        </w:rPr>
        <w:t>ou</w:t>
      </w:r>
      <w:r w:rsidR="0048645A" w:rsidRPr="005270F4">
        <w:rPr>
          <w:rFonts w:ascii="Times New Roman" w:hAnsi="Times New Roman" w:cs="Times New Roman"/>
          <w:color w:val="000000"/>
          <w:sz w:val="24"/>
          <w:szCs w:val="24"/>
        </w:rPr>
        <w:t xml:space="preserve"> garantir uma gestão democrática da </w:t>
      </w:r>
      <w:r w:rsidR="00A5370A" w:rsidRPr="005270F4">
        <w:rPr>
          <w:rFonts w:ascii="Times New Roman" w:hAnsi="Times New Roman" w:cs="Times New Roman"/>
          <w:color w:val="000000"/>
          <w:sz w:val="24"/>
          <w:szCs w:val="24"/>
        </w:rPr>
        <w:t xml:space="preserve">natureza, conferindo-a posição de destaque no texto </w:t>
      </w:r>
      <w:r w:rsidR="00A5370A" w:rsidRPr="005270F4">
        <w:rPr>
          <w:rFonts w:ascii="Times New Roman" w:hAnsi="Times New Roman" w:cs="Times New Roman"/>
          <w:color w:val="000000"/>
          <w:sz w:val="24"/>
          <w:szCs w:val="24"/>
        </w:rPr>
        <w:lastRenderedPageBreak/>
        <w:t>constitucional, mormente ao estabelecer capítulo próprio ao meio ambiente no título da ordem social cujo objetivo é o bem-estar e a justiça sociais (CF/88, art. 193).</w:t>
      </w:r>
    </w:p>
    <w:p w14:paraId="2DDF3332" w14:textId="521ADC0D" w:rsidR="00716D3C" w:rsidRPr="005270F4" w:rsidRDefault="00A5370A" w:rsidP="00492164">
      <w:pPr>
        <w:spacing w:before="120" w:after="120" w:line="360" w:lineRule="auto"/>
        <w:jc w:val="both"/>
        <w:rPr>
          <w:rFonts w:ascii="Times New Roman" w:hAnsi="Times New Roman" w:cs="Times New Roman"/>
          <w:color w:val="000000"/>
          <w:sz w:val="24"/>
          <w:szCs w:val="24"/>
        </w:rPr>
      </w:pPr>
      <w:r w:rsidRPr="005270F4">
        <w:rPr>
          <w:rFonts w:ascii="Times New Roman" w:hAnsi="Times New Roman" w:cs="Times New Roman"/>
          <w:color w:val="000000"/>
          <w:sz w:val="24"/>
          <w:szCs w:val="24"/>
        </w:rPr>
        <w:tab/>
        <w:t>Para uma melhor compreensão da dimensão protetiva da</w:t>
      </w:r>
      <w:r w:rsidR="00B22525" w:rsidRPr="005270F4">
        <w:rPr>
          <w:rFonts w:ascii="Times New Roman" w:hAnsi="Times New Roman" w:cs="Times New Roman"/>
          <w:color w:val="000000"/>
          <w:sz w:val="24"/>
          <w:szCs w:val="24"/>
        </w:rPr>
        <w:t>da pela</w:t>
      </w:r>
      <w:r w:rsidRPr="005270F4">
        <w:rPr>
          <w:rFonts w:ascii="Times New Roman" w:hAnsi="Times New Roman" w:cs="Times New Roman"/>
          <w:color w:val="000000"/>
          <w:sz w:val="24"/>
          <w:szCs w:val="24"/>
        </w:rPr>
        <w:t xml:space="preserve"> Constituição, é necessário o estabelecimento de um conceito de meio ambiente e das diretrizes que o permeiam. Embora possa parecer de fácil conceituação, a definição jurídica de meio ambiente não é pacífica na academia, em especial pelo fato de se </w:t>
      </w:r>
      <w:r w:rsidR="00C72C99">
        <w:rPr>
          <w:rFonts w:ascii="Times New Roman" w:hAnsi="Times New Roman" w:cs="Times New Roman"/>
          <w:color w:val="000000"/>
          <w:sz w:val="24"/>
          <w:szCs w:val="24"/>
        </w:rPr>
        <w:t xml:space="preserve">poder </w:t>
      </w:r>
      <w:r w:rsidRPr="005270F4">
        <w:rPr>
          <w:rFonts w:ascii="Times New Roman" w:hAnsi="Times New Roman" w:cs="Times New Roman"/>
          <w:color w:val="000000"/>
          <w:sz w:val="24"/>
          <w:szCs w:val="24"/>
        </w:rPr>
        <w:t xml:space="preserve">compreender </w:t>
      </w:r>
      <w:r w:rsidR="00C72C99">
        <w:rPr>
          <w:rFonts w:ascii="Times New Roman" w:hAnsi="Times New Roman" w:cs="Times New Roman"/>
          <w:color w:val="000000"/>
          <w:sz w:val="24"/>
          <w:szCs w:val="24"/>
        </w:rPr>
        <w:t>que</w:t>
      </w:r>
      <w:r w:rsidRPr="005270F4">
        <w:rPr>
          <w:rFonts w:ascii="Times New Roman" w:hAnsi="Times New Roman" w:cs="Times New Roman"/>
          <w:color w:val="000000"/>
          <w:sz w:val="24"/>
          <w:szCs w:val="24"/>
        </w:rPr>
        <w:t xml:space="preserve"> a expressão </w:t>
      </w:r>
      <w:r w:rsidR="00C72C99">
        <w:rPr>
          <w:rFonts w:ascii="Times New Roman" w:hAnsi="Times New Roman" w:cs="Times New Roman"/>
          <w:color w:val="000000"/>
          <w:sz w:val="24"/>
          <w:szCs w:val="24"/>
        </w:rPr>
        <w:t>pode ser</w:t>
      </w:r>
      <w:r w:rsidRPr="005270F4">
        <w:rPr>
          <w:rFonts w:ascii="Times New Roman" w:hAnsi="Times New Roman" w:cs="Times New Roman"/>
          <w:color w:val="000000"/>
          <w:sz w:val="24"/>
          <w:szCs w:val="24"/>
        </w:rPr>
        <w:t xml:space="preserve"> pleonástica</w:t>
      </w:r>
      <w:r w:rsidR="00716D3C" w:rsidRPr="005270F4">
        <w:rPr>
          <w:rFonts w:ascii="Times New Roman" w:hAnsi="Times New Roman" w:cs="Times New Roman"/>
          <w:color w:val="000000"/>
          <w:sz w:val="24"/>
          <w:szCs w:val="24"/>
        </w:rPr>
        <w:t xml:space="preserve">, considerando a definição de cada palavra </w:t>
      </w:r>
      <w:r w:rsidR="00C72C99">
        <w:rPr>
          <w:rFonts w:ascii="Times New Roman" w:hAnsi="Times New Roman" w:cs="Times New Roman"/>
          <w:color w:val="000000"/>
          <w:sz w:val="24"/>
          <w:szCs w:val="24"/>
        </w:rPr>
        <w:t xml:space="preserve">(“meio” e “ambiente”) </w:t>
      </w:r>
      <w:r w:rsidR="00716D3C" w:rsidRPr="005270F4">
        <w:rPr>
          <w:rFonts w:ascii="Times New Roman" w:hAnsi="Times New Roman" w:cs="Times New Roman"/>
          <w:color w:val="000000"/>
          <w:sz w:val="24"/>
          <w:szCs w:val="24"/>
        </w:rPr>
        <w:t>no dicionário,</w:t>
      </w:r>
      <w:r w:rsidRPr="005270F4">
        <w:rPr>
          <w:rFonts w:ascii="Times New Roman" w:hAnsi="Times New Roman" w:cs="Times New Roman"/>
          <w:color w:val="000000"/>
          <w:sz w:val="24"/>
          <w:szCs w:val="24"/>
        </w:rPr>
        <w:t xml:space="preserve"> ou se goza relação exclusiva com a ideia de “ecologia”</w:t>
      </w:r>
      <w:r w:rsidR="00716D3C" w:rsidRPr="005270F4">
        <w:rPr>
          <w:rFonts w:ascii="Times New Roman" w:hAnsi="Times New Roman" w:cs="Times New Roman"/>
          <w:color w:val="000000"/>
          <w:sz w:val="24"/>
          <w:szCs w:val="24"/>
        </w:rPr>
        <w:t xml:space="preserve"> (CHAD, 2022, p. 18)</w:t>
      </w:r>
      <w:r w:rsidRPr="005270F4">
        <w:rPr>
          <w:rFonts w:ascii="Times New Roman" w:hAnsi="Times New Roman" w:cs="Times New Roman"/>
          <w:color w:val="000000"/>
          <w:sz w:val="24"/>
          <w:szCs w:val="24"/>
        </w:rPr>
        <w:t>.</w:t>
      </w:r>
      <w:r w:rsidR="00716D3C" w:rsidRPr="005270F4">
        <w:rPr>
          <w:rFonts w:ascii="Times New Roman" w:hAnsi="Times New Roman" w:cs="Times New Roman"/>
          <w:color w:val="000000"/>
          <w:sz w:val="24"/>
          <w:szCs w:val="24"/>
        </w:rPr>
        <w:t xml:space="preserve"> O Professor </w:t>
      </w:r>
      <w:proofErr w:type="spellStart"/>
      <w:r w:rsidR="00716D3C" w:rsidRPr="005270F4">
        <w:rPr>
          <w:rFonts w:ascii="Times New Roman" w:hAnsi="Times New Roman" w:cs="Times New Roman"/>
          <w:color w:val="000000"/>
          <w:sz w:val="24"/>
          <w:szCs w:val="24"/>
        </w:rPr>
        <w:t>Édis</w:t>
      </w:r>
      <w:proofErr w:type="spellEnd"/>
      <w:r w:rsidR="00716D3C" w:rsidRPr="005270F4">
        <w:rPr>
          <w:rFonts w:ascii="Times New Roman" w:hAnsi="Times New Roman" w:cs="Times New Roman"/>
          <w:color w:val="000000"/>
          <w:sz w:val="24"/>
          <w:szCs w:val="24"/>
        </w:rPr>
        <w:t xml:space="preserve"> </w:t>
      </w:r>
      <w:proofErr w:type="spellStart"/>
      <w:r w:rsidR="00716D3C" w:rsidRPr="005270F4">
        <w:rPr>
          <w:rFonts w:ascii="Times New Roman" w:hAnsi="Times New Roman" w:cs="Times New Roman"/>
          <w:color w:val="000000"/>
          <w:sz w:val="24"/>
          <w:szCs w:val="24"/>
        </w:rPr>
        <w:t>Milaré</w:t>
      </w:r>
      <w:proofErr w:type="spellEnd"/>
      <w:r w:rsidR="00716D3C" w:rsidRPr="005270F4">
        <w:rPr>
          <w:rFonts w:ascii="Times New Roman" w:hAnsi="Times New Roman" w:cs="Times New Roman"/>
          <w:color w:val="000000"/>
          <w:sz w:val="24"/>
          <w:szCs w:val="24"/>
        </w:rPr>
        <w:t xml:space="preserve"> define a ecologia como o “</w:t>
      </w:r>
      <w:r w:rsidR="00716D3C" w:rsidRPr="00C72C99">
        <w:rPr>
          <w:rFonts w:ascii="Times New Roman" w:hAnsi="Times New Roman" w:cs="Times New Roman"/>
          <w:i/>
          <w:iCs/>
          <w:color w:val="000000"/>
          <w:sz w:val="24"/>
          <w:szCs w:val="24"/>
        </w:rPr>
        <w:t>estudo da casa</w:t>
      </w:r>
      <w:r w:rsidR="00716D3C" w:rsidRPr="005270F4">
        <w:rPr>
          <w:rFonts w:ascii="Times New Roman" w:hAnsi="Times New Roman" w:cs="Times New Roman"/>
          <w:color w:val="000000"/>
          <w:sz w:val="24"/>
          <w:szCs w:val="24"/>
        </w:rPr>
        <w:t>”, partindo desta premissa por meio da análise da base etimológica de ecologia, que se origina do grego “</w:t>
      </w:r>
      <w:proofErr w:type="spellStart"/>
      <w:r w:rsidR="00716D3C" w:rsidRPr="005270F4">
        <w:rPr>
          <w:rFonts w:ascii="Times New Roman" w:hAnsi="Times New Roman" w:cs="Times New Roman"/>
          <w:color w:val="000000"/>
          <w:sz w:val="24"/>
          <w:szCs w:val="24"/>
        </w:rPr>
        <w:t>oikos</w:t>
      </w:r>
      <w:proofErr w:type="spellEnd"/>
      <w:r w:rsidR="00716D3C" w:rsidRPr="005270F4">
        <w:rPr>
          <w:rFonts w:ascii="Times New Roman" w:hAnsi="Times New Roman" w:cs="Times New Roman"/>
          <w:color w:val="000000"/>
          <w:sz w:val="24"/>
          <w:szCs w:val="24"/>
        </w:rPr>
        <w:t>” e “logos”, que significam, respectivamente, “casa” e “estudo” (MILARÉ, 2014, p. 132).</w:t>
      </w:r>
    </w:p>
    <w:p w14:paraId="6CA4A403" w14:textId="6CEB66F1" w:rsidR="00716D3C" w:rsidRPr="005270F4" w:rsidRDefault="00716D3C" w:rsidP="00492164">
      <w:pPr>
        <w:spacing w:before="120" w:after="120" w:line="360" w:lineRule="auto"/>
        <w:jc w:val="both"/>
        <w:rPr>
          <w:rFonts w:ascii="Times New Roman" w:hAnsi="Times New Roman" w:cs="Times New Roman"/>
          <w:color w:val="000000"/>
          <w:sz w:val="24"/>
          <w:szCs w:val="24"/>
        </w:rPr>
      </w:pPr>
      <w:r w:rsidRPr="005270F4">
        <w:rPr>
          <w:rFonts w:ascii="Times New Roman" w:hAnsi="Times New Roman" w:cs="Times New Roman"/>
          <w:color w:val="000000"/>
          <w:sz w:val="24"/>
          <w:szCs w:val="24"/>
        </w:rPr>
        <w:tab/>
        <w:t>O Professor Vladimir Freitas, por sua vez, define o conceito de ecologia como o “</w:t>
      </w:r>
      <w:r w:rsidRPr="005270F4">
        <w:rPr>
          <w:rFonts w:ascii="Times New Roman" w:hAnsi="Times New Roman" w:cs="Times New Roman"/>
          <w:i/>
          <w:iCs/>
          <w:color w:val="000000"/>
          <w:sz w:val="24"/>
          <w:szCs w:val="24"/>
        </w:rPr>
        <w:t>estudo das relações dos organismos ou grupos de organismos com o seu ambiente</w:t>
      </w:r>
      <w:r w:rsidRPr="005270F4">
        <w:rPr>
          <w:rFonts w:ascii="Times New Roman" w:hAnsi="Times New Roman" w:cs="Times New Roman"/>
          <w:color w:val="000000"/>
          <w:sz w:val="24"/>
          <w:szCs w:val="24"/>
        </w:rPr>
        <w:t>”, o que implica dizer que a concepção de meio ambiente engloba a de ecologia (FREITAS, 2005, p. 15).</w:t>
      </w:r>
      <w:r w:rsidR="00D9530D" w:rsidRPr="005270F4">
        <w:rPr>
          <w:rFonts w:ascii="Times New Roman" w:hAnsi="Times New Roman" w:cs="Times New Roman"/>
          <w:color w:val="000000"/>
          <w:sz w:val="24"/>
          <w:szCs w:val="24"/>
        </w:rPr>
        <w:t xml:space="preserve"> Desse modo, a expressão meio ambiente é de alta abrangência, envolvendo não apenas a natureza, ou o meio ambiente natural</w:t>
      </w:r>
      <w:r w:rsidR="00B22525" w:rsidRPr="005270F4">
        <w:rPr>
          <w:rFonts w:ascii="Times New Roman" w:hAnsi="Times New Roman" w:cs="Times New Roman"/>
          <w:color w:val="000000"/>
          <w:sz w:val="24"/>
          <w:szCs w:val="24"/>
        </w:rPr>
        <w:t xml:space="preserve"> (cujo conceito legal está previsto no art. 3°, inciso I, da </w:t>
      </w:r>
      <w:r w:rsidR="00B22525" w:rsidRPr="005270F4">
        <w:rPr>
          <w:rFonts w:ascii="Times New Roman" w:hAnsi="Times New Roman" w:cs="Times New Roman"/>
          <w:sz w:val="24"/>
          <w:szCs w:val="24"/>
        </w:rPr>
        <w:t>Lei Federal n° 6.938, de 31 de agosto de 1981)</w:t>
      </w:r>
      <w:r w:rsidR="00D9530D" w:rsidRPr="005270F4">
        <w:rPr>
          <w:rFonts w:ascii="Times New Roman" w:hAnsi="Times New Roman" w:cs="Times New Roman"/>
          <w:color w:val="000000"/>
          <w:sz w:val="24"/>
          <w:szCs w:val="24"/>
        </w:rPr>
        <w:t>, mas, também, o patrimônio cultural, a urbanização, o ambiente de trabalho, além de outras possíveis definições inseridas no conceito global (CHAD, 2022, p. 20).</w:t>
      </w:r>
    </w:p>
    <w:p w14:paraId="3F673CA2" w14:textId="7A9E8A06" w:rsidR="00D9530D" w:rsidRPr="005270F4" w:rsidRDefault="00D9530D" w:rsidP="00492164">
      <w:pPr>
        <w:spacing w:before="120" w:after="120" w:line="360" w:lineRule="auto"/>
        <w:jc w:val="both"/>
        <w:rPr>
          <w:rFonts w:ascii="Times New Roman" w:hAnsi="Times New Roman" w:cs="Times New Roman"/>
          <w:color w:val="000000"/>
          <w:sz w:val="24"/>
          <w:szCs w:val="24"/>
        </w:rPr>
      </w:pPr>
      <w:r w:rsidRPr="005270F4">
        <w:rPr>
          <w:rFonts w:ascii="Times New Roman" w:hAnsi="Times New Roman" w:cs="Times New Roman"/>
          <w:color w:val="000000"/>
          <w:sz w:val="24"/>
          <w:szCs w:val="24"/>
        </w:rPr>
        <w:tab/>
        <w:t>Ademais, é importante ressaltar não existir redundância na terminologia “meio ambiente”, como já se discutiu na academia ao se comparar a definição da palavra com outros países, como Portugal, que se limita à palavra “ambiente” (FREITAS, 2005, p. 15). Segundo o Professo</w:t>
      </w:r>
      <w:r w:rsidR="00694805" w:rsidRPr="005270F4">
        <w:rPr>
          <w:rFonts w:ascii="Times New Roman" w:hAnsi="Times New Roman" w:cs="Times New Roman"/>
          <w:color w:val="000000"/>
          <w:sz w:val="24"/>
          <w:szCs w:val="24"/>
        </w:rPr>
        <w:t xml:space="preserve">r </w:t>
      </w:r>
      <w:proofErr w:type="spellStart"/>
      <w:r w:rsidRPr="005270F4">
        <w:rPr>
          <w:rFonts w:ascii="Times New Roman" w:hAnsi="Times New Roman" w:cs="Times New Roman"/>
          <w:color w:val="000000"/>
          <w:sz w:val="24"/>
          <w:szCs w:val="24"/>
        </w:rPr>
        <w:t>Édis</w:t>
      </w:r>
      <w:proofErr w:type="spellEnd"/>
      <w:r w:rsidRPr="005270F4">
        <w:rPr>
          <w:rFonts w:ascii="Times New Roman" w:hAnsi="Times New Roman" w:cs="Times New Roman"/>
          <w:color w:val="000000"/>
          <w:sz w:val="24"/>
          <w:szCs w:val="24"/>
        </w:rPr>
        <w:t xml:space="preserve"> </w:t>
      </w:r>
      <w:proofErr w:type="spellStart"/>
      <w:r w:rsidRPr="005270F4">
        <w:rPr>
          <w:rFonts w:ascii="Times New Roman" w:hAnsi="Times New Roman" w:cs="Times New Roman"/>
          <w:color w:val="000000"/>
          <w:sz w:val="24"/>
          <w:szCs w:val="24"/>
        </w:rPr>
        <w:t>Milaré</w:t>
      </w:r>
      <w:proofErr w:type="spellEnd"/>
      <w:r w:rsidRPr="005270F4">
        <w:rPr>
          <w:rFonts w:ascii="Times New Roman" w:hAnsi="Times New Roman" w:cs="Times New Roman"/>
          <w:color w:val="000000"/>
          <w:sz w:val="24"/>
          <w:szCs w:val="24"/>
        </w:rPr>
        <w:t>,</w:t>
      </w:r>
      <w:r w:rsidR="00694805" w:rsidRPr="005270F4">
        <w:rPr>
          <w:rFonts w:ascii="Times New Roman" w:hAnsi="Times New Roman" w:cs="Times New Roman"/>
          <w:color w:val="000000"/>
          <w:sz w:val="24"/>
          <w:szCs w:val="24"/>
        </w:rPr>
        <w:t xml:space="preserve"> a palavra não é redundante, sendo consagrada pela academia, pelo Estado e pela jurisprudência nacional, tratando-se de expressão que se origina a partir de uma interligação de seres bióticos e abióticos em um ambiente (MILARÉ, 2014, p. 133).</w:t>
      </w:r>
    </w:p>
    <w:p w14:paraId="017BA9CC" w14:textId="002D99BB" w:rsidR="00CE7F1F" w:rsidRDefault="00B22525" w:rsidP="00492164">
      <w:pPr>
        <w:spacing w:before="120" w:after="120" w:line="360" w:lineRule="auto"/>
        <w:jc w:val="both"/>
        <w:rPr>
          <w:rFonts w:ascii="Times New Roman" w:hAnsi="Times New Roman" w:cs="Times New Roman"/>
          <w:color w:val="000000" w:themeColor="text1"/>
          <w:sz w:val="24"/>
          <w:szCs w:val="24"/>
          <w:shd w:val="clear" w:color="auto" w:fill="FFFFFF"/>
        </w:rPr>
      </w:pPr>
      <w:r w:rsidRPr="005270F4">
        <w:rPr>
          <w:rFonts w:ascii="Times New Roman" w:hAnsi="Times New Roman" w:cs="Times New Roman"/>
          <w:color w:val="000000" w:themeColor="text1"/>
          <w:sz w:val="24"/>
          <w:szCs w:val="24"/>
        </w:rPr>
        <w:tab/>
        <w:t xml:space="preserve">Portanto, o meio ambiente </w:t>
      </w:r>
      <w:r w:rsidR="00D17313" w:rsidRPr="005270F4">
        <w:rPr>
          <w:rFonts w:ascii="Times New Roman" w:hAnsi="Times New Roman" w:cs="Times New Roman"/>
          <w:color w:val="000000" w:themeColor="text1"/>
          <w:sz w:val="24"/>
          <w:szCs w:val="24"/>
        </w:rPr>
        <w:t xml:space="preserve">é necessariamente o espaço natural, cultural, urbano, de trabalho e institucional ligado à vida em sociedade, sendo que sua proteção é uma preocupação multilateral, não apenas dos nacionais ou residentes do território brasileiro, mas de toda a comunidade internacional. </w:t>
      </w:r>
      <w:r w:rsidR="005270F4" w:rsidRPr="005270F4">
        <w:rPr>
          <w:rFonts w:ascii="Times New Roman" w:hAnsi="Times New Roman" w:cs="Times New Roman"/>
          <w:color w:val="000000" w:themeColor="text1"/>
          <w:sz w:val="24"/>
          <w:szCs w:val="24"/>
        </w:rPr>
        <w:t>A relevância global</w:t>
      </w:r>
      <w:r w:rsidR="00D17313" w:rsidRPr="005270F4">
        <w:rPr>
          <w:rFonts w:ascii="Times New Roman" w:hAnsi="Times New Roman" w:cs="Times New Roman"/>
          <w:color w:val="000000" w:themeColor="text1"/>
          <w:sz w:val="24"/>
          <w:szCs w:val="24"/>
        </w:rPr>
        <w:t xml:space="preserve"> </w:t>
      </w:r>
      <w:r w:rsidR="005270F4" w:rsidRPr="005270F4">
        <w:rPr>
          <w:rFonts w:ascii="Times New Roman" w:hAnsi="Times New Roman" w:cs="Times New Roman"/>
          <w:color w:val="000000" w:themeColor="text1"/>
          <w:sz w:val="24"/>
          <w:szCs w:val="24"/>
        </w:rPr>
        <w:t xml:space="preserve">é acentuada pela aprovação da </w:t>
      </w:r>
      <w:r w:rsidR="005270F4" w:rsidRPr="005270F4">
        <w:rPr>
          <w:rFonts w:ascii="Times New Roman" w:hAnsi="Times New Roman" w:cs="Times New Roman"/>
          <w:color w:val="000000" w:themeColor="text1"/>
          <w:sz w:val="24"/>
          <w:szCs w:val="24"/>
          <w:shd w:val="clear" w:color="auto" w:fill="FFFFFF"/>
        </w:rPr>
        <w:t xml:space="preserve">Resolução 76/300, da </w:t>
      </w:r>
      <w:r w:rsidR="005270F4" w:rsidRPr="005270F4">
        <w:rPr>
          <w:rFonts w:ascii="Times New Roman" w:hAnsi="Times New Roman" w:cs="Times New Roman"/>
          <w:bCs/>
          <w:color w:val="000000" w:themeColor="text1"/>
          <w:sz w:val="24"/>
          <w:szCs w:val="24"/>
        </w:rPr>
        <w:t xml:space="preserve">Assembleia Geral das Nações Unidas, que, em 28 de julho de 2022, passou a considerar o </w:t>
      </w:r>
      <w:r w:rsidR="00D17313" w:rsidRPr="005270F4">
        <w:rPr>
          <w:rFonts w:ascii="Times New Roman" w:hAnsi="Times New Roman" w:cs="Times New Roman"/>
          <w:bCs/>
          <w:color w:val="000000" w:themeColor="text1"/>
          <w:sz w:val="24"/>
          <w:szCs w:val="24"/>
        </w:rPr>
        <w:t>meio ambiente limpo, saudável e sustentável como direito humano</w:t>
      </w:r>
      <w:r w:rsidR="005270F4" w:rsidRPr="005270F4">
        <w:rPr>
          <w:rStyle w:val="Refdenotaderodap"/>
          <w:rFonts w:ascii="Times New Roman" w:hAnsi="Times New Roman"/>
          <w:color w:val="000000" w:themeColor="text1"/>
          <w:sz w:val="24"/>
          <w:szCs w:val="24"/>
          <w:shd w:val="clear" w:color="auto" w:fill="FFFFFF"/>
          <w:vertAlign w:val="superscript"/>
        </w:rPr>
        <w:footnoteReference w:id="2"/>
      </w:r>
      <w:r w:rsidR="00D17313" w:rsidRPr="005270F4">
        <w:rPr>
          <w:rFonts w:ascii="Times New Roman" w:hAnsi="Times New Roman" w:cs="Times New Roman"/>
          <w:color w:val="000000" w:themeColor="text1"/>
          <w:sz w:val="24"/>
          <w:szCs w:val="24"/>
          <w:shd w:val="clear" w:color="auto" w:fill="FFFFFF"/>
        </w:rPr>
        <w:t>.</w:t>
      </w:r>
    </w:p>
    <w:p w14:paraId="1D5A5569" w14:textId="7768B514" w:rsidR="00716D3C" w:rsidRPr="00744146" w:rsidRDefault="00CE7F1F" w:rsidP="00CE7F1F">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ab/>
      </w:r>
      <w:r w:rsidRPr="00744146">
        <w:rPr>
          <w:rFonts w:ascii="Times New Roman" w:hAnsi="Times New Roman" w:cs="Times New Roman"/>
          <w:color w:val="000000" w:themeColor="text1"/>
          <w:sz w:val="24"/>
          <w:szCs w:val="24"/>
        </w:rPr>
        <w:t>A publicização da relevância global do meio ambiente se dá com a Conferência de Estocolmo, na data de 05 de junho de 1972, pela Organização das Nações Unidas</w:t>
      </w:r>
      <w:r w:rsidR="00744146" w:rsidRPr="00744146">
        <w:rPr>
          <w:rFonts w:ascii="Times New Roman" w:hAnsi="Times New Roman" w:cs="Times New Roman"/>
          <w:color w:val="000000" w:themeColor="text1"/>
          <w:sz w:val="24"/>
          <w:szCs w:val="24"/>
        </w:rPr>
        <w:t xml:space="preserve"> (ONU)</w:t>
      </w:r>
      <w:r w:rsidRPr="00744146">
        <w:rPr>
          <w:rFonts w:ascii="Times New Roman" w:hAnsi="Times New Roman" w:cs="Times New Roman"/>
          <w:color w:val="000000" w:themeColor="text1"/>
          <w:sz w:val="24"/>
          <w:szCs w:val="24"/>
        </w:rPr>
        <w:t xml:space="preserve">, quando se divulga o quadro de crise do meio ambiente natural, que não mais poderia ser visto como recurso material para o desenvolvimento econômico, já que os recursos naturais seriam finitos, buscando-se a conscientização social e das nações (PONZILACQUA, 2007). </w:t>
      </w:r>
      <w:r w:rsidR="00744146" w:rsidRPr="00744146">
        <w:rPr>
          <w:rFonts w:ascii="Times New Roman" w:hAnsi="Times New Roman" w:cs="Times New Roman"/>
          <w:color w:val="000000" w:themeColor="text1"/>
          <w:sz w:val="24"/>
          <w:szCs w:val="24"/>
        </w:rPr>
        <w:t>Para além da importância da atuação da ONU, é de se destacar a ação de movimentos revolucionários da juventude influenciaram, também, a incidência do movimento ambientalista cujo marco teórico é a obra “Primavera Silenciosa” (</w:t>
      </w:r>
      <w:proofErr w:type="spellStart"/>
      <w:r w:rsidR="00744146" w:rsidRPr="00FB437F">
        <w:rPr>
          <w:rFonts w:ascii="Times New Roman" w:hAnsi="Times New Roman" w:cs="Times New Roman"/>
          <w:i/>
          <w:iCs/>
          <w:color w:val="000000" w:themeColor="text1"/>
          <w:sz w:val="24"/>
          <w:szCs w:val="24"/>
        </w:rPr>
        <w:t>Silent</w:t>
      </w:r>
      <w:proofErr w:type="spellEnd"/>
      <w:r w:rsidR="00744146" w:rsidRPr="00FB437F">
        <w:rPr>
          <w:rFonts w:ascii="Times New Roman" w:hAnsi="Times New Roman" w:cs="Times New Roman"/>
          <w:i/>
          <w:iCs/>
          <w:color w:val="000000" w:themeColor="text1"/>
          <w:sz w:val="24"/>
          <w:szCs w:val="24"/>
        </w:rPr>
        <w:t xml:space="preserve"> Spring</w:t>
      </w:r>
      <w:r w:rsidR="00744146" w:rsidRPr="00744146">
        <w:rPr>
          <w:rFonts w:ascii="Times New Roman" w:hAnsi="Times New Roman" w:cs="Times New Roman"/>
          <w:color w:val="000000" w:themeColor="text1"/>
          <w:sz w:val="24"/>
          <w:szCs w:val="24"/>
        </w:rPr>
        <w:t>), de autoria de Rachel Carson, no ano de 1962 (PONZILACQUA, 2015).</w:t>
      </w:r>
    </w:p>
    <w:p w14:paraId="2701C345" w14:textId="38B75A6A" w:rsidR="00744146" w:rsidRDefault="00744146" w:rsidP="00CE7F1F">
      <w:pPr>
        <w:spacing w:before="120" w:after="120" w:line="360" w:lineRule="auto"/>
        <w:jc w:val="both"/>
        <w:rPr>
          <w:rFonts w:ascii="Times New Roman" w:hAnsi="Times New Roman" w:cs="Times New Roman"/>
          <w:color w:val="000000" w:themeColor="text1"/>
          <w:sz w:val="24"/>
          <w:szCs w:val="24"/>
        </w:rPr>
      </w:pPr>
      <w:r w:rsidRPr="00744146">
        <w:rPr>
          <w:rFonts w:ascii="Times New Roman" w:hAnsi="Times New Roman" w:cs="Times New Roman"/>
          <w:color w:val="000000" w:themeColor="text1"/>
          <w:sz w:val="24"/>
          <w:szCs w:val="24"/>
        </w:rPr>
        <w:tab/>
        <w:t xml:space="preserve">Com isso, </w:t>
      </w:r>
      <w:r>
        <w:rPr>
          <w:rFonts w:ascii="Times New Roman" w:hAnsi="Times New Roman" w:cs="Times New Roman"/>
          <w:color w:val="000000" w:themeColor="text1"/>
          <w:sz w:val="24"/>
          <w:szCs w:val="24"/>
        </w:rPr>
        <w:t xml:space="preserve">a política de proteção dos direitos da natureza tem origem de movimentos de conscientização social da juventude, bem como da produção científica, levando, em razão desse cenário, à atuação da </w:t>
      </w:r>
      <w:r w:rsidRPr="00744146">
        <w:rPr>
          <w:rFonts w:ascii="Times New Roman" w:hAnsi="Times New Roman" w:cs="Times New Roman"/>
          <w:color w:val="000000" w:themeColor="text1"/>
          <w:sz w:val="24"/>
          <w:szCs w:val="24"/>
        </w:rPr>
        <w:t>Organização das Nações Unidas</w:t>
      </w:r>
      <w:r>
        <w:rPr>
          <w:rFonts w:ascii="Times New Roman" w:hAnsi="Times New Roman" w:cs="Times New Roman"/>
          <w:color w:val="000000" w:themeColor="text1"/>
          <w:sz w:val="24"/>
          <w:szCs w:val="24"/>
        </w:rPr>
        <w:t xml:space="preserve"> que, posteriormente, influenciou a política legislativa interna do Brasil. Portanto, ao se falar de proteção de meio ambiente, é crível se pensar em uma </w:t>
      </w:r>
      <w:proofErr w:type="spellStart"/>
      <w:r>
        <w:rPr>
          <w:rFonts w:ascii="Times New Roman" w:hAnsi="Times New Roman" w:cs="Times New Roman"/>
          <w:color w:val="000000" w:themeColor="text1"/>
          <w:sz w:val="24"/>
          <w:szCs w:val="24"/>
        </w:rPr>
        <w:t>coatuação</w:t>
      </w:r>
      <w:proofErr w:type="spellEnd"/>
      <w:r>
        <w:rPr>
          <w:rFonts w:ascii="Times New Roman" w:hAnsi="Times New Roman" w:cs="Times New Roman"/>
          <w:color w:val="000000" w:themeColor="text1"/>
          <w:sz w:val="24"/>
          <w:szCs w:val="24"/>
        </w:rPr>
        <w:t xml:space="preserve"> de agentes, Estado e sociedade, em prol de todos.</w:t>
      </w:r>
    </w:p>
    <w:p w14:paraId="2BC1341A" w14:textId="3E696BA0" w:rsidR="00744146" w:rsidRDefault="00744146" w:rsidP="00744146">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B437F">
        <w:rPr>
          <w:rFonts w:ascii="Times New Roman" w:hAnsi="Times New Roman" w:cs="Times New Roman"/>
          <w:color w:val="000000" w:themeColor="text1"/>
          <w:sz w:val="24"/>
          <w:szCs w:val="24"/>
        </w:rPr>
        <w:t xml:space="preserve">No Brasil, a proteção do meio ambiente ganha uma nova faceta, um início </w:t>
      </w:r>
      <w:r w:rsidR="00906934">
        <w:rPr>
          <w:rFonts w:ascii="Times New Roman" w:hAnsi="Times New Roman" w:cs="Times New Roman"/>
          <w:color w:val="000000" w:themeColor="text1"/>
          <w:sz w:val="24"/>
          <w:szCs w:val="24"/>
        </w:rPr>
        <w:t>a</w:t>
      </w:r>
      <w:r w:rsidR="00FB437F">
        <w:rPr>
          <w:rFonts w:ascii="Times New Roman" w:hAnsi="Times New Roman" w:cs="Times New Roman"/>
          <w:color w:val="000000" w:themeColor="text1"/>
          <w:sz w:val="24"/>
          <w:szCs w:val="24"/>
        </w:rPr>
        <w:t xml:space="preserve"> uma nova fase de tutela da natureza (holística)</w:t>
      </w:r>
      <w:r>
        <w:rPr>
          <w:rFonts w:ascii="Times New Roman" w:hAnsi="Times New Roman" w:cs="Times New Roman"/>
          <w:color w:val="000000" w:themeColor="text1"/>
          <w:sz w:val="24"/>
          <w:szCs w:val="24"/>
        </w:rPr>
        <w:t xml:space="preserve">, </w:t>
      </w:r>
      <w:r w:rsidRPr="00744146">
        <w:rPr>
          <w:rFonts w:ascii="Times New Roman" w:hAnsi="Times New Roman" w:cs="Times New Roman"/>
          <w:color w:val="000000" w:themeColor="text1"/>
          <w:sz w:val="24"/>
          <w:szCs w:val="24"/>
        </w:rPr>
        <w:t xml:space="preserve">em 31 de agosto de 1981, </w:t>
      </w:r>
      <w:r w:rsidR="00FB437F">
        <w:rPr>
          <w:rFonts w:ascii="Times New Roman" w:hAnsi="Times New Roman" w:cs="Times New Roman"/>
          <w:color w:val="000000" w:themeColor="text1"/>
          <w:sz w:val="24"/>
          <w:szCs w:val="24"/>
        </w:rPr>
        <w:t>com a instituição da</w:t>
      </w:r>
      <w:r w:rsidRPr="00744146">
        <w:rPr>
          <w:rFonts w:ascii="Times New Roman" w:hAnsi="Times New Roman" w:cs="Times New Roman"/>
          <w:color w:val="000000" w:themeColor="text1"/>
          <w:sz w:val="24"/>
          <w:szCs w:val="24"/>
        </w:rPr>
        <w:t xml:space="preserve"> Política Nacional do Meio Ambiente, </w:t>
      </w:r>
      <w:r w:rsidR="00FB437F">
        <w:rPr>
          <w:rFonts w:ascii="Times New Roman" w:hAnsi="Times New Roman" w:cs="Times New Roman"/>
          <w:color w:val="000000" w:themeColor="text1"/>
          <w:sz w:val="24"/>
          <w:szCs w:val="24"/>
        </w:rPr>
        <w:t>pela</w:t>
      </w:r>
      <w:r w:rsidRPr="00744146">
        <w:rPr>
          <w:rFonts w:ascii="Times New Roman" w:hAnsi="Times New Roman" w:cs="Times New Roman"/>
          <w:color w:val="000000" w:themeColor="text1"/>
          <w:sz w:val="24"/>
          <w:szCs w:val="24"/>
        </w:rPr>
        <w:t xml:space="preserve"> Lei n° 6.938, </w:t>
      </w:r>
      <w:r w:rsidR="00FB437F">
        <w:rPr>
          <w:rFonts w:ascii="Times New Roman" w:hAnsi="Times New Roman" w:cs="Times New Roman"/>
          <w:color w:val="000000" w:themeColor="text1"/>
          <w:sz w:val="24"/>
          <w:szCs w:val="24"/>
        </w:rPr>
        <w:t>superando a tutela</w:t>
      </w:r>
      <w:r w:rsidRPr="00744146">
        <w:rPr>
          <w:rFonts w:ascii="Times New Roman" w:hAnsi="Times New Roman" w:cs="Times New Roman"/>
          <w:color w:val="000000" w:themeColor="text1"/>
          <w:sz w:val="24"/>
          <w:szCs w:val="24"/>
        </w:rPr>
        <w:t xml:space="preserve"> esparsa</w:t>
      </w:r>
      <w:r w:rsidR="00FB437F">
        <w:rPr>
          <w:rFonts w:ascii="Times New Roman" w:hAnsi="Times New Roman" w:cs="Times New Roman"/>
          <w:color w:val="000000" w:themeColor="text1"/>
          <w:sz w:val="24"/>
          <w:szCs w:val="24"/>
        </w:rPr>
        <w:t xml:space="preserve"> e casual</w:t>
      </w:r>
      <w:r w:rsidRPr="00744146">
        <w:rPr>
          <w:rFonts w:ascii="Times New Roman" w:hAnsi="Times New Roman" w:cs="Times New Roman"/>
          <w:color w:val="000000" w:themeColor="text1"/>
          <w:sz w:val="24"/>
          <w:szCs w:val="24"/>
        </w:rPr>
        <w:t xml:space="preserve"> </w:t>
      </w:r>
      <w:r w:rsidR="00FB437F">
        <w:rPr>
          <w:rFonts w:ascii="Times New Roman" w:hAnsi="Times New Roman" w:cs="Times New Roman"/>
          <w:color w:val="000000" w:themeColor="text1"/>
          <w:sz w:val="24"/>
          <w:szCs w:val="24"/>
        </w:rPr>
        <w:t>por meio de uma norma com dimensão</w:t>
      </w:r>
      <w:r w:rsidRPr="00744146">
        <w:rPr>
          <w:rFonts w:ascii="Times New Roman" w:hAnsi="Times New Roman" w:cs="Times New Roman"/>
          <w:color w:val="000000" w:themeColor="text1"/>
          <w:sz w:val="24"/>
          <w:szCs w:val="24"/>
        </w:rPr>
        <w:t xml:space="preserve"> sistêmica (BENJAMIN, 2011).</w:t>
      </w:r>
    </w:p>
    <w:p w14:paraId="17C86560" w14:textId="333469DB" w:rsidR="00B027F8" w:rsidRDefault="00B027F8" w:rsidP="00744146">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consolidação protetiva ecológica do país, em seu turno, ocorre com a promulgação da atual Constituição Federal, em 05 de outubro de 1988, elevando o meio ecologicamente equilibrado a direito fundamental intergeracional, uma vez que sua proteção é </w:t>
      </w:r>
      <w:r w:rsidRPr="00B027F8">
        <w:rPr>
          <w:rFonts w:ascii="Times New Roman" w:hAnsi="Times New Roman" w:cs="Times New Roman"/>
          <w:color w:val="000000" w:themeColor="text1"/>
          <w:sz w:val="24"/>
          <w:szCs w:val="24"/>
        </w:rPr>
        <w:t xml:space="preserve">necessária para a garantia de sadia qualidade de vida </w:t>
      </w:r>
      <w:r>
        <w:rPr>
          <w:rFonts w:ascii="Times New Roman" w:hAnsi="Times New Roman" w:cs="Times New Roman"/>
          <w:color w:val="000000" w:themeColor="text1"/>
          <w:sz w:val="24"/>
          <w:szCs w:val="24"/>
        </w:rPr>
        <w:t xml:space="preserve">para </w:t>
      </w:r>
      <w:r w:rsidRPr="00B027F8">
        <w:rPr>
          <w:rFonts w:ascii="Times New Roman" w:hAnsi="Times New Roman" w:cs="Times New Roman"/>
          <w:color w:val="000000" w:themeColor="text1"/>
          <w:sz w:val="24"/>
          <w:szCs w:val="24"/>
        </w:rPr>
        <w:t>as presentes e futuras gerações</w:t>
      </w:r>
      <w:r>
        <w:rPr>
          <w:rFonts w:ascii="Times New Roman" w:hAnsi="Times New Roman" w:cs="Times New Roman"/>
          <w:color w:val="000000" w:themeColor="text1"/>
          <w:sz w:val="24"/>
          <w:szCs w:val="24"/>
        </w:rPr>
        <w:t xml:space="preserve">, como se depreende da redação do artigo 225,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da </w:t>
      </w:r>
      <w:r w:rsidRPr="00B027F8">
        <w:rPr>
          <w:rFonts w:ascii="Times New Roman" w:hAnsi="Times New Roman" w:cs="Times New Roman"/>
          <w:bCs/>
          <w:sz w:val="24"/>
          <w:szCs w:val="24"/>
        </w:rPr>
        <w:t>Constituição Cidadã</w:t>
      </w:r>
      <w:r>
        <w:rPr>
          <w:rFonts w:ascii="Times New Roman" w:hAnsi="Times New Roman" w:cs="Times New Roman"/>
          <w:color w:val="000000" w:themeColor="text1"/>
          <w:sz w:val="24"/>
          <w:szCs w:val="24"/>
        </w:rPr>
        <w:t xml:space="preserve"> (CHAD, 2022, p. 87).</w:t>
      </w:r>
    </w:p>
    <w:p w14:paraId="7C48321E" w14:textId="0355AD53" w:rsidR="00B027F8" w:rsidRDefault="00B027F8" w:rsidP="00744146">
      <w:pPr>
        <w:spacing w:before="120" w:after="120" w:line="36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ab/>
        <w:t xml:space="preserve">Vale </w:t>
      </w:r>
      <w:r w:rsidRPr="00AE279E">
        <w:rPr>
          <w:rFonts w:ascii="Times New Roman" w:hAnsi="Times New Roman" w:cs="Times New Roman"/>
          <w:color w:val="000000" w:themeColor="text1"/>
          <w:sz w:val="24"/>
          <w:szCs w:val="24"/>
        </w:rPr>
        <w:t xml:space="preserve">ressaltar que a ideia de proteção intergeracional </w:t>
      </w:r>
      <w:proofErr w:type="gramStart"/>
      <w:r w:rsidRPr="00AE279E">
        <w:rPr>
          <w:rFonts w:ascii="Times New Roman" w:hAnsi="Times New Roman" w:cs="Times New Roman"/>
          <w:color w:val="000000" w:themeColor="text1"/>
          <w:sz w:val="24"/>
          <w:szCs w:val="24"/>
        </w:rPr>
        <w:t>inicia-se</w:t>
      </w:r>
      <w:proofErr w:type="gramEnd"/>
      <w:r w:rsidRPr="00AE279E">
        <w:rPr>
          <w:rFonts w:ascii="Times New Roman" w:hAnsi="Times New Roman" w:cs="Times New Roman"/>
          <w:color w:val="000000" w:themeColor="text1"/>
          <w:sz w:val="24"/>
          <w:szCs w:val="24"/>
        </w:rPr>
        <w:t xml:space="preserve"> antes da atual Constituição</w:t>
      </w:r>
      <w:r w:rsidR="00AE279E" w:rsidRPr="00AE279E">
        <w:rPr>
          <w:rFonts w:ascii="Times New Roman" w:hAnsi="Times New Roman" w:cs="Times New Roman"/>
          <w:color w:val="000000" w:themeColor="text1"/>
          <w:sz w:val="24"/>
          <w:szCs w:val="24"/>
        </w:rPr>
        <w:t xml:space="preserve">, popularizando-se em 1987, com o Relatório “Nosso Futuro Comum”, </w:t>
      </w:r>
      <w:r w:rsidR="00AE279E" w:rsidRPr="00AE279E">
        <w:rPr>
          <w:rFonts w:ascii="Times New Roman" w:hAnsi="Times New Roman" w:cs="Times New Roman"/>
          <w:bCs/>
          <w:sz w:val="24"/>
          <w:szCs w:val="24"/>
        </w:rPr>
        <w:t>(</w:t>
      </w:r>
      <w:proofErr w:type="spellStart"/>
      <w:r w:rsidR="00AE279E" w:rsidRPr="00AE279E">
        <w:rPr>
          <w:rFonts w:ascii="Times New Roman" w:hAnsi="Times New Roman" w:cs="Times New Roman"/>
          <w:bCs/>
          <w:i/>
          <w:iCs/>
          <w:sz w:val="24"/>
          <w:szCs w:val="24"/>
        </w:rPr>
        <w:t>Our</w:t>
      </w:r>
      <w:proofErr w:type="spellEnd"/>
      <w:r w:rsidR="00AE279E" w:rsidRPr="00AE279E">
        <w:rPr>
          <w:rFonts w:ascii="Times New Roman" w:hAnsi="Times New Roman" w:cs="Times New Roman"/>
          <w:bCs/>
          <w:i/>
          <w:iCs/>
          <w:sz w:val="24"/>
          <w:szCs w:val="24"/>
        </w:rPr>
        <w:t xml:space="preserve"> Common future</w:t>
      </w:r>
      <w:r w:rsidR="00AE279E" w:rsidRPr="00AE279E">
        <w:rPr>
          <w:rFonts w:ascii="Times New Roman" w:hAnsi="Times New Roman" w:cs="Times New Roman"/>
          <w:bCs/>
          <w:sz w:val="24"/>
          <w:szCs w:val="24"/>
        </w:rPr>
        <w:t xml:space="preserve">), também conhecido como “Relatório de </w:t>
      </w:r>
      <w:proofErr w:type="spellStart"/>
      <w:r w:rsidR="00AE279E" w:rsidRPr="00AE279E">
        <w:rPr>
          <w:rFonts w:ascii="Times New Roman" w:hAnsi="Times New Roman" w:cs="Times New Roman"/>
          <w:bCs/>
          <w:sz w:val="24"/>
          <w:szCs w:val="24"/>
        </w:rPr>
        <w:t>Brundtland</w:t>
      </w:r>
      <w:proofErr w:type="spellEnd"/>
      <w:r w:rsidR="00AE279E" w:rsidRPr="00AE279E">
        <w:rPr>
          <w:rFonts w:ascii="Times New Roman" w:hAnsi="Times New Roman" w:cs="Times New Roman"/>
          <w:bCs/>
          <w:sz w:val="24"/>
          <w:szCs w:val="24"/>
        </w:rPr>
        <w:t xml:space="preserve">”, em homenagem à primeira-ministra da Noruega, </w:t>
      </w:r>
      <w:proofErr w:type="spellStart"/>
      <w:r w:rsidR="00AE279E" w:rsidRPr="00AE279E">
        <w:rPr>
          <w:rFonts w:ascii="Times New Roman" w:hAnsi="Times New Roman" w:cs="Times New Roman"/>
          <w:bCs/>
          <w:sz w:val="24"/>
          <w:szCs w:val="24"/>
        </w:rPr>
        <w:t>Gro</w:t>
      </w:r>
      <w:proofErr w:type="spellEnd"/>
      <w:r w:rsidR="00AE279E" w:rsidRPr="00AE279E">
        <w:rPr>
          <w:rFonts w:ascii="Times New Roman" w:hAnsi="Times New Roman" w:cs="Times New Roman"/>
          <w:bCs/>
          <w:sz w:val="24"/>
          <w:szCs w:val="24"/>
        </w:rPr>
        <w:t xml:space="preserve"> Harlem </w:t>
      </w:r>
      <w:proofErr w:type="spellStart"/>
      <w:r w:rsidR="00AE279E" w:rsidRPr="00AE279E">
        <w:rPr>
          <w:rFonts w:ascii="Times New Roman" w:hAnsi="Times New Roman" w:cs="Times New Roman"/>
          <w:bCs/>
          <w:sz w:val="24"/>
          <w:szCs w:val="24"/>
        </w:rPr>
        <w:t>Brundtland</w:t>
      </w:r>
      <w:proofErr w:type="spellEnd"/>
      <w:r w:rsidR="00AE279E" w:rsidRPr="00AE279E">
        <w:rPr>
          <w:rFonts w:ascii="Times New Roman" w:hAnsi="Times New Roman" w:cs="Times New Roman"/>
          <w:bCs/>
          <w:sz w:val="24"/>
          <w:szCs w:val="24"/>
        </w:rPr>
        <w:t>, que participou da sua elaboração (CHAD, 2021, p. 391-401). No referido relatório, entregue pela Comissão Mundial sobre Meio Ambiente e Desenvolvimento à</w:t>
      </w:r>
      <w:r w:rsidR="00C401C4">
        <w:rPr>
          <w:rFonts w:ascii="Times New Roman" w:hAnsi="Times New Roman" w:cs="Times New Roman"/>
          <w:bCs/>
          <w:sz w:val="24"/>
          <w:szCs w:val="24"/>
        </w:rPr>
        <w:t xml:space="preserve"> Organização das</w:t>
      </w:r>
      <w:r w:rsidR="00AE279E" w:rsidRPr="00AE279E">
        <w:rPr>
          <w:rFonts w:ascii="Times New Roman" w:hAnsi="Times New Roman" w:cs="Times New Roman"/>
          <w:bCs/>
          <w:sz w:val="24"/>
          <w:szCs w:val="24"/>
        </w:rPr>
        <w:t xml:space="preserve"> Nações Unidas, definiu-se a ideia de desenvolvimento sustentável como aquele “</w:t>
      </w:r>
      <w:r w:rsidR="00AE279E" w:rsidRPr="00AE279E">
        <w:rPr>
          <w:rFonts w:ascii="Times New Roman" w:hAnsi="Times New Roman" w:cs="Times New Roman"/>
          <w:bCs/>
          <w:i/>
          <w:iCs/>
          <w:sz w:val="24"/>
          <w:szCs w:val="24"/>
        </w:rPr>
        <w:t>aquele que atende às necessidades do presente sem comprometer a possibilidade de as gerações futuras atenderem às suas necessidades</w:t>
      </w:r>
      <w:r w:rsidR="00AE279E" w:rsidRPr="00AE279E">
        <w:rPr>
          <w:rFonts w:ascii="Times New Roman" w:hAnsi="Times New Roman" w:cs="Times New Roman"/>
          <w:bCs/>
          <w:sz w:val="24"/>
          <w:szCs w:val="24"/>
        </w:rPr>
        <w:t>” (FREITAS, 2012).</w:t>
      </w:r>
    </w:p>
    <w:p w14:paraId="6910F378" w14:textId="3B959DF8" w:rsidR="0095288A" w:rsidRPr="0095288A" w:rsidRDefault="0095288A" w:rsidP="00744146">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ab/>
      </w:r>
      <w:r w:rsidRPr="0095288A">
        <w:rPr>
          <w:rFonts w:ascii="Times New Roman" w:hAnsi="Times New Roman" w:cs="Times New Roman"/>
          <w:color w:val="000000" w:themeColor="text1"/>
          <w:sz w:val="24"/>
          <w:szCs w:val="24"/>
        </w:rPr>
        <w:t xml:space="preserve">Com isso, proteger o meio ambiente é sinônimo de garantir o futuro. A respeito dessa linha de pensamento, é ainda contemporâneo o discurso de Severn Suzuki, uma garota canadense de 12 (doze) </w:t>
      </w:r>
      <w:r w:rsidRPr="0095288A">
        <w:rPr>
          <w:rFonts w:ascii="Times New Roman" w:hAnsi="Times New Roman" w:cs="Times New Roman"/>
          <w:color w:val="000000" w:themeColor="text1"/>
          <w:sz w:val="24"/>
          <w:szCs w:val="24"/>
        </w:rPr>
        <w:lastRenderedPageBreak/>
        <w:t>anos à época, que falou durante a Conferência das Nações Unidas sobre Meio Ambiente e Desenvolvimento</w:t>
      </w:r>
      <w:r w:rsidR="00335DA6">
        <w:rPr>
          <w:rFonts w:ascii="Times New Roman" w:hAnsi="Times New Roman" w:cs="Times New Roman"/>
          <w:color w:val="000000" w:themeColor="text1"/>
          <w:sz w:val="24"/>
          <w:szCs w:val="24"/>
        </w:rPr>
        <w:t xml:space="preserve">, </w:t>
      </w:r>
      <w:r w:rsidRPr="0095288A">
        <w:rPr>
          <w:rFonts w:ascii="Times New Roman" w:hAnsi="Times New Roman" w:cs="Times New Roman"/>
          <w:color w:val="000000" w:themeColor="text1"/>
          <w:sz w:val="24"/>
          <w:szCs w:val="24"/>
        </w:rPr>
        <w:t>que ficou conhecida como a Conferência Rio-92 ou Eco-92</w:t>
      </w:r>
      <w:r w:rsidR="00335DA6">
        <w:rPr>
          <w:rFonts w:ascii="Times New Roman" w:hAnsi="Times New Roman" w:cs="Times New Roman"/>
          <w:color w:val="000000" w:themeColor="text1"/>
          <w:sz w:val="24"/>
          <w:szCs w:val="24"/>
        </w:rPr>
        <w:t xml:space="preserve"> (VEIGA, 2008, p. 6),</w:t>
      </w:r>
      <w:r w:rsidRPr="0095288A">
        <w:rPr>
          <w:rFonts w:ascii="Times New Roman" w:hAnsi="Times New Roman" w:cs="Times New Roman"/>
          <w:color w:val="000000" w:themeColor="text1"/>
          <w:sz w:val="24"/>
          <w:szCs w:val="24"/>
        </w:rPr>
        <w:t xml:space="preserve"> cuja parcela do discurso se transcreve</w:t>
      </w:r>
      <w:r w:rsidR="00335DA6" w:rsidRPr="00335DA6">
        <w:rPr>
          <w:rStyle w:val="Refdenotaderodap"/>
          <w:rFonts w:ascii="Times New Roman" w:hAnsi="Times New Roman"/>
          <w:sz w:val="24"/>
          <w:szCs w:val="24"/>
          <w:vertAlign w:val="superscript"/>
        </w:rPr>
        <w:footnoteReference w:id="3"/>
      </w:r>
      <w:r w:rsidRPr="0095288A">
        <w:rPr>
          <w:rFonts w:ascii="Times New Roman" w:hAnsi="Times New Roman" w:cs="Times New Roman"/>
          <w:color w:val="000000" w:themeColor="text1"/>
          <w:sz w:val="24"/>
          <w:szCs w:val="24"/>
        </w:rPr>
        <w:t>:</w:t>
      </w:r>
    </w:p>
    <w:p w14:paraId="21C3D578" w14:textId="3BE378B5" w:rsidR="00AE279E" w:rsidRDefault="0095288A" w:rsidP="00335DA6">
      <w:pPr>
        <w:spacing w:before="120" w:after="120" w:line="240" w:lineRule="auto"/>
        <w:ind w:left="2268"/>
        <w:jc w:val="both"/>
        <w:rPr>
          <w:rFonts w:ascii="Times New Roman" w:hAnsi="Times New Roman" w:cs="Times New Roman"/>
          <w:color w:val="000000" w:themeColor="text1"/>
          <w:sz w:val="20"/>
          <w:szCs w:val="20"/>
        </w:rPr>
      </w:pPr>
      <w:r w:rsidRPr="0095288A">
        <w:rPr>
          <w:rFonts w:ascii="Times New Roman" w:hAnsi="Times New Roman" w:cs="Times New Roman"/>
          <w:color w:val="000000" w:themeColor="text1"/>
          <w:sz w:val="20"/>
          <w:szCs w:val="20"/>
        </w:rPr>
        <w:t xml:space="preserve">(...) Ao vir aqui hoje, não preciso disfarçar meu objetivo. Estou lutando pelo meu futuro. Não ter garantia quanto ao meu futuro não é o mesmo que perder uma eleição ou alguns pontos na bolsa de valores. Estou aqui para falar em nome das gerações que estão por vir. Estou aqui para defender as crianças com fome, cujos apelos não são ouvidos. Estou aqui para falar em nome dos incontáveis animais morrendo em todo o planeta porque já não têm mais para </w:t>
      </w:r>
      <w:proofErr w:type="gramStart"/>
      <w:r w:rsidRPr="0095288A">
        <w:rPr>
          <w:rFonts w:ascii="Times New Roman" w:hAnsi="Times New Roman" w:cs="Times New Roman"/>
          <w:color w:val="000000" w:themeColor="text1"/>
          <w:sz w:val="20"/>
          <w:szCs w:val="20"/>
        </w:rPr>
        <w:t>aonde</w:t>
      </w:r>
      <w:proofErr w:type="gramEnd"/>
      <w:r w:rsidRPr="0095288A">
        <w:rPr>
          <w:rFonts w:ascii="Times New Roman" w:hAnsi="Times New Roman" w:cs="Times New Roman"/>
          <w:color w:val="000000" w:themeColor="text1"/>
          <w:sz w:val="20"/>
          <w:szCs w:val="20"/>
        </w:rPr>
        <w:t xml:space="preserve"> ir. Não podemos mais permanecer ignorados. Hoje tenho medo de tomar sol, por causa dos buracos na camada de ozônio. Tenho medo de respirar esse ar porque não sei que substâncias químicas o estão contaminando. Eu costumava pescar em Vancouver com meu pai até o dia em que pescamos um peixe com câncer. Temos conhecimento de que animais e plantas estão sendo destruídos a cada dia e em vias de extinção. Durante toda a minha vida eu sonhei ver grandes manadas de animais selvagens, selvas, florestas tropicais repletas de pássaros e borboletas, mas agora eu me pergunto se meus filhos vão poder ver tudo isso (...).</w:t>
      </w:r>
    </w:p>
    <w:p w14:paraId="24301BAB" w14:textId="77777777" w:rsidR="00335DA6" w:rsidRPr="00CD58A7" w:rsidRDefault="00335DA6" w:rsidP="00335DA6">
      <w:pPr>
        <w:spacing w:before="120" w:after="120" w:line="240" w:lineRule="auto"/>
        <w:ind w:left="2268"/>
        <w:jc w:val="both"/>
        <w:rPr>
          <w:rFonts w:ascii="Times New Roman" w:hAnsi="Times New Roman" w:cs="Times New Roman"/>
          <w:color w:val="000000" w:themeColor="text1"/>
          <w:sz w:val="10"/>
          <w:szCs w:val="10"/>
        </w:rPr>
      </w:pPr>
    </w:p>
    <w:p w14:paraId="307AF08F" w14:textId="3103DEFF" w:rsidR="00CD58A7" w:rsidRDefault="00335DA6" w:rsidP="00CD58A7">
      <w:pPr>
        <w:spacing w:line="360" w:lineRule="auto"/>
        <w:ind w:firstLine="708"/>
        <w:jc w:val="both"/>
        <w:rPr>
          <w:bCs/>
          <w:szCs w:val="24"/>
        </w:rPr>
      </w:pPr>
      <w:r>
        <w:rPr>
          <w:rFonts w:ascii="Times New Roman" w:hAnsi="Times New Roman" w:cs="Times New Roman"/>
          <w:color w:val="000000" w:themeColor="text1"/>
          <w:sz w:val="24"/>
          <w:szCs w:val="24"/>
        </w:rPr>
        <w:t xml:space="preserve">A </w:t>
      </w:r>
      <w:r w:rsidRPr="00CD58A7">
        <w:rPr>
          <w:rFonts w:ascii="Times New Roman" w:hAnsi="Times New Roman" w:cs="Times New Roman"/>
          <w:bCs/>
          <w:sz w:val="24"/>
          <w:szCs w:val="24"/>
        </w:rPr>
        <w:t>preocupação da sociedade na tutela do meio ambiente deve, como no discurso acima, ser de todos, não sendo crível, ou ético (dentro de uma perspectiva ambiental), renunciar a esse dever. O direito ao futuro deve ser garantido a partir de uma junção de esforços institucionais e sociais. Deve-se haver vontade de uma atuação proativa da proteção ambiental mediante um exercício inerente à cidadania. Tanto o é que a Agenda 2030,</w:t>
      </w:r>
      <w:r w:rsidR="00CD58A7">
        <w:rPr>
          <w:rFonts w:ascii="Times New Roman" w:hAnsi="Times New Roman" w:cs="Times New Roman"/>
          <w:bCs/>
          <w:sz w:val="24"/>
          <w:szCs w:val="24"/>
        </w:rPr>
        <w:t xml:space="preserve"> plano global constituído pelas Nações Unidas</w:t>
      </w:r>
      <w:r w:rsidR="00CD58A7" w:rsidRPr="00CD58A7">
        <w:rPr>
          <w:rFonts w:ascii="Times New Roman" w:hAnsi="Times New Roman" w:cs="Times New Roman"/>
          <w:bCs/>
          <w:sz w:val="24"/>
          <w:szCs w:val="24"/>
        </w:rPr>
        <w:t xml:space="preserve"> em 2015, com vigência no período de 2016 a 2030,</w:t>
      </w:r>
      <w:r w:rsidR="00CD58A7">
        <w:rPr>
          <w:rFonts w:ascii="Times New Roman" w:hAnsi="Times New Roman" w:cs="Times New Roman"/>
          <w:bCs/>
          <w:sz w:val="24"/>
          <w:szCs w:val="24"/>
        </w:rPr>
        <w:t xml:space="preserve"> deu</w:t>
      </w:r>
      <w:r w:rsidR="00CD58A7" w:rsidRPr="00CD58A7">
        <w:rPr>
          <w:rFonts w:ascii="Times New Roman" w:hAnsi="Times New Roman" w:cs="Times New Roman"/>
          <w:bCs/>
          <w:sz w:val="24"/>
          <w:szCs w:val="24"/>
        </w:rPr>
        <w:t xml:space="preserve"> enfoque a questões sociais</w:t>
      </w:r>
      <w:r w:rsidR="00CD58A7">
        <w:rPr>
          <w:rFonts w:ascii="Times New Roman" w:hAnsi="Times New Roman" w:cs="Times New Roman"/>
          <w:bCs/>
          <w:sz w:val="24"/>
          <w:szCs w:val="24"/>
        </w:rPr>
        <w:t xml:space="preserve"> e econômicas ao lado</w:t>
      </w:r>
      <w:r w:rsidR="00CD58A7" w:rsidRPr="00CD58A7">
        <w:rPr>
          <w:rFonts w:ascii="Times New Roman" w:hAnsi="Times New Roman" w:cs="Times New Roman"/>
          <w:bCs/>
          <w:sz w:val="24"/>
          <w:szCs w:val="24"/>
        </w:rPr>
        <w:t xml:space="preserve"> </w:t>
      </w:r>
      <w:r w:rsidR="00CD58A7">
        <w:rPr>
          <w:rFonts w:ascii="Times New Roman" w:hAnsi="Times New Roman" w:cs="Times New Roman"/>
          <w:bCs/>
          <w:sz w:val="24"/>
          <w:szCs w:val="24"/>
        </w:rPr>
        <w:t>das</w:t>
      </w:r>
      <w:r w:rsidR="00CD58A7" w:rsidRPr="00CD58A7">
        <w:rPr>
          <w:rFonts w:ascii="Times New Roman" w:hAnsi="Times New Roman" w:cs="Times New Roman"/>
          <w:bCs/>
          <w:sz w:val="24"/>
          <w:szCs w:val="24"/>
        </w:rPr>
        <w:t xml:space="preserve"> ambientais</w:t>
      </w:r>
      <w:r w:rsidR="00CD58A7">
        <w:rPr>
          <w:rFonts w:ascii="Times New Roman" w:hAnsi="Times New Roman" w:cs="Times New Roman"/>
          <w:bCs/>
          <w:sz w:val="24"/>
          <w:szCs w:val="24"/>
        </w:rPr>
        <w:t>, por meio da fixação de</w:t>
      </w:r>
      <w:r w:rsidR="00CD58A7" w:rsidRPr="00CD58A7">
        <w:rPr>
          <w:rFonts w:ascii="Times New Roman" w:hAnsi="Times New Roman" w:cs="Times New Roman"/>
          <w:bCs/>
          <w:sz w:val="24"/>
          <w:szCs w:val="24"/>
        </w:rPr>
        <w:t xml:space="preserve"> 17 (dezessete) objetivos </w:t>
      </w:r>
      <w:r w:rsidR="00CD58A7">
        <w:rPr>
          <w:rFonts w:ascii="Times New Roman" w:hAnsi="Times New Roman" w:cs="Times New Roman"/>
          <w:bCs/>
          <w:sz w:val="24"/>
          <w:szCs w:val="24"/>
        </w:rPr>
        <w:t>de desenvolvimento sustentável</w:t>
      </w:r>
      <w:r w:rsidR="00CD58A7" w:rsidRPr="00CD58A7">
        <w:rPr>
          <w:rFonts w:ascii="Times New Roman" w:hAnsi="Times New Roman" w:cs="Times New Roman"/>
          <w:bCs/>
          <w:sz w:val="24"/>
          <w:szCs w:val="24"/>
        </w:rPr>
        <w:t xml:space="preserve">, </w:t>
      </w:r>
      <w:r w:rsidR="00CD58A7">
        <w:rPr>
          <w:rFonts w:ascii="Times New Roman" w:hAnsi="Times New Roman" w:cs="Times New Roman"/>
          <w:bCs/>
          <w:sz w:val="24"/>
          <w:szCs w:val="24"/>
        </w:rPr>
        <w:t>para se atingir um mundo melhor, destacando-se o incentivo ao diálogo com a sociedade</w:t>
      </w:r>
      <w:r w:rsidR="00CD58A7" w:rsidRPr="00CD58A7">
        <w:rPr>
          <w:rFonts w:ascii="Times New Roman" w:hAnsi="Times New Roman" w:cs="Times New Roman"/>
          <w:bCs/>
          <w:sz w:val="24"/>
          <w:szCs w:val="24"/>
        </w:rPr>
        <w:t xml:space="preserve"> (FONSECA, 2020).</w:t>
      </w:r>
    </w:p>
    <w:p w14:paraId="46D6E819" w14:textId="5489FC41" w:rsidR="00CD58A7" w:rsidRPr="00CD58A7" w:rsidRDefault="00CD58A7" w:rsidP="00703564">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À vista desse cenário, proteger ao meio ambiente no seu aspecto multidimensional e, desse modo, garantir o direito ao futuro pressupõe</w:t>
      </w:r>
      <w:r w:rsidR="00703564">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a colaboração da sociedade e do Estado.</w:t>
      </w:r>
    </w:p>
    <w:p w14:paraId="5D8D113F" w14:textId="77777777" w:rsidR="00CF655A" w:rsidRPr="00CF655A" w:rsidRDefault="00CF655A" w:rsidP="00703564">
      <w:pPr>
        <w:spacing w:before="240" w:after="240" w:line="360" w:lineRule="auto"/>
        <w:jc w:val="both"/>
        <w:rPr>
          <w:rFonts w:ascii="Times New Roman" w:hAnsi="Times New Roman" w:cs="Times New Roman"/>
          <w:b/>
          <w:color w:val="000000"/>
          <w:sz w:val="28"/>
          <w:szCs w:val="28"/>
        </w:rPr>
      </w:pPr>
      <w:r w:rsidRPr="00CF655A">
        <w:rPr>
          <w:rFonts w:ascii="Times New Roman" w:hAnsi="Times New Roman" w:cs="Times New Roman"/>
          <w:b/>
          <w:color w:val="000000"/>
          <w:sz w:val="28"/>
          <w:szCs w:val="28"/>
        </w:rPr>
        <w:t>3</w:t>
      </w:r>
      <w:r w:rsidR="005B7E9B" w:rsidRPr="00CF655A">
        <w:rPr>
          <w:rFonts w:ascii="Times New Roman" w:hAnsi="Times New Roman" w:cs="Times New Roman"/>
          <w:b/>
          <w:color w:val="000000"/>
          <w:sz w:val="28"/>
          <w:szCs w:val="28"/>
        </w:rPr>
        <w:t>. ADVOCACIA PÚBLICA COMO FUNÇÃO ESSENCIAL À JUSTIÇA ECOLÓGICA</w:t>
      </w:r>
    </w:p>
    <w:p w14:paraId="642E96E8" w14:textId="225BE416" w:rsidR="00BE7955" w:rsidRDefault="00BE7955" w:rsidP="00703564">
      <w:pPr>
        <w:spacing w:before="240" w:after="24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fato </w:t>
      </w:r>
      <w:r w:rsidR="00F118EC">
        <w:rPr>
          <w:rFonts w:ascii="Times New Roman" w:hAnsi="Times New Roman" w:cs="Times New Roman"/>
          <w:color w:val="000000" w:themeColor="text1"/>
          <w:sz w:val="24"/>
          <w:szCs w:val="24"/>
        </w:rPr>
        <w:t>de o</w:t>
      </w:r>
      <w:r>
        <w:rPr>
          <w:rFonts w:ascii="Times New Roman" w:hAnsi="Times New Roman" w:cs="Times New Roman"/>
          <w:color w:val="000000" w:themeColor="text1"/>
          <w:sz w:val="24"/>
          <w:szCs w:val="24"/>
        </w:rPr>
        <w:t xml:space="preserve"> Estado assumir importante papel, ao lado da sociedade, para garantir</w:t>
      </w:r>
      <w:r w:rsidR="009A2620">
        <w:rPr>
          <w:rFonts w:ascii="Times New Roman" w:hAnsi="Times New Roman" w:cs="Times New Roman"/>
          <w:color w:val="000000" w:themeColor="text1"/>
          <w:sz w:val="24"/>
          <w:szCs w:val="24"/>
        </w:rPr>
        <w:t xml:space="preserve"> uma proteção intergeracional do meio ambiente e, consequentemente, da sadia qualidade de vida pode se dar por diferentes políticas públicas – a partir de uma administração responsiva, representativa e participativa. É o povo que detém o poder (art. 1°, parágrafo único, da Constituição Federal), sendo ele o mais importante “fiscal” da tomada de decisões políticas e governamentais.</w:t>
      </w:r>
    </w:p>
    <w:p w14:paraId="0975ED48" w14:textId="0A47CFE3" w:rsidR="00CF655A" w:rsidRDefault="00F7654F" w:rsidP="00F7654F">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A atuação em parcerias com a sociedade é, inclusive, prevista na Agenda 2030, na Meta 16.7, do </w:t>
      </w:r>
      <w:r w:rsidRPr="00F7654F">
        <w:rPr>
          <w:rFonts w:ascii="Times New Roman" w:hAnsi="Times New Roman" w:cs="Times New Roman"/>
          <w:color w:val="000000" w:themeColor="text1"/>
          <w:sz w:val="24"/>
          <w:szCs w:val="24"/>
        </w:rPr>
        <w:t>Objetivo de Desenvolvimento Sustentável</w:t>
      </w:r>
      <w:r>
        <w:rPr>
          <w:rFonts w:ascii="Times New Roman" w:hAnsi="Times New Roman" w:cs="Times New Roman"/>
          <w:color w:val="000000" w:themeColor="text1"/>
          <w:sz w:val="24"/>
          <w:szCs w:val="24"/>
        </w:rPr>
        <w:t xml:space="preserve"> </w:t>
      </w:r>
      <w:r w:rsidRPr="00F7654F">
        <w:rPr>
          <w:rFonts w:ascii="Times New Roman" w:hAnsi="Times New Roman" w:cs="Times New Roman"/>
          <w:color w:val="000000" w:themeColor="text1"/>
          <w:sz w:val="24"/>
          <w:szCs w:val="24"/>
        </w:rPr>
        <w:t>16</w:t>
      </w:r>
      <w:r w:rsidRPr="00317DF3">
        <w:rPr>
          <w:rStyle w:val="Refdenotaderodap"/>
          <w:rFonts w:ascii="Times New Roman" w:hAnsi="Times New Roman"/>
          <w:sz w:val="24"/>
          <w:szCs w:val="24"/>
          <w:vertAlign w:val="superscript"/>
        </w:rPr>
        <w:footnoteReference w:id="4"/>
      </w:r>
      <w:r>
        <w:rPr>
          <w:rFonts w:ascii="Times New Roman" w:hAnsi="Times New Roman" w:cs="Times New Roman"/>
          <w:color w:val="000000" w:themeColor="text1"/>
          <w:sz w:val="24"/>
          <w:szCs w:val="24"/>
        </w:rPr>
        <w:t>, afeto à “</w:t>
      </w:r>
      <w:r w:rsidRPr="00F7654F">
        <w:rPr>
          <w:rFonts w:ascii="Times New Roman" w:hAnsi="Times New Roman" w:cs="Times New Roman"/>
          <w:color w:val="000000" w:themeColor="text1"/>
          <w:sz w:val="24"/>
          <w:szCs w:val="24"/>
        </w:rPr>
        <w:t>Paz, Justiça e Instituições Eficazes</w:t>
      </w:r>
      <w:r>
        <w:rPr>
          <w:rFonts w:ascii="Times New Roman" w:hAnsi="Times New Roman" w:cs="Times New Roman"/>
          <w:color w:val="000000" w:themeColor="text1"/>
          <w:sz w:val="24"/>
          <w:szCs w:val="24"/>
        </w:rPr>
        <w:t>”, que visa “</w:t>
      </w:r>
      <w:r w:rsidRPr="00F7654F">
        <w:rPr>
          <w:rFonts w:ascii="Times New Roman" w:hAnsi="Times New Roman" w:cs="Times New Roman"/>
          <w:i/>
          <w:iCs/>
          <w:color w:val="000000" w:themeColor="text1"/>
          <w:sz w:val="24"/>
          <w:szCs w:val="24"/>
        </w:rPr>
        <w:t>promover sociedades pacíficas e inclusivas para o desenvolvimento sustentável, proporcionar o acesso à justiça para todos e construir instituições eficazes, responsáveis e inclusivas a todos os níveis</w:t>
      </w:r>
      <w:r>
        <w:rPr>
          <w:rFonts w:ascii="Times New Roman" w:hAnsi="Times New Roman" w:cs="Times New Roman"/>
          <w:color w:val="000000" w:themeColor="text1"/>
          <w:sz w:val="24"/>
          <w:szCs w:val="24"/>
        </w:rPr>
        <w:t>”. De acordo com a Meta 16.7, é crucial “</w:t>
      </w:r>
      <w:r w:rsidRPr="00F7654F">
        <w:rPr>
          <w:rFonts w:ascii="Times New Roman" w:hAnsi="Times New Roman" w:cs="Times New Roman"/>
          <w:i/>
          <w:iCs/>
          <w:color w:val="000000" w:themeColor="text1"/>
          <w:sz w:val="24"/>
          <w:szCs w:val="24"/>
        </w:rPr>
        <w:t>garantir a tomada de decisão responsiva, inclusiva, participativa e representativa em todos os níveis</w:t>
      </w:r>
      <w:r>
        <w:rPr>
          <w:rFonts w:ascii="Times New Roman" w:hAnsi="Times New Roman" w:cs="Times New Roman"/>
          <w:color w:val="000000" w:themeColor="text1"/>
          <w:sz w:val="24"/>
          <w:szCs w:val="24"/>
        </w:rPr>
        <w:t>”.</w:t>
      </w:r>
    </w:p>
    <w:p w14:paraId="2AFCD89D" w14:textId="57E7236B" w:rsidR="00F7654F" w:rsidRDefault="00F7654F" w:rsidP="00F7654F">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Portanto, a definição de políticas públicas, papel do gestor, pode se dar de maneira colaborativa com a sociedade, tanto na elaboração quanto na execução.</w:t>
      </w:r>
    </w:p>
    <w:p w14:paraId="3CAEF505" w14:textId="6363086D" w:rsidR="00AD04EF" w:rsidRDefault="007B4E77" w:rsidP="00AD04EF">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Para além de uma decisão participativa</w:t>
      </w:r>
      <w:r w:rsidR="00592231">
        <w:rPr>
          <w:rFonts w:ascii="Times New Roman" w:hAnsi="Times New Roman" w:cs="Times New Roman"/>
          <w:color w:val="000000" w:themeColor="text1"/>
          <w:sz w:val="24"/>
          <w:szCs w:val="24"/>
        </w:rPr>
        <w:t xml:space="preserve">, </w:t>
      </w:r>
      <w:r w:rsidR="00E31362">
        <w:rPr>
          <w:rFonts w:ascii="Times New Roman" w:hAnsi="Times New Roman" w:cs="Times New Roman"/>
          <w:color w:val="000000" w:themeColor="text1"/>
          <w:sz w:val="24"/>
          <w:szCs w:val="24"/>
        </w:rPr>
        <w:t xml:space="preserve">depreende-se que, </w:t>
      </w:r>
      <w:r>
        <w:rPr>
          <w:rFonts w:ascii="Times New Roman" w:hAnsi="Times New Roman" w:cs="Times New Roman"/>
          <w:color w:val="000000" w:themeColor="text1"/>
          <w:sz w:val="24"/>
          <w:szCs w:val="24"/>
        </w:rPr>
        <w:t xml:space="preserve">para </w:t>
      </w:r>
      <w:r w:rsidR="00E31362">
        <w:rPr>
          <w:rFonts w:ascii="Times New Roman" w:hAnsi="Times New Roman" w:cs="Times New Roman"/>
          <w:color w:val="000000" w:themeColor="text1"/>
          <w:sz w:val="24"/>
          <w:szCs w:val="24"/>
        </w:rPr>
        <w:t>se atender</w:t>
      </w:r>
      <w:r w:rsidR="00592231">
        <w:rPr>
          <w:rFonts w:ascii="Times New Roman" w:hAnsi="Times New Roman" w:cs="Times New Roman"/>
          <w:color w:val="000000" w:themeColor="text1"/>
          <w:sz w:val="24"/>
          <w:szCs w:val="24"/>
        </w:rPr>
        <w:t xml:space="preserve"> à demanda social e mundial de proteção do meio ambiente</w:t>
      </w:r>
      <w:r w:rsidR="00E31362">
        <w:rPr>
          <w:rFonts w:ascii="Times New Roman" w:hAnsi="Times New Roman" w:cs="Times New Roman"/>
          <w:color w:val="000000" w:themeColor="text1"/>
          <w:sz w:val="24"/>
          <w:szCs w:val="24"/>
        </w:rPr>
        <w:t xml:space="preserve"> e garantia do direito ao futuro</w:t>
      </w:r>
      <w:r w:rsidR="00592231">
        <w:rPr>
          <w:rFonts w:ascii="Times New Roman" w:hAnsi="Times New Roman" w:cs="Times New Roman"/>
          <w:color w:val="000000" w:themeColor="text1"/>
          <w:sz w:val="24"/>
          <w:szCs w:val="24"/>
        </w:rPr>
        <w:t xml:space="preserve">, </w:t>
      </w:r>
      <w:r w:rsidR="00E31362">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 necessário que o gestor público, representante democrático da sociedade, </w:t>
      </w:r>
      <w:r w:rsidR="00592231">
        <w:rPr>
          <w:rFonts w:ascii="Times New Roman" w:hAnsi="Times New Roman" w:cs="Times New Roman"/>
          <w:color w:val="000000" w:themeColor="text1"/>
          <w:sz w:val="24"/>
          <w:szCs w:val="24"/>
        </w:rPr>
        <w:t>analis</w:t>
      </w:r>
      <w:r>
        <w:rPr>
          <w:rFonts w:ascii="Times New Roman" w:hAnsi="Times New Roman" w:cs="Times New Roman"/>
          <w:color w:val="000000" w:themeColor="text1"/>
          <w:sz w:val="24"/>
          <w:szCs w:val="24"/>
        </w:rPr>
        <w:t>e</w:t>
      </w:r>
      <w:r w:rsidR="00592231">
        <w:rPr>
          <w:rFonts w:ascii="Times New Roman" w:hAnsi="Times New Roman" w:cs="Times New Roman"/>
          <w:color w:val="000000" w:themeColor="text1"/>
          <w:sz w:val="24"/>
          <w:szCs w:val="24"/>
        </w:rPr>
        <w:t xml:space="preserve"> não apenas argumentos e ideias abstratas, como a retórica do interesse público e coletivo, mas sim as possíveis consequências da sua decisão e o contexto em que ela se efetivará</w:t>
      </w:r>
      <w:r w:rsidR="00AD04EF">
        <w:rPr>
          <w:rFonts w:ascii="Times New Roman" w:hAnsi="Times New Roman" w:cs="Times New Roman"/>
          <w:color w:val="000000" w:themeColor="text1"/>
          <w:sz w:val="24"/>
          <w:szCs w:val="24"/>
        </w:rPr>
        <w:t xml:space="preserve"> (</w:t>
      </w:r>
      <w:r w:rsidR="00AD04EF">
        <w:rPr>
          <w:rFonts w:ascii="Times New Roman" w:eastAsia="Times New Roman" w:hAnsi="Times New Roman" w:cs="Times New Roman"/>
          <w:sz w:val="24"/>
          <w:szCs w:val="24"/>
        </w:rPr>
        <w:t>FILHO, 2018, p. 22-23)</w:t>
      </w:r>
      <w:r w:rsidR="00592231">
        <w:rPr>
          <w:rFonts w:ascii="Times New Roman" w:hAnsi="Times New Roman" w:cs="Times New Roman"/>
          <w:color w:val="000000" w:themeColor="text1"/>
          <w:sz w:val="24"/>
          <w:szCs w:val="24"/>
        </w:rPr>
        <w:t>. Trata-se daquilo que a academia reconhece como pragmatismo jurídico, no qual o aplicador do direito, dentre os quais se destaca o administrador, deve evitar decisões simplistas e de contornos unicamente abstratos</w:t>
      </w:r>
      <w:r w:rsidR="00AD04EF">
        <w:rPr>
          <w:rFonts w:ascii="Times New Roman" w:hAnsi="Times New Roman" w:cs="Times New Roman"/>
          <w:color w:val="000000" w:themeColor="text1"/>
          <w:sz w:val="24"/>
          <w:szCs w:val="24"/>
        </w:rPr>
        <w:t>, baseando-se</w:t>
      </w:r>
      <w:r>
        <w:rPr>
          <w:rFonts w:ascii="Times New Roman" w:hAnsi="Times New Roman" w:cs="Times New Roman"/>
          <w:color w:val="000000" w:themeColor="text1"/>
          <w:sz w:val="24"/>
          <w:szCs w:val="24"/>
        </w:rPr>
        <w:t>, para tanto, sua decisão</w:t>
      </w:r>
      <w:r w:rsidR="00AD04EF">
        <w:rPr>
          <w:rFonts w:ascii="Times New Roman" w:hAnsi="Times New Roman" w:cs="Times New Roman"/>
          <w:color w:val="000000" w:themeColor="text1"/>
          <w:sz w:val="24"/>
          <w:szCs w:val="24"/>
        </w:rPr>
        <w:t xml:space="preserve"> em três </w:t>
      </w:r>
      <w:r>
        <w:rPr>
          <w:rFonts w:ascii="Times New Roman" w:hAnsi="Times New Roman" w:cs="Times New Roman"/>
          <w:color w:val="000000" w:themeColor="text1"/>
          <w:sz w:val="24"/>
          <w:szCs w:val="24"/>
        </w:rPr>
        <w:t>pressupostos</w:t>
      </w:r>
      <w:r w:rsidR="00AD04EF">
        <w:rPr>
          <w:rFonts w:ascii="Times New Roman" w:hAnsi="Times New Roman" w:cs="Times New Roman"/>
          <w:color w:val="000000" w:themeColor="text1"/>
          <w:sz w:val="24"/>
          <w:szCs w:val="24"/>
        </w:rPr>
        <w:t xml:space="preserve">: </w:t>
      </w:r>
      <w:r w:rsidR="00AD04EF">
        <w:rPr>
          <w:rFonts w:ascii="Times New Roman" w:eastAsia="Times New Roman" w:hAnsi="Times New Roman" w:cs="Times New Roman"/>
          <w:sz w:val="24"/>
          <w:szCs w:val="24"/>
        </w:rPr>
        <w:t xml:space="preserve">o </w:t>
      </w:r>
      <w:proofErr w:type="spellStart"/>
      <w:r w:rsidR="00AD04EF">
        <w:rPr>
          <w:rFonts w:ascii="Times New Roman" w:eastAsia="Times New Roman" w:hAnsi="Times New Roman" w:cs="Times New Roman"/>
          <w:sz w:val="24"/>
          <w:szCs w:val="24"/>
        </w:rPr>
        <w:t>antifundacionalismo</w:t>
      </w:r>
      <w:proofErr w:type="spellEnd"/>
      <w:r w:rsidR="00AD04EF">
        <w:rPr>
          <w:rFonts w:ascii="Times New Roman" w:eastAsia="Times New Roman" w:hAnsi="Times New Roman" w:cs="Times New Roman"/>
          <w:sz w:val="24"/>
          <w:szCs w:val="24"/>
        </w:rPr>
        <w:t xml:space="preserve">, que busca evitar respostas e fundamentos exclusivamente abstratos; o </w:t>
      </w:r>
      <w:proofErr w:type="spellStart"/>
      <w:r w:rsidR="00AD04EF">
        <w:rPr>
          <w:rFonts w:ascii="Times New Roman" w:eastAsia="Times New Roman" w:hAnsi="Times New Roman" w:cs="Times New Roman"/>
          <w:sz w:val="24"/>
          <w:szCs w:val="24"/>
        </w:rPr>
        <w:t>contextualismo</w:t>
      </w:r>
      <w:proofErr w:type="spellEnd"/>
      <w:r w:rsidR="00AD04EF">
        <w:rPr>
          <w:rFonts w:ascii="Times New Roman" w:eastAsia="Times New Roman" w:hAnsi="Times New Roman" w:cs="Times New Roman"/>
          <w:sz w:val="24"/>
          <w:szCs w:val="24"/>
        </w:rPr>
        <w:t xml:space="preserve">, o qual torna necessária a análise do contexto pluridimensional para a tomada de decisão; e o </w:t>
      </w:r>
      <w:proofErr w:type="spellStart"/>
      <w:r w:rsidR="00AD04EF">
        <w:rPr>
          <w:rFonts w:ascii="Times New Roman" w:eastAsia="Times New Roman" w:hAnsi="Times New Roman" w:cs="Times New Roman"/>
          <w:sz w:val="24"/>
          <w:szCs w:val="24"/>
        </w:rPr>
        <w:t>consequencialismo</w:t>
      </w:r>
      <w:proofErr w:type="spellEnd"/>
      <w:r w:rsidR="00AD04EF">
        <w:rPr>
          <w:rFonts w:ascii="Times New Roman" w:eastAsia="Times New Roman" w:hAnsi="Times New Roman" w:cs="Times New Roman"/>
          <w:sz w:val="24"/>
          <w:szCs w:val="24"/>
        </w:rPr>
        <w:t>, que pressupõe uma análise das possíveis consequências de uma ou outra decisão (</w:t>
      </w:r>
      <w:r w:rsidR="00AD04EF" w:rsidRPr="00BF7EE7">
        <w:rPr>
          <w:rFonts w:ascii="Times New Roman" w:eastAsia="Times New Roman" w:hAnsi="Times New Roman" w:cs="Times New Roman"/>
          <w:sz w:val="24"/>
          <w:szCs w:val="24"/>
        </w:rPr>
        <w:t>GRAMSTRUP</w:t>
      </w:r>
      <w:r w:rsidR="00AD04EF">
        <w:rPr>
          <w:rFonts w:ascii="Times New Roman" w:eastAsia="Times New Roman" w:hAnsi="Times New Roman" w:cs="Times New Roman"/>
          <w:sz w:val="24"/>
          <w:szCs w:val="24"/>
        </w:rPr>
        <w:t>, 2021, p. 343).</w:t>
      </w:r>
    </w:p>
    <w:p w14:paraId="536ECEA3" w14:textId="51BBBBAF" w:rsidR="007B4E77" w:rsidRDefault="00E31362" w:rsidP="00AD04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ressaltar que </w:t>
      </w:r>
      <w:r w:rsidR="007B4E77">
        <w:rPr>
          <w:rFonts w:ascii="Times New Roman" w:eastAsia="Times New Roman" w:hAnsi="Times New Roman" w:cs="Times New Roman"/>
          <w:sz w:val="24"/>
          <w:szCs w:val="24"/>
        </w:rPr>
        <w:t>esses pilares decisórios foram introduzidos no ordenamento nacional pela L</w:t>
      </w:r>
      <w:r w:rsidR="007B4E77" w:rsidRPr="00844258">
        <w:rPr>
          <w:rFonts w:ascii="Times New Roman" w:eastAsia="Times New Roman" w:hAnsi="Times New Roman" w:cs="Times New Roman"/>
          <w:sz w:val="24"/>
          <w:szCs w:val="24"/>
        </w:rPr>
        <w:t>ei nº 13.655, de 25 de abril de 2018</w:t>
      </w:r>
      <w:r w:rsidR="007B4E77">
        <w:rPr>
          <w:rFonts w:ascii="Times New Roman" w:eastAsia="Times New Roman" w:hAnsi="Times New Roman" w:cs="Times New Roman"/>
          <w:sz w:val="24"/>
          <w:szCs w:val="24"/>
        </w:rPr>
        <w:t xml:space="preserve">, que incluiu 10 (dez) novos artigos na </w:t>
      </w:r>
      <w:r w:rsidR="007B4E77" w:rsidRPr="00844258">
        <w:rPr>
          <w:rFonts w:ascii="Times New Roman" w:eastAsia="Times New Roman" w:hAnsi="Times New Roman" w:cs="Times New Roman"/>
          <w:sz w:val="24"/>
          <w:szCs w:val="24"/>
        </w:rPr>
        <w:t>Lei de Introdução às Normas do Direito Brasileiro</w:t>
      </w:r>
      <w:r>
        <w:rPr>
          <w:rFonts w:ascii="Times New Roman" w:eastAsia="Times New Roman" w:hAnsi="Times New Roman" w:cs="Times New Roman"/>
          <w:sz w:val="24"/>
          <w:szCs w:val="24"/>
        </w:rPr>
        <w:t>, que reafirma a característica de norma condutora da interpretação do direito brasileiro (SUNDFELD, 2022).</w:t>
      </w:r>
    </w:p>
    <w:p w14:paraId="5B44E429" w14:textId="77153AA5" w:rsidR="00E31362" w:rsidRDefault="00E31362" w:rsidP="00AD04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posto, </w:t>
      </w:r>
      <w:r w:rsidR="004D1C6D">
        <w:rPr>
          <w:rFonts w:ascii="Times New Roman" w:eastAsia="Times New Roman" w:hAnsi="Times New Roman" w:cs="Times New Roman"/>
          <w:sz w:val="24"/>
          <w:szCs w:val="24"/>
        </w:rPr>
        <w:t xml:space="preserve">é possível compreender que </w:t>
      </w:r>
      <w:r>
        <w:rPr>
          <w:rFonts w:ascii="Times New Roman" w:eastAsia="Times New Roman" w:hAnsi="Times New Roman" w:cs="Times New Roman"/>
          <w:sz w:val="24"/>
          <w:szCs w:val="24"/>
        </w:rPr>
        <w:t xml:space="preserve">a atuação da </w:t>
      </w:r>
      <w:r w:rsidR="00AE51D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dvocacia </w:t>
      </w:r>
      <w:r w:rsidR="00AE51D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ública, enquanto função essencial à justiça, é </w:t>
      </w:r>
      <w:r w:rsidR="004D1C6D">
        <w:rPr>
          <w:rFonts w:ascii="Times New Roman" w:eastAsia="Times New Roman" w:hAnsi="Times New Roman" w:cs="Times New Roman"/>
          <w:sz w:val="24"/>
          <w:szCs w:val="24"/>
        </w:rPr>
        <w:t>também assessoramento do gestor público n</w:t>
      </w:r>
      <w:r>
        <w:rPr>
          <w:rFonts w:ascii="Times New Roman" w:eastAsia="Times New Roman" w:hAnsi="Times New Roman" w:cs="Times New Roman"/>
          <w:sz w:val="24"/>
          <w:szCs w:val="24"/>
        </w:rPr>
        <w:t>a análise</w:t>
      </w:r>
      <w:r w:rsidR="004D1C6D">
        <w:rPr>
          <w:rFonts w:ascii="Times New Roman" w:eastAsia="Times New Roman" w:hAnsi="Times New Roman" w:cs="Times New Roman"/>
          <w:sz w:val="24"/>
          <w:szCs w:val="24"/>
        </w:rPr>
        <w:t xml:space="preserve"> de contextos e possíveis consequências da tomada de decisão, sob o prisma jurídico. Trata-se de importante papel delegado pela Constituição Federal aos membros integrantes das diversas instituições de </w:t>
      </w:r>
      <w:r w:rsidR="00AE51DD">
        <w:rPr>
          <w:rFonts w:ascii="Times New Roman" w:eastAsia="Times New Roman" w:hAnsi="Times New Roman" w:cs="Times New Roman"/>
          <w:sz w:val="24"/>
          <w:szCs w:val="24"/>
        </w:rPr>
        <w:t>A</w:t>
      </w:r>
      <w:r w:rsidR="004D1C6D">
        <w:rPr>
          <w:rFonts w:ascii="Times New Roman" w:eastAsia="Times New Roman" w:hAnsi="Times New Roman" w:cs="Times New Roman"/>
          <w:sz w:val="24"/>
          <w:szCs w:val="24"/>
        </w:rPr>
        <w:t xml:space="preserve">dvocacia </w:t>
      </w:r>
      <w:r w:rsidR="00AE51DD">
        <w:rPr>
          <w:rFonts w:ascii="Times New Roman" w:eastAsia="Times New Roman" w:hAnsi="Times New Roman" w:cs="Times New Roman"/>
          <w:sz w:val="24"/>
          <w:szCs w:val="24"/>
        </w:rPr>
        <w:t>P</w:t>
      </w:r>
      <w:r w:rsidR="004D1C6D">
        <w:rPr>
          <w:rFonts w:ascii="Times New Roman" w:eastAsia="Times New Roman" w:hAnsi="Times New Roman" w:cs="Times New Roman"/>
          <w:sz w:val="24"/>
          <w:szCs w:val="24"/>
        </w:rPr>
        <w:t>ública do País (artigos 131 e 132 da Constituição Federal), que, consequentemente, assumem também o papel institucional de tutela do meio ambiente ecologicamente equilibrado, seja por meio de atos decisórios ou consultivos, seja por meio da própria execução de atos executórios de políticas públicas que exigem a participação do advogado público.</w:t>
      </w:r>
    </w:p>
    <w:p w14:paraId="322208AB" w14:textId="1F19BB26" w:rsidR="00CF655A" w:rsidRDefault="004D1C6D" w:rsidP="00E479A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A garantia do direito ao futuro reclama uma atuação multidisciplinar do Estado, o qual, no âmbito de criação e de execução de políticas públicas ambientais, deve se pautar em uma análise pragmática dos diversos ramos científicos que integram a estrutura técnica da Administração Pública.</w:t>
      </w:r>
      <w:r w:rsidR="00E479A3">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 xml:space="preserve"> cumprimento da Agenda 2030 e a garantia do direito ao futuro pressupõe uma colaboração institucional e social, </w:t>
      </w:r>
      <w:r w:rsidR="00E479A3">
        <w:rPr>
          <w:rFonts w:ascii="Times New Roman" w:hAnsi="Times New Roman" w:cs="Times New Roman"/>
          <w:color w:val="000000" w:themeColor="text1"/>
          <w:sz w:val="24"/>
          <w:szCs w:val="24"/>
        </w:rPr>
        <w:t xml:space="preserve">por meio de políticas legislativas e administrativas do Estado, solucionando problemas socioambientais em um verdadeiro processo de coprodução com a população, na qual a atuação jurídica da </w:t>
      </w:r>
      <w:r w:rsidR="00AE51DD">
        <w:rPr>
          <w:rFonts w:ascii="Times New Roman" w:hAnsi="Times New Roman" w:cs="Times New Roman"/>
          <w:color w:val="000000" w:themeColor="text1"/>
          <w:sz w:val="24"/>
          <w:szCs w:val="24"/>
        </w:rPr>
        <w:t>A</w:t>
      </w:r>
      <w:r w:rsidR="00E479A3">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E479A3">
        <w:rPr>
          <w:rFonts w:ascii="Times New Roman" w:hAnsi="Times New Roman" w:cs="Times New Roman"/>
          <w:color w:val="000000" w:themeColor="text1"/>
          <w:sz w:val="24"/>
          <w:szCs w:val="24"/>
        </w:rPr>
        <w:t>ública</w:t>
      </w:r>
      <w:r w:rsidR="00F46934">
        <w:rPr>
          <w:rFonts w:ascii="Times New Roman" w:hAnsi="Times New Roman" w:cs="Times New Roman"/>
          <w:color w:val="000000" w:themeColor="text1"/>
          <w:sz w:val="24"/>
          <w:szCs w:val="24"/>
        </w:rPr>
        <w:t xml:space="preserve"> </w:t>
      </w:r>
      <w:r w:rsidR="00E479A3">
        <w:rPr>
          <w:rFonts w:ascii="Times New Roman" w:hAnsi="Times New Roman" w:cs="Times New Roman"/>
          <w:color w:val="000000" w:themeColor="text1"/>
          <w:sz w:val="24"/>
          <w:szCs w:val="24"/>
        </w:rPr>
        <w:t>deve se pautar na orientação do gestor ou na prática de atos delegados ao(a) Procurador(a) pelo ordenamento, de modo a se efetivar uma justiça ecológica.</w:t>
      </w:r>
    </w:p>
    <w:p w14:paraId="73E9F3EF" w14:textId="77777777" w:rsidR="00E479A3" w:rsidRPr="00E479A3" w:rsidRDefault="00E479A3" w:rsidP="00E479A3">
      <w:pPr>
        <w:spacing w:before="120" w:after="120" w:line="360" w:lineRule="auto"/>
        <w:jc w:val="both"/>
        <w:rPr>
          <w:rFonts w:ascii="Times New Roman" w:hAnsi="Times New Roman" w:cs="Times New Roman"/>
          <w:color w:val="000000" w:themeColor="text1"/>
          <w:sz w:val="24"/>
          <w:szCs w:val="24"/>
        </w:rPr>
      </w:pPr>
    </w:p>
    <w:p w14:paraId="5735A857" w14:textId="714016D3" w:rsidR="005B7E9B" w:rsidRPr="00E479A3" w:rsidRDefault="00CF655A" w:rsidP="00E479A3">
      <w:pPr>
        <w:spacing w:line="360" w:lineRule="auto"/>
        <w:jc w:val="both"/>
        <w:rPr>
          <w:rFonts w:ascii="Times New Roman" w:hAnsi="Times New Roman" w:cs="Times New Roman"/>
          <w:b/>
          <w:color w:val="000000"/>
          <w:sz w:val="28"/>
          <w:szCs w:val="28"/>
        </w:rPr>
      </w:pPr>
      <w:r w:rsidRPr="00CF655A">
        <w:rPr>
          <w:rFonts w:ascii="Times New Roman" w:hAnsi="Times New Roman" w:cs="Times New Roman"/>
          <w:b/>
          <w:color w:val="000000"/>
          <w:sz w:val="28"/>
          <w:szCs w:val="28"/>
        </w:rPr>
        <w:t>3. JUSTIÇA MULTIPORTAS E ATUAÇÃO PREVENTIVA DA PROCURADORIA DO ESTADO DO AMAZONAS NO PROGRAMA SOCIAL E AMBIENTAL DOS IGARAPÉS DE MANAUS</w:t>
      </w:r>
    </w:p>
    <w:p w14:paraId="3BB66EF6" w14:textId="2820DE27" w:rsidR="00CA45A3" w:rsidRDefault="00A72FD3" w:rsidP="009D3BD6">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Porém, em determinadas situações, como consequência da vida em sociedade, os conflitos surgem, sendo, a princípio, papel do Estado promover essa solução. </w:t>
      </w:r>
      <w:r w:rsidR="00CA45A3">
        <w:rPr>
          <w:rFonts w:ascii="Times New Roman" w:hAnsi="Times New Roman" w:cs="Times New Roman"/>
          <w:bCs/>
          <w:color w:val="000000"/>
          <w:sz w:val="24"/>
          <w:szCs w:val="24"/>
        </w:rPr>
        <w:t xml:space="preserve">A jurisdição, na sua acepção de função estatal, tem como escopo promover as soluções dos conflitos existentes entre os indivíduos de uma sociedade, </w:t>
      </w:r>
      <w:r>
        <w:rPr>
          <w:rFonts w:ascii="Times New Roman" w:hAnsi="Times New Roman" w:cs="Times New Roman"/>
          <w:bCs/>
          <w:color w:val="000000"/>
          <w:sz w:val="24"/>
          <w:szCs w:val="24"/>
        </w:rPr>
        <w:t>por meio</w:t>
      </w:r>
      <w:r w:rsidR="00CA45A3">
        <w:rPr>
          <w:rFonts w:ascii="Times New Roman" w:hAnsi="Times New Roman" w:cs="Times New Roman"/>
          <w:bCs/>
          <w:color w:val="000000"/>
          <w:sz w:val="24"/>
          <w:szCs w:val="24"/>
        </w:rPr>
        <w:t xml:space="preserve"> da concretização de um direito propriamente dito, </w:t>
      </w:r>
      <w:r>
        <w:rPr>
          <w:rFonts w:ascii="Times New Roman" w:hAnsi="Times New Roman" w:cs="Times New Roman"/>
          <w:bCs/>
          <w:color w:val="000000"/>
          <w:sz w:val="24"/>
          <w:szCs w:val="24"/>
        </w:rPr>
        <w:t>em</w:t>
      </w:r>
      <w:r w:rsidR="00CA45A3">
        <w:rPr>
          <w:rFonts w:ascii="Times New Roman" w:hAnsi="Times New Roman" w:cs="Times New Roman"/>
          <w:bCs/>
          <w:color w:val="000000"/>
          <w:sz w:val="24"/>
          <w:szCs w:val="24"/>
        </w:rPr>
        <w:t xml:space="preserve"> um processo específico. Como </w:t>
      </w:r>
      <w:r>
        <w:rPr>
          <w:rFonts w:ascii="Times New Roman" w:hAnsi="Times New Roman" w:cs="Times New Roman"/>
          <w:bCs/>
          <w:color w:val="000000"/>
          <w:sz w:val="24"/>
          <w:szCs w:val="24"/>
        </w:rPr>
        <w:t>“</w:t>
      </w:r>
      <w:r w:rsidR="00CA45A3">
        <w:rPr>
          <w:rFonts w:ascii="Times New Roman" w:hAnsi="Times New Roman" w:cs="Times New Roman"/>
          <w:bCs/>
          <w:color w:val="000000"/>
          <w:sz w:val="24"/>
          <w:szCs w:val="24"/>
        </w:rPr>
        <w:t>Poder</w:t>
      </w:r>
      <w:r>
        <w:rPr>
          <w:rFonts w:ascii="Times New Roman" w:hAnsi="Times New Roman" w:cs="Times New Roman"/>
          <w:bCs/>
          <w:color w:val="000000"/>
          <w:sz w:val="24"/>
          <w:szCs w:val="24"/>
        </w:rPr>
        <w:t>”</w:t>
      </w:r>
      <w:r w:rsidR="00CA45A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trata-se de verdadeiro</w:t>
      </w:r>
      <w:r w:rsidR="00CA45A3">
        <w:rPr>
          <w:rFonts w:ascii="Times New Roman" w:hAnsi="Times New Roman" w:cs="Times New Roman"/>
          <w:bCs/>
          <w:color w:val="000000"/>
          <w:sz w:val="24"/>
          <w:szCs w:val="24"/>
        </w:rPr>
        <w:t xml:space="preserve"> poder-capacidade de decidir e impor a aplicação do que se decide. Como </w:t>
      </w:r>
      <w:r>
        <w:rPr>
          <w:rFonts w:ascii="Times New Roman" w:hAnsi="Times New Roman" w:cs="Times New Roman"/>
          <w:bCs/>
          <w:color w:val="000000"/>
          <w:sz w:val="24"/>
          <w:szCs w:val="24"/>
        </w:rPr>
        <w:t>“</w:t>
      </w:r>
      <w:r w:rsidR="00CA45A3">
        <w:rPr>
          <w:rFonts w:ascii="Times New Roman" w:hAnsi="Times New Roman" w:cs="Times New Roman"/>
          <w:bCs/>
          <w:color w:val="000000"/>
          <w:sz w:val="24"/>
          <w:szCs w:val="24"/>
        </w:rPr>
        <w:t>atividade</w:t>
      </w:r>
      <w:r>
        <w:rPr>
          <w:rFonts w:ascii="Times New Roman" w:hAnsi="Times New Roman" w:cs="Times New Roman"/>
          <w:bCs/>
          <w:color w:val="000000"/>
          <w:sz w:val="24"/>
          <w:szCs w:val="24"/>
        </w:rPr>
        <w:t>”</w:t>
      </w:r>
      <w:r w:rsidR="00CA45A3">
        <w:rPr>
          <w:rFonts w:ascii="Times New Roman" w:hAnsi="Times New Roman" w:cs="Times New Roman"/>
          <w:bCs/>
          <w:color w:val="000000"/>
          <w:sz w:val="24"/>
          <w:szCs w:val="24"/>
        </w:rPr>
        <w:t>, é a conjuntura de atos praticados pelos agentes do Estado no intuito de promover a solução dos conflitos. (CINTRA, GRINOVER e DINAMARCO, 2003).</w:t>
      </w:r>
    </w:p>
    <w:p w14:paraId="4F63963F" w14:textId="7D329583" w:rsidR="00CA45A3" w:rsidRDefault="00CA45A3" w:rsidP="009D3BD6">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Adotando-se uma premissa pragmática para solução de conflitos sociais, </w:t>
      </w:r>
      <w:r w:rsidR="00A72FD3">
        <w:rPr>
          <w:rFonts w:ascii="Times New Roman" w:hAnsi="Times New Roman" w:cs="Times New Roman"/>
          <w:bCs/>
          <w:color w:val="000000"/>
          <w:sz w:val="24"/>
          <w:szCs w:val="24"/>
        </w:rPr>
        <w:t>a partir perspectiva estrita</w:t>
      </w:r>
      <w:r w:rsidR="00BA58FA">
        <w:rPr>
          <w:rFonts w:ascii="Times New Roman" w:hAnsi="Times New Roman" w:cs="Times New Roman"/>
          <w:bCs/>
          <w:color w:val="000000"/>
          <w:sz w:val="24"/>
          <w:szCs w:val="24"/>
        </w:rPr>
        <w:t xml:space="preserve">, o sistema processual brasileiro se abre de forma mais explícita à autocomposição (chegando inclusive a privilegiar tal método de solução), seja por se tratar da forma mais adequada para determinadas situações, seja por se tratar da melhor forma (do ponto de vista pragmático e social) para se chegar </w:t>
      </w:r>
      <w:r w:rsidR="00A72FD3">
        <w:rPr>
          <w:rFonts w:ascii="Times New Roman" w:hAnsi="Times New Roman" w:cs="Times New Roman"/>
          <w:bCs/>
          <w:color w:val="000000"/>
          <w:sz w:val="24"/>
          <w:szCs w:val="24"/>
        </w:rPr>
        <w:t>à</w:t>
      </w:r>
      <w:r w:rsidR="00BA58FA">
        <w:rPr>
          <w:rFonts w:ascii="Times New Roman" w:hAnsi="Times New Roman" w:cs="Times New Roman"/>
          <w:bCs/>
          <w:color w:val="000000"/>
          <w:sz w:val="24"/>
          <w:szCs w:val="24"/>
        </w:rPr>
        <w:t xml:space="preserve"> solução de conflitos.</w:t>
      </w:r>
    </w:p>
    <w:p w14:paraId="0D909193" w14:textId="21C17FFC" w:rsidR="00D33D3A" w:rsidRPr="005270F4" w:rsidRDefault="00D33D3A"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 xml:space="preserve">O sistema de </w:t>
      </w:r>
      <w:r w:rsidR="00A72FD3">
        <w:rPr>
          <w:rFonts w:ascii="Times New Roman" w:hAnsi="Times New Roman" w:cs="Times New Roman"/>
          <w:bCs/>
          <w:color w:val="000000"/>
          <w:sz w:val="24"/>
          <w:szCs w:val="24"/>
        </w:rPr>
        <w:t>“</w:t>
      </w:r>
      <w:r w:rsidRPr="005270F4">
        <w:rPr>
          <w:rFonts w:ascii="Times New Roman" w:hAnsi="Times New Roman" w:cs="Times New Roman"/>
          <w:bCs/>
          <w:color w:val="000000"/>
          <w:sz w:val="24"/>
          <w:szCs w:val="24"/>
        </w:rPr>
        <w:t>justiça multiportas</w:t>
      </w:r>
      <w:r w:rsidR="00A72FD3">
        <w:rPr>
          <w:rFonts w:ascii="Times New Roman" w:hAnsi="Times New Roman" w:cs="Times New Roman"/>
          <w:bCs/>
          <w:color w:val="000000"/>
          <w:sz w:val="24"/>
          <w:szCs w:val="24"/>
        </w:rPr>
        <w:t>”</w:t>
      </w:r>
      <w:r w:rsidR="00BA58FA">
        <w:rPr>
          <w:rFonts w:ascii="Times New Roman" w:hAnsi="Times New Roman" w:cs="Times New Roman"/>
          <w:bCs/>
          <w:color w:val="000000"/>
          <w:sz w:val="24"/>
          <w:szCs w:val="24"/>
        </w:rPr>
        <w:t>, como passou a se denominar,</w:t>
      </w:r>
      <w:r w:rsidR="007C24EF" w:rsidRPr="005270F4">
        <w:rPr>
          <w:rFonts w:ascii="Times New Roman" w:hAnsi="Times New Roman" w:cs="Times New Roman"/>
          <w:bCs/>
          <w:color w:val="000000"/>
          <w:sz w:val="24"/>
          <w:szCs w:val="24"/>
        </w:rPr>
        <w:t xml:space="preserve"> é uma </w:t>
      </w:r>
      <w:r w:rsidRPr="005270F4">
        <w:rPr>
          <w:rFonts w:ascii="Times New Roman" w:hAnsi="Times New Roman" w:cs="Times New Roman"/>
          <w:bCs/>
          <w:color w:val="000000"/>
          <w:sz w:val="24"/>
          <w:szCs w:val="24"/>
        </w:rPr>
        <w:t>realidade no ambiente jurídico brasileiro,</w:t>
      </w:r>
      <w:r w:rsidR="007C24EF" w:rsidRPr="005270F4">
        <w:rPr>
          <w:rFonts w:ascii="Times New Roman" w:hAnsi="Times New Roman" w:cs="Times New Roman"/>
          <w:bCs/>
          <w:color w:val="000000"/>
          <w:sz w:val="24"/>
          <w:szCs w:val="24"/>
        </w:rPr>
        <w:t xml:space="preserve"> no qual se</w:t>
      </w:r>
      <w:r w:rsidRPr="005270F4">
        <w:rPr>
          <w:rFonts w:ascii="Times New Roman" w:hAnsi="Times New Roman" w:cs="Times New Roman"/>
          <w:bCs/>
          <w:color w:val="000000"/>
          <w:sz w:val="24"/>
          <w:szCs w:val="24"/>
        </w:rPr>
        <w:t xml:space="preserve"> encabeça a utilização de instrumentos extrajudiciais para a resolução de conflitos, preferencialmente de forma consensual e amigável, evitando que as divergências</w:t>
      </w:r>
      <w:r w:rsidR="007C24EF" w:rsidRPr="005270F4">
        <w:rPr>
          <w:rFonts w:ascii="Times New Roman" w:hAnsi="Times New Roman" w:cs="Times New Roman"/>
          <w:bCs/>
          <w:color w:val="000000"/>
          <w:sz w:val="24"/>
          <w:szCs w:val="24"/>
        </w:rPr>
        <w:t xml:space="preserve"> entre as partes</w:t>
      </w:r>
      <w:r w:rsidRPr="005270F4">
        <w:rPr>
          <w:rFonts w:ascii="Times New Roman" w:hAnsi="Times New Roman" w:cs="Times New Roman"/>
          <w:bCs/>
          <w:color w:val="000000"/>
          <w:sz w:val="24"/>
          <w:szCs w:val="24"/>
        </w:rPr>
        <w:t xml:space="preserve"> venham a </w:t>
      </w:r>
      <w:r w:rsidR="007C24EF" w:rsidRPr="005270F4">
        <w:rPr>
          <w:rFonts w:ascii="Times New Roman" w:hAnsi="Times New Roman" w:cs="Times New Roman"/>
          <w:bCs/>
          <w:color w:val="000000"/>
          <w:sz w:val="24"/>
          <w:szCs w:val="24"/>
        </w:rPr>
        <w:t>se tornar</w:t>
      </w:r>
      <w:r w:rsidR="009D3BD6" w:rsidRPr="005270F4">
        <w:rPr>
          <w:rFonts w:ascii="Times New Roman" w:hAnsi="Times New Roman" w:cs="Times New Roman"/>
          <w:bCs/>
          <w:color w:val="000000"/>
          <w:sz w:val="24"/>
          <w:szCs w:val="24"/>
        </w:rPr>
        <w:t xml:space="preserve"> objetos de um </w:t>
      </w:r>
      <w:r w:rsidR="00CB0296" w:rsidRPr="005270F4">
        <w:rPr>
          <w:rFonts w:ascii="Times New Roman" w:hAnsi="Times New Roman" w:cs="Times New Roman"/>
          <w:bCs/>
          <w:color w:val="000000"/>
          <w:sz w:val="24"/>
          <w:szCs w:val="24"/>
        </w:rPr>
        <w:t xml:space="preserve">processo </w:t>
      </w:r>
      <w:r w:rsidR="00A72FD3">
        <w:rPr>
          <w:rFonts w:ascii="Times New Roman" w:hAnsi="Times New Roman" w:cs="Times New Roman"/>
          <w:bCs/>
          <w:color w:val="000000"/>
          <w:sz w:val="24"/>
          <w:szCs w:val="24"/>
        </w:rPr>
        <w:t xml:space="preserve">judicial </w:t>
      </w:r>
      <w:r w:rsidR="00CB0296" w:rsidRPr="005270F4">
        <w:rPr>
          <w:rFonts w:ascii="Times New Roman" w:hAnsi="Times New Roman" w:cs="Times New Roman"/>
          <w:bCs/>
          <w:color w:val="000000"/>
          <w:sz w:val="24"/>
          <w:szCs w:val="24"/>
        </w:rPr>
        <w:t>litigioso</w:t>
      </w:r>
      <w:r w:rsidR="009D3BD6" w:rsidRPr="005270F4">
        <w:rPr>
          <w:rFonts w:ascii="Times New Roman" w:hAnsi="Times New Roman" w:cs="Times New Roman"/>
          <w:bCs/>
          <w:color w:val="000000"/>
          <w:sz w:val="24"/>
          <w:szCs w:val="24"/>
        </w:rPr>
        <w:t>.</w:t>
      </w:r>
    </w:p>
    <w:p w14:paraId="7E2D6B3F" w14:textId="6C4A1FEE" w:rsidR="009D3BD6" w:rsidRDefault="009D3BD6"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Is</w:t>
      </w:r>
      <w:r w:rsidR="00A72FD3">
        <w:rPr>
          <w:rFonts w:ascii="Times New Roman" w:hAnsi="Times New Roman" w:cs="Times New Roman"/>
          <w:bCs/>
          <w:color w:val="000000"/>
          <w:sz w:val="24"/>
          <w:szCs w:val="24"/>
        </w:rPr>
        <w:t>s</w:t>
      </w:r>
      <w:r w:rsidRPr="005270F4">
        <w:rPr>
          <w:rFonts w:ascii="Times New Roman" w:hAnsi="Times New Roman" w:cs="Times New Roman"/>
          <w:bCs/>
          <w:color w:val="000000"/>
          <w:sz w:val="24"/>
          <w:szCs w:val="24"/>
        </w:rPr>
        <w:t xml:space="preserve">o resta claro quando se analisa os diplomas processuais mais recentes, seja o Código de Processo Civil de 2015 </w:t>
      </w:r>
      <w:r w:rsidR="001129B2">
        <w:rPr>
          <w:rFonts w:ascii="Times New Roman" w:hAnsi="Times New Roman" w:cs="Times New Roman"/>
          <w:bCs/>
          <w:color w:val="000000"/>
          <w:sz w:val="24"/>
          <w:szCs w:val="24"/>
        </w:rPr>
        <w:t xml:space="preserve">(que no artigo 3°, §2°, estabelece a preferência pelo Estado do solução </w:t>
      </w:r>
      <w:r w:rsidR="001129B2">
        <w:rPr>
          <w:rFonts w:ascii="Times New Roman" w:hAnsi="Times New Roman" w:cs="Times New Roman"/>
          <w:bCs/>
          <w:color w:val="000000"/>
          <w:sz w:val="24"/>
          <w:szCs w:val="24"/>
        </w:rPr>
        <w:lastRenderedPageBreak/>
        <w:t>consensual do conflito</w:t>
      </w:r>
      <w:r w:rsidRPr="005270F4">
        <w:rPr>
          <w:rFonts w:ascii="Times New Roman" w:hAnsi="Times New Roman" w:cs="Times New Roman"/>
          <w:bCs/>
          <w:color w:val="000000"/>
          <w:sz w:val="24"/>
          <w:szCs w:val="24"/>
        </w:rPr>
        <w:t xml:space="preserve">), seja a </w:t>
      </w:r>
      <w:r w:rsidR="001129B2" w:rsidRPr="005270F4">
        <w:rPr>
          <w:rFonts w:ascii="Times New Roman" w:hAnsi="Times New Roman" w:cs="Times New Roman"/>
          <w:bCs/>
          <w:color w:val="000000"/>
          <w:sz w:val="24"/>
          <w:szCs w:val="24"/>
        </w:rPr>
        <w:t>Lei n. 13.140/2015</w:t>
      </w:r>
      <w:r w:rsidR="001129B2">
        <w:rPr>
          <w:rFonts w:ascii="Times New Roman" w:hAnsi="Times New Roman" w:cs="Times New Roman"/>
          <w:bCs/>
          <w:color w:val="000000"/>
          <w:sz w:val="24"/>
          <w:szCs w:val="24"/>
        </w:rPr>
        <w:t xml:space="preserve">, </w:t>
      </w:r>
      <w:r w:rsidRPr="005270F4">
        <w:rPr>
          <w:rFonts w:ascii="Times New Roman" w:hAnsi="Times New Roman" w:cs="Times New Roman"/>
          <w:bCs/>
          <w:color w:val="000000"/>
          <w:sz w:val="24"/>
          <w:szCs w:val="24"/>
        </w:rPr>
        <w:t xml:space="preserve">que dispõe sobre </w:t>
      </w:r>
      <w:r w:rsidR="001129B2">
        <w:rPr>
          <w:rFonts w:ascii="Times New Roman" w:hAnsi="Times New Roman" w:cs="Times New Roman"/>
          <w:bCs/>
          <w:color w:val="000000"/>
          <w:sz w:val="24"/>
          <w:szCs w:val="24"/>
        </w:rPr>
        <w:t xml:space="preserve">a </w:t>
      </w:r>
      <w:r w:rsidRPr="005270F4">
        <w:rPr>
          <w:rFonts w:ascii="Times New Roman" w:hAnsi="Times New Roman" w:cs="Times New Roman"/>
          <w:bCs/>
          <w:color w:val="000000"/>
          <w:sz w:val="24"/>
          <w:szCs w:val="24"/>
        </w:rPr>
        <w:t>mediação</w:t>
      </w:r>
      <w:r w:rsidR="001129B2" w:rsidRPr="001129B2">
        <w:t xml:space="preserve"> </w:t>
      </w:r>
      <w:r w:rsidR="001129B2" w:rsidRPr="001129B2">
        <w:rPr>
          <w:rFonts w:ascii="Times New Roman" w:hAnsi="Times New Roman" w:cs="Times New Roman"/>
          <w:bCs/>
          <w:color w:val="000000"/>
          <w:sz w:val="24"/>
          <w:szCs w:val="24"/>
        </w:rPr>
        <w:t>entre particulares como meio de solução de controvérsias e sobre a autocomposição de conflitos no âmbito da administração pública</w:t>
      </w:r>
      <w:r w:rsidRPr="005270F4">
        <w:rPr>
          <w:rFonts w:ascii="Times New Roman" w:hAnsi="Times New Roman" w:cs="Times New Roman"/>
          <w:bCs/>
          <w:color w:val="000000"/>
          <w:sz w:val="24"/>
          <w:szCs w:val="24"/>
        </w:rPr>
        <w:t>, dando</w:t>
      </w:r>
      <w:r w:rsidR="001129B2">
        <w:rPr>
          <w:rFonts w:ascii="Times New Roman" w:hAnsi="Times New Roman" w:cs="Times New Roman"/>
          <w:bCs/>
          <w:color w:val="000000"/>
          <w:sz w:val="24"/>
          <w:szCs w:val="24"/>
        </w:rPr>
        <w:t>-se</w:t>
      </w:r>
      <w:r w:rsidRPr="005270F4">
        <w:rPr>
          <w:rFonts w:ascii="Times New Roman" w:hAnsi="Times New Roman" w:cs="Times New Roman"/>
          <w:bCs/>
          <w:color w:val="000000"/>
          <w:sz w:val="24"/>
          <w:szCs w:val="24"/>
        </w:rPr>
        <w:t xml:space="preserve"> ênfase a possibilidade de autocomposição de conflitos na </w:t>
      </w:r>
      <w:r w:rsidR="007C24EF" w:rsidRPr="005270F4">
        <w:rPr>
          <w:rFonts w:ascii="Times New Roman" w:hAnsi="Times New Roman" w:cs="Times New Roman"/>
          <w:bCs/>
          <w:color w:val="000000"/>
          <w:sz w:val="24"/>
          <w:szCs w:val="24"/>
        </w:rPr>
        <w:t>esfera da administração pública, mediante um diálogo qualificado entre as partes com foco na solução</w:t>
      </w:r>
      <w:r w:rsidR="00CB0296" w:rsidRPr="005270F4">
        <w:rPr>
          <w:rFonts w:ascii="Times New Roman" w:hAnsi="Times New Roman" w:cs="Times New Roman"/>
          <w:bCs/>
          <w:color w:val="000000"/>
          <w:sz w:val="24"/>
          <w:szCs w:val="24"/>
        </w:rPr>
        <w:t xml:space="preserve"> consensual, </w:t>
      </w:r>
      <w:r w:rsidR="00A72FD3">
        <w:rPr>
          <w:rFonts w:ascii="Times New Roman" w:hAnsi="Times New Roman" w:cs="Times New Roman"/>
          <w:bCs/>
          <w:color w:val="000000"/>
          <w:sz w:val="24"/>
          <w:szCs w:val="24"/>
        </w:rPr>
        <w:t>com vistas a evitar</w:t>
      </w:r>
      <w:r w:rsidR="00CB0296" w:rsidRPr="005270F4">
        <w:rPr>
          <w:rFonts w:ascii="Times New Roman" w:hAnsi="Times New Roman" w:cs="Times New Roman"/>
          <w:bCs/>
          <w:color w:val="000000"/>
          <w:sz w:val="24"/>
          <w:szCs w:val="24"/>
        </w:rPr>
        <w:t xml:space="preserve"> a utilização da máquina do Poder Judiciário</w:t>
      </w:r>
      <w:r w:rsidR="007C24EF" w:rsidRPr="005270F4">
        <w:rPr>
          <w:rFonts w:ascii="Times New Roman" w:hAnsi="Times New Roman" w:cs="Times New Roman"/>
          <w:bCs/>
          <w:color w:val="000000"/>
          <w:sz w:val="24"/>
          <w:szCs w:val="24"/>
        </w:rPr>
        <w:t>.</w:t>
      </w:r>
    </w:p>
    <w:p w14:paraId="5152CF64" w14:textId="36F52939" w:rsidR="00150106" w:rsidRDefault="00150106" w:rsidP="009D3BD6">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O sistema hoje adotado pelo Códex Processual de forma explícita se originou das ideias do Professor Frank Sander, da Universidade de Havard, na qual se adotou a premissa de que o tratamento adequado do conflito torna o uso dos recursos dos Tribunais mais inteligentes e eficientes, reduzindo os custos de um processo moroso e tornando possível um melhor uso do escasso tempo dos agentes do Judiciário</w:t>
      </w:r>
      <w:r w:rsidR="00A6625C">
        <w:rPr>
          <w:rFonts w:ascii="Times New Roman" w:hAnsi="Times New Roman" w:cs="Times New Roman"/>
          <w:bCs/>
          <w:color w:val="000000"/>
          <w:sz w:val="24"/>
          <w:szCs w:val="24"/>
        </w:rPr>
        <w:t xml:space="preserve">, </w:t>
      </w:r>
      <w:r w:rsidR="00A72FD3">
        <w:rPr>
          <w:rFonts w:ascii="Times New Roman" w:hAnsi="Times New Roman" w:cs="Times New Roman"/>
          <w:bCs/>
          <w:color w:val="000000"/>
          <w:sz w:val="24"/>
          <w:szCs w:val="24"/>
        </w:rPr>
        <w:t>evitando</w:t>
      </w:r>
      <w:r w:rsidR="00A6625C">
        <w:rPr>
          <w:rFonts w:ascii="Times New Roman" w:hAnsi="Times New Roman" w:cs="Times New Roman"/>
          <w:bCs/>
          <w:color w:val="000000"/>
          <w:sz w:val="24"/>
          <w:szCs w:val="24"/>
        </w:rPr>
        <w:t>, por consequência, o acúmulo de situações conflituosas a serem decididas no âmbito do Poder Judiciário. (GIMENEZ, 2017).</w:t>
      </w:r>
    </w:p>
    <w:p w14:paraId="265F9D0B" w14:textId="677D39A9" w:rsidR="00BA58FA" w:rsidRDefault="00BA58FA" w:rsidP="009D3BD6">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Sobre o tema, ainda que o tratando em uma ótica constitucional, </w:t>
      </w:r>
      <w:proofErr w:type="spellStart"/>
      <w:r>
        <w:rPr>
          <w:rFonts w:ascii="Times New Roman" w:hAnsi="Times New Roman" w:cs="Times New Roman"/>
          <w:bCs/>
          <w:color w:val="000000"/>
          <w:sz w:val="24"/>
          <w:szCs w:val="24"/>
        </w:rPr>
        <w:t>Fredie</w:t>
      </w:r>
      <w:proofErr w:type="spellEnd"/>
      <w:r>
        <w:rPr>
          <w:rFonts w:ascii="Times New Roman" w:hAnsi="Times New Roman" w:cs="Times New Roman"/>
          <w:bCs/>
          <w:color w:val="000000"/>
          <w:sz w:val="24"/>
          <w:szCs w:val="24"/>
        </w:rPr>
        <w:t xml:space="preserve"> Didier</w:t>
      </w:r>
      <w:r w:rsidR="00FC7C78">
        <w:rPr>
          <w:rFonts w:ascii="Times New Roman" w:hAnsi="Times New Roman" w:cs="Times New Roman"/>
          <w:bCs/>
          <w:color w:val="000000"/>
          <w:sz w:val="24"/>
          <w:szCs w:val="24"/>
        </w:rPr>
        <w:t xml:space="preserve"> e Leandro Fernandez</w:t>
      </w:r>
      <w:r w:rsidR="00FC7C78" w:rsidRPr="00150106">
        <w:rPr>
          <w:rStyle w:val="Refdenotaderodap"/>
          <w:rFonts w:ascii="Times New Roman" w:hAnsi="Times New Roman"/>
          <w:bCs/>
          <w:sz w:val="24"/>
          <w:szCs w:val="24"/>
          <w:vertAlign w:val="superscript"/>
        </w:rPr>
        <w:footnoteReference w:id="5"/>
      </w:r>
      <w:r>
        <w:rPr>
          <w:rFonts w:ascii="Times New Roman" w:hAnsi="Times New Roman" w:cs="Times New Roman"/>
          <w:bCs/>
          <w:color w:val="000000"/>
          <w:sz w:val="24"/>
          <w:szCs w:val="24"/>
        </w:rPr>
        <w:t xml:space="preserve"> assim define</w:t>
      </w:r>
      <w:r w:rsidR="00FC7C78">
        <w:rPr>
          <w:rFonts w:ascii="Times New Roman" w:hAnsi="Times New Roman" w:cs="Times New Roman"/>
          <w:bCs/>
          <w:color w:val="000000"/>
          <w:sz w:val="24"/>
          <w:szCs w:val="24"/>
        </w:rPr>
        <w:t>m</w:t>
      </w:r>
      <w:r>
        <w:rPr>
          <w:rFonts w:ascii="Times New Roman" w:hAnsi="Times New Roman" w:cs="Times New Roman"/>
          <w:bCs/>
          <w:color w:val="000000"/>
          <w:sz w:val="24"/>
          <w:szCs w:val="24"/>
        </w:rPr>
        <w:t xml:space="preserve"> o sistema multiportas de justiças:</w:t>
      </w:r>
    </w:p>
    <w:p w14:paraId="1644AC62" w14:textId="763B38FC" w:rsidR="00FC7C78" w:rsidRPr="00C63D4B" w:rsidRDefault="00FC7C78" w:rsidP="00A72FD3">
      <w:pPr>
        <w:spacing w:before="240" w:after="240" w:line="240" w:lineRule="auto"/>
        <w:ind w:left="2268"/>
        <w:jc w:val="both"/>
        <w:rPr>
          <w:rFonts w:ascii="Times New Roman" w:hAnsi="Times New Roman" w:cs="Times New Roman"/>
          <w:bCs/>
          <w:color w:val="000000"/>
          <w:sz w:val="20"/>
          <w:szCs w:val="20"/>
        </w:rPr>
      </w:pPr>
      <w:r w:rsidRPr="00FC7C78">
        <w:rPr>
          <w:rFonts w:ascii="Times New Roman" w:hAnsi="Times New Roman" w:cs="Times New Roman"/>
          <w:bCs/>
          <w:color w:val="000000"/>
          <w:sz w:val="20"/>
          <w:szCs w:val="20"/>
        </w:rPr>
        <w:t>Em um sistema de justiça multiportas, como o brasileiro, diferentes instituições podem oferecer soluções para frações do problema jurídico ou colaborar para a criação das condições necessárias à construção de soluções (parciais ou totais) no âmbito de outra porta de acesso à justiça. Trata-se, como se nota, de um sistema integrado</w:t>
      </w:r>
      <w:r w:rsidRPr="00FC7C78">
        <w:rPr>
          <w:rFonts w:ascii="Times New Roman" w:hAnsi="Times New Roman" w:cs="Times New Roman"/>
          <w:bCs/>
          <w:color w:val="000000"/>
          <w:sz w:val="20"/>
          <w:szCs w:val="20"/>
          <w:vertAlign w:val="superscript"/>
        </w:rPr>
        <w:t>31</w:t>
      </w:r>
      <w:r w:rsidRPr="00FC7C78">
        <w:rPr>
          <w:rFonts w:ascii="Times New Roman" w:hAnsi="Times New Roman" w:cs="Times New Roman"/>
          <w:bCs/>
          <w:color w:val="000000"/>
          <w:sz w:val="20"/>
          <w:szCs w:val="20"/>
        </w:rPr>
        <w:t>, em que é possível o aproveitamento de mecanismos de articulação institucional para o tratamento adequado de problemas.</w:t>
      </w:r>
    </w:p>
    <w:p w14:paraId="462AF0F8" w14:textId="5A233811" w:rsidR="00BC5F1C" w:rsidRDefault="00BC5F1C" w:rsidP="00BC5F1C">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Isso posto, surge a problemática afeta à possibilidade de autocomposição de direitos socioambientais, como é o caso da regularização fundiária, na qual se tem problemas afetos ao meio ambiente e a um grupo social. A ideia de se transacionar direitos, a princípio, indisponíveis</w:t>
      </w:r>
      <w:r w:rsidR="009E7BA5">
        <w:rPr>
          <w:rFonts w:ascii="Times New Roman" w:hAnsi="Times New Roman" w:cs="Times New Roman"/>
          <w:bCs/>
          <w:color w:val="000000"/>
          <w:sz w:val="24"/>
          <w:szCs w:val="24"/>
        </w:rPr>
        <w:t xml:space="preserve"> pelo Poder Público encontra previsão em diversos diplomas normativos, como o </w:t>
      </w:r>
      <w:r w:rsidR="009E7BA5" w:rsidRPr="009E7BA5">
        <w:rPr>
          <w:rFonts w:ascii="Times New Roman" w:hAnsi="Times New Roman" w:cs="Times New Roman"/>
          <w:bCs/>
          <w:color w:val="000000"/>
          <w:sz w:val="24"/>
          <w:szCs w:val="24"/>
        </w:rPr>
        <w:t>Estatuto da Criança e do Adolescente</w:t>
      </w:r>
      <w:r w:rsidR="009E7BA5">
        <w:rPr>
          <w:rFonts w:ascii="Times New Roman" w:hAnsi="Times New Roman" w:cs="Times New Roman"/>
          <w:bCs/>
          <w:color w:val="000000"/>
          <w:sz w:val="24"/>
          <w:szCs w:val="24"/>
        </w:rPr>
        <w:t xml:space="preserve"> (Lei nº 8.069, de 13 de julho de 1990), que, no artigo 211, </w:t>
      </w:r>
      <w:r w:rsidR="00F32976">
        <w:rPr>
          <w:rFonts w:ascii="Times New Roman" w:hAnsi="Times New Roman" w:cs="Times New Roman"/>
          <w:bCs/>
          <w:color w:val="000000"/>
          <w:sz w:val="24"/>
          <w:szCs w:val="24"/>
        </w:rPr>
        <w:t xml:space="preserve">de forma pioneira, </w:t>
      </w:r>
      <w:r w:rsidR="009E7BA5">
        <w:rPr>
          <w:rFonts w:ascii="Times New Roman" w:hAnsi="Times New Roman" w:cs="Times New Roman"/>
          <w:bCs/>
          <w:color w:val="000000"/>
          <w:sz w:val="24"/>
          <w:szCs w:val="24"/>
        </w:rPr>
        <w:t>disp</w:t>
      </w:r>
      <w:r w:rsidR="00F32976">
        <w:rPr>
          <w:rFonts w:ascii="Times New Roman" w:hAnsi="Times New Roman" w:cs="Times New Roman"/>
          <w:bCs/>
          <w:color w:val="000000"/>
          <w:sz w:val="24"/>
          <w:szCs w:val="24"/>
        </w:rPr>
        <w:t>ôs</w:t>
      </w:r>
      <w:r w:rsidR="009E7BA5">
        <w:rPr>
          <w:rFonts w:ascii="Times New Roman" w:hAnsi="Times New Roman" w:cs="Times New Roman"/>
          <w:bCs/>
          <w:color w:val="000000"/>
          <w:sz w:val="24"/>
          <w:szCs w:val="24"/>
        </w:rPr>
        <w:t xml:space="preserve"> a possibilidade dos</w:t>
      </w:r>
      <w:r w:rsidR="009E7BA5" w:rsidRPr="009E7BA5">
        <w:rPr>
          <w:rFonts w:ascii="Times New Roman" w:hAnsi="Times New Roman" w:cs="Times New Roman"/>
          <w:bCs/>
          <w:color w:val="000000"/>
          <w:sz w:val="24"/>
          <w:szCs w:val="24"/>
        </w:rPr>
        <w:t xml:space="preserve"> órgãos públicos legitimados </w:t>
      </w:r>
      <w:r w:rsidR="009E7BA5">
        <w:rPr>
          <w:rFonts w:ascii="Times New Roman" w:hAnsi="Times New Roman" w:cs="Times New Roman"/>
          <w:bCs/>
          <w:color w:val="000000"/>
          <w:sz w:val="24"/>
          <w:szCs w:val="24"/>
        </w:rPr>
        <w:t>poderem</w:t>
      </w:r>
      <w:r w:rsidR="009E7BA5" w:rsidRPr="009E7BA5">
        <w:rPr>
          <w:rFonts w:ascii="Times New Roman" w:hAnsi="Times New Roman" w:cs="Times New Roman"/>
          <w:bCs/>
          <w:color w:val="000000"/>
          <w:sz w:val="24"/>
          <w:szCs w:val="24"/>
        </w:rPr>
        <w:t xml:space="preserve"> </w:t>
      </w:r>
      <w:r w:rsidR="009E7BA5">
        <w:rPr>
          <w:rFonts w:ascii="Times New Roman" w:hAnsi="Times New Roman" w:cs="Times New Roman"/>
          <w:bCs/>
          <w:color w:val="000000"/>
          <w:sz w:val="24"/>
          <w:szCs w:val="24"/>
        </w:rPr>
        <w:t>celebrar</w:t>
      </w:r>
      <w:r w:rsidR="009E7BA5" w:rsidRPr="009E7BA5">
        <w:rPr>
          <w:rFonts w:ascii="Times New Roman" w:hAnsi="Times New Roman" w:cs="Times New Roman"/>
          <w:bCs/>
          <w:color w:val="000000"/>
          <w:sz w:val="24"/>
          <w:szCs w:val="24"/>
        </w:rPr>
        <w:t xml:space="preserve"> compromisso de ajustamento de conduta às exigências legais</w:t>
      </w:r>
      <w:r w:rsidR="009E7BA5">
        <w:rPr>
          <w:rFonts w:ascii="Times New Roman" w:hAnsi="Times New Roman" w:cs="Times New Roman"/>
          <w:bCs/>
          <w:color w:val="000000"/>
          <w:sz w:val="24"/>
          <w:szCs w:val="24"/>
        </w:rPr>
        <w:t xml:space="preserve"> com os interessados, sendo possível </w:t>
      </w:r>
      <w:r w:rsidR="00F32976">
        <w:rPr>
          <w:rFonts w:ascii="Times New Roman" w:hAnsi="Times New Roman" w:cs="Times New Roman"/>
          <w:bCs/>
          <w:color w:val="000000"/>
          <w:sz w:val="24"/>
          <w:szCs w:val="24"/>
        </w:rPr>
        <w:t xml:space="preserve">a </w:t>
      </w:r>
      <w:r w:rsidR="009E7BA5">
        <w:rPr>
          <w:rFonts w:ascii="Times New Roman" w:hAnsi="Times New Roman" w:cs="Times New Roman"/>
          <w:bCs/>
          <w:color w:val="000000"/>
          <w:sz w:val="24"/>
          <w:szCs w:val="24"/>
        </w:rPr>
        <w:t>aplicação</w:t>
      </w:r>
      <w:r w:rsidR="00F32976">
        <w:rPr>
          <w:rFonts w:ascii="Times New Roman" w:hAnsi="Times New Roman" w:cs="Times New Roman"/>
          <w:bCs/>
          <w:color w:val="000000"/>
          <w:sz w:val="24"/>
          <w:szCs w:val="24"/>
        </w:rPr>
        <w:t xml:space="preserve"> do dispositivo</w:t>
      </w:r>
      <w:r w:rsidR="009E7BA5">
        <w:rPr>
          <w:rFonts w:ascii="Times New Roman" w:hAnsi="Times New Roman" w:cs="Times New Roman"/>
          <w:bCs/>
          <w:color w:val="000000"/>
          <w:sz w:val="24"/>
          <w:szCs w:val="24"/>
        </w:rPr>
        <w:t xml:space="preserve"> no âmbito de outros direitos transindividuais</w:t>
      </w:r>
      <w:r w:rsidR="00F32976">
        <w:rPr>
          <w:rFonts w:ascii="Times New Roman" w:hAnsi="Times New Roman" w:cs="Times New Roman"/>
          <w:bCs/>
          <w:color w:val="000000"/>
          <w:sz w:val="24"/>
          <w:szCs w:val="24"/>
        </w:rPr>
        <w:t xml:space="preserve"> no âmbito do microssistema protetivo</w:t>
      </w:r>
      <w:r w:rsidR="009E7BA5">
        <w:rPr>
          <w:rFonts w:ascii="Times New Roman" w:hAnsi="Times New Roman" w:cs="Times New Roman"/>
          <w:bCs/>
          <w:color w:val="000000"/>
          <w:sz w:val="24"/>
          <w:szCs w:val="24"/>
        </w:rPr>
        <w:t xml:space="preserve">. </w:t>
      </w:r>
      <w:r w:rsidR="00F32976">
        <w:rPr>
          <w:rFonts w:ascii="Times New Roman" w:hAnsi="Times New Roman" w:cs="Times New Roman"/>
          <w:bCs/>
          <w:color w:val="000000"/>
          <w:sz w:val="24"/>
          <w:szCs w:val="24"/>
        </w:rPr>
        <w:t>Para deixar ainda mais claro</w:t>
      </w:r>
      <w:r w:rsidR="009E7BA5">
        <w:rPr>
          <w:rFonts w:ascii="Times New Roman" w:hAnsi="Times New Roman" w:cs="Times New Roman"/>
          <w:bCs/>
          <w:color w:val="000000"/>
          <w:sz w:val="24"/>
          <w:szCs w:val="24"/>
        </w:rPr>
        <w:t xml:space="preserve">, o Código de Defesa do Consumidor (Lei nº 8.078, de 11 de setembro de 1990), no seu artigo 113, acrescenta o parágrafo sexto do artigo 5°, da Lei nº 7.347, de 24 de julho de 1985, </w:t>
      </w:r>
      <w:r w:rsidR="00F32976">
        <w:rPr>
          <w:rFonts w:ascii="Times New Roman" w:hAnsi="Times New Roman" w:cs="Times New Roman"/>
          <w:bCs/>
          <w:color w:val="000000"/>
          <w:sz w:val="24"/>
          <w:szCs w:val="24"/>
        </w:rPr>
        <w:t>que positivou (de maneira explícita)</w:t>
      </w:r>
      <w:r w:rsidR="009E7BA5">
        <w:rPr>
          <w:rFonts w:ascii="Times New Roman" w:hAnsi="Times New Roman" w:cs="Times New Roman"/>
          <w:bCs/>
          <w:color w:val="000000"/>
          <w:sz w:val="24"/>
          <w:szCs w:val="24"/>
        </w:rPr>
        <w:t xml:space="preserve"> a possibilidade de celebração de compromissos de ajustamento de conduta em </w:t>
      </w:r>
      <w:r w:rsidR="009E7BA5">
        <w:rPr>
          <w:rFonts w:ascii="Times New Roman" w:hAnsi="Times New Roman" w:cs="Times New Roman"/>
          <w:bCs/>
          <w:color w:val="000000"/>
          <w:sz w:val="24"/>
          <w:szCs w:val="24"/>
        </w:rPr>
        <w:lastRenderedPageBreak/>
        <w:t>matéria de meio ambiente (natural e cultural)</w:t>
      </w:r>
      <w:r w:rsidR="00F32976">
        <w:rPr>
          <w:rFonts w:ascii="Times New Roman" w:hAnsi="Times New Roman" w:cs="Times New Roman"/>
          <w:bCs/>
          <w:color w:val="000000"/>
          <w:sz w:val="24"/>
          <w:szCs w:val="24"/>
        </w:rPr>
        <w:t>, tanto de maneira extraprocessual como endoprocessual</w:t>
      </w:r>
      <w:r w:rsidR="009E7BA5">
        <w:rPr>
          <w:rFonts w:ascii="Times New Roman" w:hAnsi="Times New Roman" w:cs="Times New Roman"/>
          <w:bCs/>
          <w:color w:val="000000"/>
          <w:sz w:val="24"/>
          <w:szCs w:val="24"/>
        </w:rPr>
        <w:t>.</w:t>
      </w:r>
    </w:p>
    <w:p w14:paraId="7587F315" w14:textId="36625BBF" w:rsidR="00BC5F1C" w:rsidRDefault="00F32976" w:rsidP="00BC5F1C">
      <w:pPr>
        <w:spacing w:line="360" w:lineRule="auto"/>
        <w:ind w:firstLine="1134"/>
        <w:jc w:val="both"/>
        <w:rPr>
          <w:rFonts w:ascii="Times New Roman" w:eastAsia="Times New Roman" w:hAnsi="Times New Roman" w:cs="Times New Roman"/>
          <w:sz w:val="24"/>
          <w:szCs w:val="24"/>
        </w:rPr>
      </w:pPr>
      <w:r>
        <w:rPr>
          <w:rFonts w:ascii="Times New Roman" w:hAnsi="Times New Roman" w:cs="Times New Roman"/>
          <w:bCs/>
          <w:color w:val="000000"/>
          <w:sz w:val="24"/>
          <w:szCs w:val="24"/>
        </w:rPr>
        <w:t>No âmbito da jurisprudência do</w:t>
      </w:r>
      <w:r w:rsidR="00BC5F1C">
        <w:rPr>
          <w:rFonts w:ascii="Times New Roman" w:hAnsi="Times New Roman" w:cs="Times New Roman"/>
          <w:bCs/>
          <w:color w:val="000000"/>
          <w:sz w:val="24"/>
          <w:szCs w:val="24"/>
        </w:rPr>
        <w:t xml:space="preserve"> Supremo Tribunal Federal</w:t>
      </w:r>
      <w:r>
        <w:rPr>
          <w:rFonts w:ascii="Times New Roman" w:hAnsi="Times New Roman" w:cs="Times New Roman"/>
          <w:bCs/>
          <w:color w:val="000000"/>
          <w:sz w:val="24"/>
          <w:szCs w:val="24"/>
        </w:rPr>
        <w:t xml:space="preserve">, </w:t>
      </w:r>
      <w:r w:rsidR="006E0761">
        <w:rPr>
          <w:rFonts w:ascii="Times New Roman" w:hAnsi="Times New Roman" w:cs="Times New Roman"/>
          <w:bCs/>
          <w:color w:val="000000"/>
          <w:sz w:val="24"/>
          <w:szCs w:val="24"/>
        </w:rPr>
        <w:t xml:space="preserve">o tema (autocomposição ambiental) é pacífico, </w:t>
      </w:r>
      <w:r>
        <w:rPr>
          <w:rFonts w:ascii="Times New Roman" w:hAnsi="Times New Roman" w:cs="Times New Roman"/>
          <w:bCs/>
          <w:color w:val="000000"/>
          <w:sz w:val="24"/>
          <w:szCs w:val="24"/>
        </w:rPr>
        <w:t>destaca</w:t>
      </w:r>
      <w:r w:rsidR="006E0761">
        <w:rPr>
          <w:rFonts w:ascii="Times New Roman" w:hAnsi="Times New Roman" w:cs="Times New Roman"/>
          <w:bCs/>
          <w:color w:val="000000"/>
          <w:sz w:val="24"/>
          <w:szCs w:val="24"/>
        </w:rPr>
        <w:t>ndo</w:t>
      </w:r>
      <w:r>
        <w:rPr>
          <w:rFonts w:ascii="Times New Roman" w:hAnsi="Times New Roman" w:cs="Times New Roman"/>
          <w:bCs/>
          <w:color w:val="000000"/>
          <w:sz w:val="24"/>
          <w:szCs w:val="24"/>
        </w:rPr>
        <w:t>-se a recente decisão na</w:t>
      </w:r>
      <w:r w:rsidR="00BC5F1C">
        <w:rPr>
          <w:rFonts w:ascii="Times New Roman" w:hAnsi="Times New Roman" w:cs="Times New Roman"/>
          <w:bCs/>
          <w:color w:val="000000"/>
          <w:sz w:val="24"/>
          <w:szCs w:val="24"/>
        </w:rPr>
        <w:t xml:space="preserve"> </w:t>
      </w:r>
      <w:r w:rsidR="00BC5F1C" w:rsidRPr="00BC5F1C">
        <w:rPr>
          <w:rFonts w:ascii="Times New Roman" w:hAnsi="Times New Roman" w:cs="Times New Roman"/>
          <w:bCs/>
          <w:color w:val="000000"/>
          <w:sz w:val="24"/>
          <w:szCs w:val="24"/>
        </w:rPr>
        <w:t xml:space="preserve">Ação </w:t>
      </w:r>
      <w:r w:rsidR="00BC5F1C">
        <w:rPr>
          <w:rFonts w:ascii="Times New Roman" w:hAnsi="Times New Roman" w:cs="Times New Roman"/>
          <w:bCs/>
          <w:color w:val="000000"/>
          <w:sz w:val="24"/>
          <w:szCs w:val="24"/>
        </w:rPr>
        <w:t>C</w:t>
      </w:r>
      <w:r w:rsidR="00BC5F1C" w:rsidRPr="00BC5F1C">
        <w:rPr>
          <w:rFonts w:ascii="Times New Roman" w:hAnsi="Times New Roman" w:cs="Times New Roman"/>
          <w:bCs/>
          <w:color w:val="000000"/>
          <w:sz w:val="24"/>
          <w:szCs w:val="24"/>
        </w:rPr>
        <w:t xml:space="preserve">ível </w:t>
      </w:r>
      <w:r w:rsidR="00BC5F1C">
        <w:rPr>
          <w:rFonts w:ascii="Times New Roman" w:hAnsi="Times New Roman" w:cs="Times New Roman"/>
          <w:bCs/>
          <w:color w:val="000000"/>
          <w:sz w:val="24"/>
          <w:szCs w:val="24"/>
        </w:rPr>
        <w:t>O</w:t>
      </w:r>
      <w:r w:rsidR="00BC5F1C" w:rsidRPr="00BC5F1C">
        <w:rPr>
          <w:rFonts w:ascii="Times New Roman" w:hAnsi="Times New Roman" w:cs="Times New Roman"/>
          <w:bCs/>
          <w:color w:val="000000"/>
          <w:sz w:val="24"/>
          <w:szCs w:val="24"/>
        </w:rPr>
        <w:t>riginária</w:t>
      </w:r>
      <w:r w:rsidR="00BC5F1C">
        <w:rPr>
          <w:rFonts w:ascii="Times New Roman" w:hAnsi="Times New Roman" w:cs="Times New Roman"/>
          <w:bCs/>
          <w:color w:val="000000"/>
          <w:sz w:val="24"/>
          <w:szCs w:val="24"/>
        </w:rPr>
        <w:t xml:space="preserve"> nº </w:t>
      </w:r>
      <w:r w:rsidR="00BC5F1C" w:rsidRPr="00BB4603">
        <w:rPr>
          <w:rFonts w:ascii="Times New Roman" w:eastAsia="Times New Roman" w:hAnsi="Times New Roman" w:cs="Times New Roman"/>
          <w:sz w:val="24"/>
          <w:szCs w:val="24"/>
        </w:rPr>
        <w:t>1527</w:t>
      </w:r>
      <w:r w:rsidR="00BC5F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homologou </w:t>
      </w:r>
      <w:r w:rsidR="006E0761">
        <w:rPr>
          <w:rFonts w:ascii="Times New Roman" w:eastAsia="Times New Roman" w:hAnsi="Times New Roman" w:cs="Times New Roman"/>
          <w:sz w:val="24"/>
          <w:szCs w:val="24"/>
        </w:rPr>
        <w:t>o acordo</w:t>
      </w:r>
      <w:r>
        <w:rPr>
          <w:rFonts w:ascii="Times New Roman" w:eastAsia="Times New Roman" w:hAnsi="Times New Roman" w:cs="Times New Roman"/>
          <w:sz w:val="24"/>
          <w:szCs w:val="24"/>
        </w:rPr>
        <w:t xml:space="preserve"> </w:t>
      </w:r>
      <w:r w:rsidR="006E0761">
        <w:rPr>
          <w:rFonts w:ascii="Times New Roman" w:eastAsia="Times New Roman" w:hAnsi="Times New Roman" w:cs="Times New Roman"/>
          <w:sz w:val="24"/>
          <w:szCs w:val="24"/>
        </w:rPr>
        <w:t xml:space="preserve">interfederativo, de parte da lide, cuja </w:t>
      </w:r>
      <w:r>
        <w:rPr>
          <w:rFonts w:ascii="Times New Roman" w:eastAsia="Times New Roman" w:hAnsi="Times New Roman" w:cs="Times New Roman"/>
          <w:sz w:val="24"/>
          <w:szCs w:val="24"/>
        </w:rPr>
        <w:t>celebra</w:t>
      </w:r>
      <w:r w:rsidR="006E0761">
        <w:rPr>
          <w:rFonts w:ascii="Times New Roman" w:eastAsia="Times New Roman" w:hAnsi="Times New Roman" w:cs="Times New Roman"/>
          <w:sz w:val="24"/>
          <w:szCs w:val="24"/>
        </w:rPr>
        <w:t>ção se deu</w:t>
      </w:r>
      <w:r>
        <w:rPr>
          <w:rFonts w:ascii="Times New Roman" w:eastAsia="Times New Roman" w:hAnsi="Times New Roman" w:cs="Times New Roman"/>
          <w:sz w:val="24"/>
          <w:szCs w:val="24"/>
        </w:rPr>
        <w:t xml:space="preserve"> na </w:t>
      </w:r>
      <w:r w:rsidRPr="00F32976">
        <w:rPr>
          <w:rFonts w:ascii="Times New Roman" w:eastAsia="Times New Roman" w:hAnsi="Times New Roman" w:cs="Times New Roman"/>
          <w:sz w:val="24"/>
          <w:szCs w:val="24"/>
        </w:rPr>
        <w:t>Câmara de Conciliação e Arbitragem da Administração Federal</w:t>
      </w:r>
      <w:r w:rsidR="006E0761">
        <w:rPr>
          <w:rFonts w:ascii="Times New Roman" w:eastAsia="Times New Roman" w:hAnsi="Times New Roman" w:cs="Times New Roman"/>
          <w:sz w:val="24"/>
          <w:szCs w:val="24"/>
        </w:rPr>
        <w:t>. Para melhor compreensão, transcreve-se a ementa do julgado:</w:t>
      </w:r>
    </w:p>
    <w:p w14:paraId="7B857286" w14:textId="6D62D5B2" w:rsidR="00BC5F1C" w:rsidRPr="00BC5F1C" w:rsidRDefault="00BC5F1C" w:rsidP="00BC5F1C">
      <w:pPr>
        <w:spacing w:before="240" w:after="240" w:line="240" w:lineRule="auto"/>
        <w:ind w:left="2268"/>
        <w:jc w:val="both"/>
        <w:rPr>
          <w:rFonts w:ascii="Times New Roman" w:hAnsi="Times New Roman" w:cs="Times New Roman"/>
          <w:bCs/>
          <w:color w:val="000000"/>
          <w:sz w:val="20"/>
          <w:szCs w:val="20"/>
        </w:rPr>
      </w:pPr>
      <w:r w:rsidRPr="00BC5F1C">
        <w:rPr>
          <w:rFonts w:ascii="Times New Roman" w:hAnsi="Times New Roman" w:cs="Times New Roman"/>
          <w:bCs/>
          <w:color w:val="000000"/>
          <w:sz w:val="20"/>
          <w:szCs w:val="20"/>
        </w:rPr>
        <w:t xml:space="preserve">Ação cível originária. Constitucional e Ambiental. 2. Projeto de Despoluição do Rio Tietê. Obras de rebaixamento e alargamento da calha. 3. Disposição de material não inerte na lagoa de Carapicuíba. Área de Proteção Ambiental (APA – Lei Estadual paulista n. 5.598/1987) e Área de Proteção Permanente (APP – art. 2º do antigo Código Florestal e Resoluções Conama n. 4/1985 e 302/2002). 4. Preliminares. Ilegitimidades ativa e passiva. Carência de ação. Inépcia da inicial. Rejeição. Teoria da asserção. 5. Cumulação de pedidos. Possibilidade de junção de pedidos, em ação civil pública ambiental, que contenham obrigação de fazer e pagamento de indenização por danos materiais e morais. Súmula 629 do Superior Tribunal de Justiça. 6. Incompetência superveniente desta Corte. Preclusão </w:t>
      </w:r>
      <w:proofErr w:type="gramStart"/>
      <w:r w:rsidRPr="00BC5F1C">
        <w:rPr>
          <w:rFonts w:ascii="Times New Roman" w:hAnsi="Times New Roman" w:cs="Times New Roman"/>
          <w:bCs/>
          <w:color w:val="000000"/>
          <w:sz w:val="20"/>
          <w:szCs w:val="20"/>
        </w:rPr>
        <w:t>pro</w:t>
      </w:r>
      <w:proofErr w:type="gramEnd"/>
      <w:r w:rsidRPr="00BC5F1C">
        <w:rPr>
          <w:rFonts w:ascii="Times New Roman" w:hAnsi="Times New Roman" w:cs="Times New Roman"/>
          <w:bCs/>
          <w:color w:val="000000"/>
          <w:sz w:val="20"/>
          <w:szCs w:val="20"/>
        </w:rPr>
        <w:t xml:space="preserve"> </w:t>
      </w:r>
      <w:proofErr w:type="spellStart"/>
      <w:r w:rsidRPr="00BC5F1C">
        <w:rPr>
          <w:rFonts w:ascii="Times New Roman" w:hAnsi="Times New Roman" w:cs="Times New Roman"/>
          <w:bCs/>
          <w:color w:val="000000"/>
          <w:sz w:val="20"/>
          <w:szCs w:val="20"/>
        </w:rPr>
        <w:t>judicato</w:t>
      </w:r>
      <w:proofErr w:type="spellEnd"/>
      <w:r w:rsidRPr="00BC5F1C">
        <w:rPr>
          <w:rFonts w:ascii="Times New Roman" w:hAnsi="Times New Roman" w:cs="Times New Roman"/>
          <w:bCs/>
          <w:color w:val="000000"/>
          <w:sz w:val="20"/>
          <w:szCs w:val="20"/>
        </w:rPr>
        <w:t xml:space="preserve">. </w:t>
      </w:r>
      <w:proofErr w:type="spellStart"/>
      <w:r w:rsidRPr="00BC5F1C">
        <w:rPr>
          <w:rFonts w:ascii="Times New Roman" w:hAnsi="Times New Roman" w:cs="Times New Roman"/>
          <w:bCs/>
          <w:color w:val="000000"/>
          <w:sz w:val="20"/>
          <w:szCs w:val="20"/>
        </w:rPr>
        <w:t>Perpetuatio</w:t>
      </w:r>
      <w:proofErr w:type="spellEnd"/>
      <w:r w:rsidRPr="00BC5F1C">
        <w:rPr>
          <w:rFonts w:ascii="Times New Roman" w:hAnsi="Times New Roman" w:cs="Times New Roman"/>
          <w:bCs/>
          <w:color w:val="000000"/>
          <w:sz w:val="20"/>
          <w:szCs w:val="20"/>
        </w:rPr>
        <w:t xml:space="preserve"> </w:t>
      </w:r>
      <w:proofErr w:type="spellStart"/>
      <w:r w:rsidRPr="00BC5F1C">
        <w:rPr>
          <w:rFonts w:ascii="Times New Roman" w:hAnsi="Times New Roman" w:cs="Times New Roman"/>
          <w:bCs/>
          <w:color w:val="000000"/>
          <w:sz w:val="20"/>
          <w:szCs w:val="20"/>
        </w:rPr>
        <w:t>jurisdictionis</w:t>
      </w:r>
      <w:proofErr w:type="spellEnd"/>
      <w:r w:rsidRPr="00BC5F1C">
        <w:rPr>
          <w:rFonts w:ascii="Times New Roman" w:hAnsi="Times New Roman" w:cs="Times New Roman"/>
          <w:bCs/>
          <w:color w:val="000000"/>
          <w:sz w:val="20"/>
          <w:szCs w:val="20"/>
        </w:rPr>
        <w:t xml:space="preserve">. Competência desta Corte firmada na Reclamação n. 2.454, Rel. Min. Cezar Peluso, </w:t>
      </w:r>
      <w:proofErr w:type="spellStart"/>
      <w:r w:rsidRPr="00BC5F1C">
        <w:rPr>
          <w:rFonts w:ascii="Times New Roman" w:hAnsi="Times New Roman" w:cs="Times New Roman"/>
          <w:bCs/>
          <w:color w:val="000000"/>
          <w:sz w:val="20"/>
          <w:szCs w:val="20"/>
        </w:rPr>
        <w:t>DJe</w:t>
      </w:r>
      <w:proofErr w:type="spellEnd"/>
      <w:r w:rsidRPr="00BC5F1C">
        <w:rPr>
          <w:rFonts w:ascii="Times New Roman" w:hAnsi="Times New Roman" w:cs="Times New Roman"/>
          <w:bCs/>
          <w:color w:val="000000"/>
          <w:sz w:val="20"/>
          <w:szCs w:val="20"/>
        </w:rPr>
        <w:t xml:space="preserve"> 3.2.2010. Prejuízo das alegações de incompetência da Justiça Federal. Afastamento de todas as preliminares. 7. Pedido de produção probatória. Indeferimento. Matéria suficientemente documental e jurídica. Desnecessidade de produção de outras provas (</w:t>
      </w:r>
      <w:proofErr w:type="spellStart"/>
      <w:r w:rsidRPr="00BC5F1C">
        <w:rPr>
          <w:rFonts w:ascii="Times New Roman" w:hAnsi="Times New Roman" w:cs="Times New Roman"/>
          <w:bCs/>
          <w:color w:val="000000"/>
          <w:sz w:val="20"/>
          <w:szCs w:val="20"/>
        </w:rPr>
        <w:t>arts</w:t>
      </w:r>
      <w:proofErr w:type="spellEnd"/>
      <w:r w:rsidRPr="00BC5F1C">
        <w:rPr>
          <w:rFonts w:ascii="Times New Roman" w:hAnsi="Times New Roman" w:cs="Times New Roman"/>
          <w:bCs/>
          <w:color w:val="000000"/>
          <w:sz w:val="20"/>
          <w:szCs w:val="20"/>
        </w:rPr>
        <w:t xml:space="preserve">. 374, II e III, e 472, c/c incisos II e III do §1º do art. 464, todos do CPC). Julgamento antecipado da lide, em virtude de o deslinde </w:t>
      </w:r>
      <w:proofErr w:type="gramStart"/>
      <w:r w:rsidRPr="00BC5F1C">
        <w:rPr>
          <w:rFonts w:ascii="Times New Roman" w:hAnsi="Times New Roman" w:cs="Times New Roman"/>
          <w:bCs/>
          <w:color w:val="000000"/>
          <w:sz w:val="20"/>
          <w:szCs w:val="20"/>
        </w:rPr>
        <w:t>do</w:t>
      </w:r>
      <w:proofErr w:type="gramEnd"/>
      <w:r w:rsidRPr="00BC5F1C">
        <w:rPr>
          <w:rFonts w:ascii="Times New Roman" w:hAnsi="Times New Roman" w:cs="Times New Roman"/>
          <w:bCs/>
          <w:color w:val="000000"/>
          <w:sz w:val="20"/>
          <w:szCs w:val="20"/>
        </w:rPr>
        <w:t xml:space="preserve"> feito dispensar outras provas (art. 355, I, do CPC). 8. Mérito. Descumprimento da Licença de Instalação n. 224, antes e depois da revisão pela Cetesb. Disposição de materiais não inertes, sem o devido tratamento e de forma inadequada, em localidade protegida ambientalmente como APP e APA. Pedidos de recuperação da lagoa, de declaração de nulidade da revisão da licença de instalação, além de indenização por danos materiais e morais coletivos, entre outros. </w:t>
      </w:r>
      <w:r w:rsidRPr="00BC5F1C">
        <w:rPr>
          <w:rFonts w:ascii="Times New Roman" w:hAnsi="Times New Roman" w:cs="Times New Roman"/>
          <w:b/>
          <w:color w:val="000000"/>
          <w:sz w:val="20"/>
          <w:szCs w:val="20"/>
        </w:rPr>
        <w:t>9. Existência de acordo celebrado entre os réus integrantes da Administração Pública, junto à Câmara de Conciliação e Arbitragem da Administração Federal (CCAF), e a União (coautor e colegitimado). Aquiescência do Ministério Público Federal (autor originário) quanto à autocomposição, à exceção do dano moral coletivo e da destinação da área para fins de centro de logística e de heliporto. Possibilidade de homologar acordo de parte da lide, com fundamento no art. 166 do CPC e na aplicação analógica do art. 3º, § 1º, da Lei 13.140/2015.</w:t>
      </w:r>
      <w:r w:rsidRPr="00BC5F1C">
        <w:rPr>
          <w:rFonts w:ascii="Times New Roman" w:hAnsi="Times New Roman" w:cs="Times New Roman"/>
          <w:bCs/>
          <w:color w:val="000000"/>
          <w:sz w:val="20"/>
          <w:szCs w:val="20"/>
        </w:rPr>
        <w:t xml:space="preserve"> 10. Dano moral coletivo. Presença dos elementos que ensejam a responsabilidade ambiental objetiva e solidária. Condenação de todos os requeridos, com exceção do Município de Carapicuíba. 11. Juros de mora, desde a citação, e correção monetária a partir do arbitramento judicial, na forma do Manual de Cálculos da Justiça Federal e do art. 3º da Emenda Constitucional n. 113/2021. 12. Ação julgada procedente em parte. Ausência de condenação em honorários (art. 18 da Lei n. 7.347/1985). 13. Fase de cumprimento de sentença a ser processada perante o Juízo Federal de 1º grau</w:t>
      </w:r>
      <w:r>
        <w:rPr>
          <w:rFonts w:ascii="Times New Roman" w:hAnsi="Times New Roman" w:cs="Times New Roman"/>
          <w:bCs/>
          <w:color w:val="000000"/>
          <w:sz w:val="20"/>
          <w:szCs w:val="20"/>
        </w:rPr>
        <w:t xml:space="preserve"> (grifo nosso).</w:t>
      </w:r>
    </w:p>
    <w:p w14:paraId="6348A8FE" w14:textId="795ED159" w:rsidR="00BC5F1C" w:rsidRPr="006E0761" w:rsidRDefault="00BC5F1C" w:rsidP="006E0761">
      <w:pPr>
        <w:spacing w:before="240" w:after="240" w:line="240" w:lineRule="auto"/>
        <w:ind w:left="2268"/>
        <w:jc w:val="both"/>
        <w:rPr>
          <w:rFonts w:ascii="Times New Roman" w:hAnsi="Times New Roman" w:cs="Times New Roman"/>
          <w:bCs/>
          <w:color w:val="000000"/>
          <w:sz w:val="20"/>
          <w:szCs w:val="20"/>
        </w:rPr>
      </w:pPr>
      <w:r w:rsidRPr="00BC5F1C">
        <w:rPr>
          <w:rFonts w:ascii="Times New Roman" w:hAnsi="Times New Roman" w:cs="Times New Roman"/>
          <w:bCs/>
          <w:color w:val="000000"/>
          <w:sz w:val="20"/>
          <w:szCs w:val="20"/>
        </w:rPr>
        <w:t>(ACO 1527, Relator(a): GILMAR MENDES, Tribunal Pleno, julgado em 03/11/2022, PROCESSO ELETRÔNICO DJe-</w:t>
      </w:r>
      <w:proofErr w:type="gramStart"/>
      <w:r w:rsidRPr="00BC5F1C">
        <w:rPr>
          <w:rFonts w:ascii="Times New Roman" w:hAnsi="Times New Roman" w:cs="Times New Roman"/>
          <w:bCs/>
          <w:color w:val="000000"/>
          <w:sz w:val="20"/>
          <w:szCs w:val="20"/>
        </w:rPr>
        <w:t>237  DIVULG</w:t>
      </w:r>
      <w:proofErr w:type="gramEnd"/>
      <w:r w:rsidRPr="00BC5F1C">
        <w:rPr>
          <w:rFonts w:ascii="Times New Roman" w:hAnsi="Times New Roman" w:cs="Times New Roman"/>
          <w:bCs/>
          <w:color w:val="000000"/>
          <w:sz w:val="20"/>
          <w:szCs w:val="20"/>
        </w:rPr>
        <w:t xml:space="preserve"> 22-11-2022  PUBLIC 23-11-2022)</w:t>
      </w:r>
      <w:r>
        <w:rPr>
          <w:rFonts w:ascii="Times New Roman" w:hAnsi="Times New Roman" w:cs="Times New Roman"/>
          <w:bCs/>
          <w:color w:val="000000"/>
          <w:sz w:val="20"/>
          <w:szCs w:val="20"/>
        </w:rPr>
        <w:t>.</w:t>
      </w:r>
    </w:p>
    <w:p w14:paraId="57F1FA51" w14:textId="00D3E338" w:rsidR="006E0761" w:rsidRDefault="00A72FD3" w:rsidP="00A72FD3">
      <w:pPr>
        <w:spacing w:before="240" w:after="24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À vista desse cenário, </w:t>
      </w:r>
      <w:r w:rsidR="006E0761">
        <w:rPr>
          <w:rFonts w:ascii="Times New Roman" w:hAnsi="Times New Roman" w:cs="Times New Roman"/>
          <w:bCs/>
          <w:color w:val="000000"/>
          <w:sz w:val="24"/>
          <w:szCs w:val="24"/>
        </w:rPr>
        <w:t>é papel da Advocacia Pública promover a orientação para a resolução consensual do conflito pelo Ente federado, e até mesmo realizar, por si só, a autocomposição, a depender do caso em si.</w:t>
      </w:r>
    </w:p>
    <w:p w14:paraId="6E466597" w14:textId="391CA9F8" w:rsidR="00F639AD" w:rsidRDefault="006E0761" w:rsidP="00A72FD3">
      <w:pPr>
        <w:spacing w:before="240" w:after="24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Nesse sentido</w:t>
      </w:r>
      <w:r w:rsidR="00F639AD">
        <w:rPr>
          <w:rFonts w:ascii="Times New Roman" w:hAnsi="Times New Roman" w:cs="Times New Roman"/>
          <w:bCs/>
          <w:color w:val="000000"/>
          <w:sz w:val="24"/>
          <w:szCs w:val="24"/>
        </w:rPr>
        <w:t xml:space="preserve">, destacam-se os Enunciados n° 135 e n° 256, do </w:t>
      </w:r>
      <w:r w:rsidR="00F639AD" w:rsidRPr="00F639AD">
        <w:rPr>
          <w:rFonts w:ascii="Times New Roman" w:hAnsi="Times New Roman" w:cs="Times New Roman"/>
          <w:bCs/>
          <w:color w:val="000000"/>
          <w:sz w:val="24"/>
          <w:szCs w:val="24"/>
        </w:rPr>
        <w:t>Fórum Permanente de Processualistas Civis</w:t>
      </w:r>
      <w:r w:rsidR="00F639AD">
        <w:rPr>
          <w:rFonts w:ascii="Times New Roman" w:hAnsi="Times New Roman" w:cs="Times New Roman"/>
          <w:bCs/>
          <w:color w:val="000000"/>
          <w:sz w:val="24"/>
          <w:szCs w:val="24"/>
        </w:rPr>
        <w:t xml:space="preserve">, que estabelecem, </w:t>
      </w:r>
      <w:r w:rsidR="00F639AD" w:rsidRPr="00F639AD">
        <w:rPr>
          <w:rFonts w:ascii="Times New Roman" w:hAnsi="Times New Roman" w:cs="Times New Roman"/>
          <w:bCs/>
          <w:color w:val="000000"/>
          <w:sz w:val="24"/>
          <w:szCs w:val="24"/>
        </w:rPr>
        <w:t>respectivamente, que</w:t>
      </w:r>
      <w:r w:rsidR="00F639AD" w:rsidRPr="00F639AD">
        <w:t xml:space="preserve"> </w:t>
      </w:r>
      <w:r w:rsidR="00F639AD" w:rsidRPr="00F639AD">
        <w:rPr>
          <w:rFonts w:ascii="Times New Roman" w:hAnsi="Times New Roman" w:cs="Times New Roman"/>
          <w:bCs/>
          <w:color w:val="000000"/>
          <w:sz w:val="24"/>
          <w:szCs w:val="24"/>
        </w:rPr>
        <w:t>“a indisponibilidade do direito material não impede, por si só, a celebração de negócio jurídico processual” e que “a Fazenda Pública pode celebrar negócio jurídico processual”.</w:t>
      </w:r>
      <w:r w:rsidR="00F639AD">
        <w:rPr>
          <w:rFonts w:ascii="Times New Roman" w:hAnsi="Times New Roman" w:cs="Times New Roman"/>
          <w:bCs/>
          <w:color w:val="000000"/>
          <w:sz w:val="24"/>
          <w:szCs w:val="24"/>
        </w:rPr>
        <w:t xml:space="preserve"> </w:t>
      </w:r>
    </w:p>
    <w:p w14:paraId="074C482C" w14:textId="5443F773" w:rsidR="00F639AD" w:rsidRDefault="00F639AD" w:rsidP="00F639AD">
      <w:pPr>
        <w:spacing w:before="240" w:after="24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Além disso, registra-se que o </w:t>
      </w:r>
      <w:r w:rsidRPr="00F639AD">
        <w:rPr>
          <w:rFonts w:ascii="Times New Roman" w:hAnsi="Times New Roman" w:cs="Times New Roman"/>
          <w:bCs/>
          <w:color w:val="000000"/>
          <w:sz w:val="24"/>
          <w:szCs w:val="24"/>
        </w:rPr>
        <w:t xml:space="preserve">Conselho da Justiça Federal </w:t>
      </w:r>
      <w:r>
        <w:rPr>
          <w:rFonts w:ascii="Times New Roman" w:hAnsi="Times New Roman" w:cs="Times New Roman"/>
          <w:bCs/>
          <w:color w:val="000000"/>
          <w:sz w:val="24"/>
          <w:szCs w:val="24"/>
        </w:rPr>
        <w:t>emitiu</w:t>
      </w:r>
      <w:r w:rsidRPr="00F639AD">
        <w:rPr>
          <w:rFonts w:ascii="Times New Roman" w:hAnsi="Times New Roman" w:cs="Times New Roman"/>
          <w:bCs/>
          <w:color w:val="000000"/>
          <w:sz w:val="24"/>
          <w:szCs w:val="24"/>
        </w:rPr>
        <w:t xml:space="preserve"> o Enunciado n° 17</w:t>
      </w:r>
      <w:r>
        <w:rPr>
          <w:rFonts w:ascii="Times New Roman" w:hAnsi="Times New Roman" w:cs="Times New Roman"/>
          <w:bCs/>
          <w:color w:val="000000"/>
          <w:sz w:val="24"/>
          <w:szCs w:val="24"/>
        </w:rPr>
        <w:t>,</w:t>
      </w:r>
      <w:r w:rsidRPr="00F639AD">
        <w:rPr>
          <w:rFonts w:ascii="Times New Roman" w:hAnsi="Times New Roman" w:cs="Times New Roman"/>
          <w:bCs/>
          <w:color w:val="000000"/>
          <w:sz w:val="24"/>
          <w:szCs w:val="24"/>
        </w:rPr>
        <w:t xml:space="preserve"> na Primeira Jornada de Direito Processual Civil</w:t>
      </w:r>
      <w:r>
        <w:rPr>
          <w:rFonts w:ascii="Times New Roman" w:hAnsi="Times New Roman" w:cs="Times New Roman"/>
          <w:bCs/>
          <w:color w:val="000000"/>
          <w:sz w:val="24"/>
          <w:szCs w:val="24"/>
        </w:rPr>
        <w:t>, dispondo a possibilidade de a</w:t>
      </w:r>
      <w:r w:rsidRPr="00F639AD">
        <w:rPr>
          <w:rFonts w:ascii="Times New Roman" w:hAnsi="Times New Roman" w:cs="Times New Roman"/>
          <w:bCs/>
          <w:color w:val="000000"/>
          <w:sz w:val="24"/>
          <w:szCs w:val="24"/>
        </w:rPr>
        <w:t xml:space="preserve"> Fazenda Pública celebrar convenção processual, nos termos do art. 190 do </w:t>
      </w:r>
      <w:r>
        <w:rPr>
          <w:rFonts w:ascii="Times New Roman" w:hAnsi="Times New Roman" w:cs="Times New Roman"/>
          <w:bCs/>
          <w:color w:val="000000"/>
          <w:sz w:val="24"/>
          <w:szCs w:val="24"/>
        </w:rPr>
        <w:t>Código de Processo Civil.</w:t>
      </w:r>
    </w:p>
    <w:p w14:paraId="2F784E98" w14:textId="6A297FCA" w:rsidR="007C24EF" w:rsidRPr="005270F4" w:rsidRDefault="00F639AD" w:rsidP="00A72FD3">
      <w:pPr>
        <w:spacing w:before="240" w:after="24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00DE545D">
        <w:rPr>
          <w:rFonts w:ascii="Times New Roman" w:hAnsi="Times New Roman" w:cs="Times New Roman"/>
          <w:bCs/>
          <w:color w:val="000000"/>
          <w:sz w:val="24"/>
          <w:szCs w:val="24"/>
        </w:rPr>
        <w:t>ara demonstrar</w:t>
      </w:r>
      <w:r>
        <w:rPr>
          <w:rFonts w:ascii="Times New Roman" w:hAnsi="Times New Roman" w:cs="Times New Roman"/>
          <w:bCs/>
          <w:color w:val="000000"/>
          <w:sz w:val="24"/>
          <w:szCs w:val="24"/>
        </w:rPr>
        <w:t xml:space="preserve"> evidências</w:t>
      </w:r>
      <w:r w:rsidR="00DE545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w:t>
      </w:r>
      <w:r w:rsidR="00DE545D">
        <w:rPr>
          <w:rFonts w:ascii="Times New Roman" w:hAnsi="Times New Roman" w:cs="Times New Roman"/>
          <w:bCs/>
          <w:color w:val="000000"/>
          <w:sz w:val="24"/>
          <w:szCs w:val="24"/>
        </w:rPr>
        <w:t xml:space="preserve">a importância da </w:t>
      </w:r>
      <w:r w:rsidR="00AE51DD">
        <w:rPr>
          <w:rFonts w:ascii="Times New Roman" w:hAnsi="Times New Roman" w:cs="Times New Roman"/>
          <w:bCs/>
          <w:color w:val="000000"/>
          <w:sz w:val="24"/>
          <w:szCs w:val="24"/>
        </w:rPr>
        <w:t>A</w:t>
      </w:r>
      <w:r w:rsidR="00DE545D">
        <w:rPr>
          <w:rFonts w:ascii="Times New Roman" w:hAnsi="Times New Roman" w:cs="Times New Roman"/>
          <w:bCs/>
          <w:color w:val="000000"/>
          <w:sz w:val="24"/>
          <w:szCs w:val="24"/>
        </w:rPr>
        <w:t xml:space="preserve">dvocacia </w:t>
      </w:r>
      <w:r w:rsidR="00AE51DD">
        <w:rPr>
          <w:rFonts w:ascii="Times New Roman" w:hAnsi="Times New Roman" w:cs="Times New Roman"/>
          <w:bCs/>
          <w:color w:val="000000"/>
          <w:sz w:val="24"/>
          <w:szCs w:val="24"/>
        </w:rPr>
        <w:t>P</w:t>
      </w:r>
      <w:r w:rsidR="00DE545D">
        <w:rPr>
          <w:rFonts w:ascii="Times New Roman" w:hAnsi="Times New Roman" w:cs="Times New Roman"/>
          <w:bCs/>
          <w:color w:val="000000"/>
          <w:sz w:val="24"/>
          <w:szCs w:val="24"/>
        </w:rPr>
        <w:t>ública na solução consensual de conflitos</w:t>
      </w:r>
      <w:r>
        <w:rPr>
          <w:rFonts w:ascii="Times New Roman" w:hAnsi="Times New Roman" w:cs="Times New Roman"/>
          <w:bCs/>
          <w:color w:val="000000"/>
          <w:sz w:val="24"/>
          <w:szCs w:val="24"/>
        </w:rPr>
        <w:t xml:space="preserve"> em matéria ambiental</w:t>
      </w:r>
      <w:r w:rsidR="00DE545D">
        <w:rPr>
          <w:rFonts w:ascii="Times New Roman" w:hAnsi="Times New Roman" w:cs="Times New Roman"/>
          <w:bCs/>
          <w:color w:val="000000"/>
          <w:sz w:val="24"/>
          <w:szCs w:val="24"/>
        </w:rPr>
        <w:t>, realizou-se um</w:t>
      </w:r>
      <w:r w:rsidR="00A72FD3">
        <w:rPr>
          <w:rFonts w:ascii="Times New Roman" w:hAnsi="Times New Roman" w:cs="Times New Roman"/>
          <w:bCs/>
          <w:color w:val="000000"/>
          <w:sz w:val="24"/>
          <w:szCs w:val="24"/>
        </w:rPr>
        <w:t xml:space="preserve"> estudo empírico</w:t>
      </w:r>
      <w:r w:rsidR="00DE545D">
        <w:rPr>
          <w:rFonts w:ascii="Times New Roman" w:hAnsi="Times New Roman" w:cs="Times New Roman"/>
          <w:bCs/>
          <w:color w:val="000000"/>
          <w:sz w:val="24"/>
          <w:szCs w:val="24"/>
        </w:rPr>
        <w:t xml:space="preserve">, com recorte geográfico para se analisar </w:t>
      </w:r>
      <w:r w:rsidR="009D3BD6" w:rsidRPr="005270F4">
        <w:rPr>
          <w:rFonts w:ascii="Times New Roman" w:hAnsi="Times New Roman" w:cs="Times New Roman"/>
          <w:bCs/>
          <w:color w:val="000000"/>
          <w:sz w:val="24"/>
          <w:szCs w:val="24"/>
        </w:rPr>
        <w:t xml:space="preserve">a </w:t>
      </w:r>
      <w:r w:rsidR="00DE545D">
        <w:rPr>
          <w:rFonts w:ascii="Times New Roman" w:hAnsi="Times New Roman" w:cs="Times New Roman"/>
          <w:bCs/>
          <w:color w:val="000000"/>
          <w:sz w:val="24"/>
          <w:szCs w:val="24"/>
        </w:rPr>
        <w:t xml:space="preserve">atuação da </w:t>
      </w:r>
      <w:r w:rsidR="009D3BD6" w:rsidRPr="005270F4">
        <w:rPr>
          <w:rFonts w:ascii="Times New Roman" w:hAnsi="Times New Roman" w:cs="Times New Roman"/>
          <w:bCs/>
          <w:color w:val="000000"/>
          <w:sz w:val="24"/>
          <w:szCs w:val="24"/>
        </w:rPr>
        <w:t xml:space="preserve">Procuradoria </w:t>
      </w:r>
      <w:r w:rsidR="00DE545D">
        <w:rPr>
          <w:rFonts w:ascii="Times New Roman" w:hAnsi="Times New Roman" w:cs="Times New Roman"/>
          <w:bCs/>
          <w:color w:val="000000"/>
          <w:sz w:val="24"/>
          <w:szCs w:val="24"/>
        </w:rPr>
        <w:t xml:space="preserve">Geral </w:t>
      </w:r>
      <w:r w:rsidR="009D3BD6" w:rsidRPr="005270F4">
        <w:rPr>
          <w:rFonts w:ascii="Times New Roman" w:hAnsi="Times New Roman" w:cs="Times New Roman"/>
          <w:bCs/>
          <w:color w:val="000000"/>
          <w:sz w:val="24"/>
          <w:szCs w:val="24"/>
        </w:rPr>
        <w:t>do Estado</w:t>
      </w:r>
      <w:r w:rsidR="00DE545D">
        <w:rPr>
          <w:rFonts w:ascii="Times New Roman" w:hAnsi="Times New Roman" w:cs="Times New Roman"/>
          <w:bCs/>
          <w:color w:val="000000"/>
          <w:sz w:val="24"/>
          <w:szCs w:val="24"/>
        </w:rPr>
        <w:t xml:space="preserve"> do Amazonas (PGE-AM) no âmbito da solução consensual de conflitos fundiários. </w:t>
      </w:r>
      <w:r w:rsidR="00FA62C3">
        <w:rPr>
          <w:rFonts w:ascii="Times New Roman" w:hAnsi="Times New Roman" w:cs="Times New Roman"/>
          <w:bCs/>
          <w:color w:val="000000"/>
          <w:sz w:val="24"/>
          <w:szCs w:val="24"/>
        </w:rPr>
        <w:t>Antes de se apresentar a análise empírica, v</w:t>
      </w:r>
      <w:r w:rsidR="00DE545D">
        <w:rPr>
          <w:rFonts w:ascii="Times New Roman" w:hAnsi="Times New Roman" w:cs="Times New Roman"/>
          <w:bCs/>
          <w:color w:val="000000"/>
          <w:sz w:val="24"/>
          <w:szCs w:val="24"/>
        </w:rPr>
        <w:t xml:space="preserve">ale destacar que a PGE-AM </w:t>
      </w:r>
      <w:r w:rsidR="009D3BD6" w:rsidRPr="005270F4">
        <w:rPr>
          <w:rFonts w:ascii="Times New Roman" w:hAnsi="Times New Roman" w:cs="Times New Roman"/>
          <w:bCs/>
          <w:color w:val="000000"/>
          <w:sz w:val="24"/>
          <w:szCs w:val="24"/>
        </w:rPr>
        <w:t>detém a competência de representar extrajudicialmente o Estado do Amazonas bem como a de “</w:t>
      </w:r>
      <w:r w:rsidR="009D3BD6" w:rsidRPr="001129B2">
        <w:rPr>
          <w:rFonts w:ascii="Times New Roman" w:hAnsi="Times New Roman" w:cs="Times New Roman"/>
          <w:bCs/>
          <w:i/>
          <w:iCs/>
          <w:color w:val="000000"/>
          <w:sz w:val="24"/>
          <w:szCs w:val="24"/>
        </w:rPr>
        <w:t>desenvolver a advocacia preventiva tendente a evitar demandas judiciais</w:t>
      </w:r>
      <w:r w:rsidR="009D3BD6" w:rsidRPr="005270F4">
        <w:rPr>
          <w:rFonts w:ascii="Times New Roman" w:hAnsi="Times New Roman" w:cs="Times New Roman"/>
          <w:bCs/>
          <w:color w:val="000000"/>
          <w:sz w:val="24"/>
          <w:szCs w:val="24"/>
        </w:rPr>
        <w:t xml:space="preserve"> (...)”</w:t>
      </w:r>
      <w:r w:rsidR="001129B2">
        <w:rPr>
          <w:rFonts w:ascii="Times New Roman" w:hAnsi="Times New Roman" w:cs="Times New Roman"/>
          <w:bCs/>
          <w:color w:val="000000"/>
          <w:sz w:val="24"/>
          <w:szCs w:val="24"/>
        </w:rPr>
        <w:t>,</w:t>
      </w:r>
      <w:r w:rsidR="001129B2" w:rsidRPr="001129B2">
        <w:rPr>
          <w:rFonts w:ascii="Times New Roman" w:hAnsi="Times New Roman" w:cs="Times New Roman"/>
          <w:bCs/>
          <w:color w:val="000000"/>
          <w:sz w:val="24"/>
          <w:szCs w:val="24"/>
        </w:rPr>
        <w:t xml:space="preserve"> de acordo com o </w:t>
      </w:r>
      <w:r w:rsidR="001129B2" w:rsidRPr="001129B2">
        <w:rPr>
          <w:rFonts w:ascii="Times New Roman" w:hAnsi="Times New Roman" w:cs="Times New Roman"/>
          <w:sz w:val="24"/>
          <w:szCs w:val="24"/>
        </w:rPr>
        <w:t>art. 2º, inciso I e III, da Lei Orgânica da Procuradoria Geral do Estado do Amazonas</w:t>
      </w:r>
      <w:r w:rsidR="007C24EF" w:rsidRPr="005270F4">
        <w:rPr>
          <w:rFonts w:ascii="Times New Roman" w:hAnsi="Times New Roman" w:cs="Times New Roman"/>
          <w:bCs/>
          <w:color w:val="000000"/>
          <w:sz w:val="24"/>
          <w:szCs w:val="24"/>
        </w:rPr>
        <w:t xml:space="preserve">, sendo de sua competência </w:t>
      </w:r>
      <w:r w:rsidR="00CB0296" w:rsidRPr="005270F4">
        <w:rPr>
          <w:rFonts w:ascii="Times New Roman" w:hAnsi="Times New Roman" w:cs="Times New Roman"/>
          <w:bCs/>
          <w:color w:val="000000"/>
          <w:sz w:val="24"/>
          <w:szCs w:val="24"/>
        </w:rPr>
        <w:t>encampar projetos que tendem a solucionar conflitos com o Estado, priorizando-se a efetividade, economicidade e a segurança jurídica.</w:t>
      </w:r>
    </w:p>
    <w:p w14:paraId="356BD6B1" w14:textId="7351F216" w:rsidR="007C24EF" w:rsidRPr="005270F4" w:rsidRDefault="007C24EF" w:rsidP="00A72FD3">
      <w:pPr>
        <w:spacing w:before="240" w:after="240"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Assim, verifica-se que uma das funções administrativas da Procuradoria Geral do Estado do Amazonas</w:t>
      </w:r>
      <w:r w:rsidR="00DE545D">
        <w:rPr>
          <w:rFonts w:ascii="Times New Roman" w:hAnsi="Times New Roman" w:cs="Times New Roman"/>
          <w:bCs/>
          <w:color w:val="000000"/>
          <w:sz w:val="24"/>
          <w:szCs w:val="24"/>
        </w:rPr>
        <w:t xml:space="preserve"> – que se correlacionam à tutela do meio ambiente e é comum à </w:t>
      </w:r>
      <w:r w:rsidR="00AE51DD">
        <w:rPr>
          <w:rFonts w:ascii="Times New Roman" w:hAnsi="Times New Roman" w:cs="Times New Roman"/>
          <w:bCs/>
          <w:color w:val="000000"/>
          <w:sz w:val="24"/>
          <w:szCs w:val="24"/>
        </w:rPr>
        <w:t>A</w:t>
      </w:r>
      <w:r w:rsidR="00DE545D">
        <w:rPr>
          <w:rFonts w:ascii="Times New Roman" w:hAnsi="Times New Roman" w:cs="Times New Roman"/>
          <w:bCs/>
          <w:color w:val="000000"/>
          <w:sz w:val="24"/>
          <w:szCs w:val="24"/>
        </w:rPr>
        <w:t xml:space="preserve">dvocacia </w:t>
      </w:r>
      <w:r w:rsidR="00AE51DD">
        <w:rPr>
          <w:rFonts w:ascii="Times New Roman" w:hAnsi="Times New Roman" w:cs="Times New Roman"/>
          <w:bCs/>
          <w:color w:val="000000"/>
          <w:sz w:val="24"/>
          <w:szCs w:val="24"/>
        </w:rPr>
        <w:t>P</w:t>
      </w:r>
      <w:r w:rsidR="00DE545D">
        <w:rPr>
          <w:rFonts w:ascii="Times New Roman" w:hAnsi="Times New Roman" w:cs="Times New Roman"/>
          <w:bCs/>
          <w:color w:val="000000"/>
          <w:sz w:val="24"/>
          <w:szCs w:val="24"/>
        </w:rPr>
        <w:t>ública</w:t>
      </w:r>
      <w:r w:rsidR="00AE51DD">
        <w:rPr>
          <w:rFonts w:ascii="Times New Roman" w:hAnsi="Times New Roman" w:cs="Times New Roman"/>
          <w:bCs/>
          <w:color w:val="000000"/>
          <w:sz w:val="24"/>
          <w:szCs w:val="24"/>
        </w:rPr>
        <w:t xml:space="preserve"> de cada Ente</w:t>
      </w:r>
      <w:r w:rsidR="00DE545D">
        <w:rPr>
          <w:rFonts w:ascii="Times New Roman" w:hAnsi="Times New Roman" w:cs="Times New Roman"/>
          <w:bCs/>
          <w:color w:val="000000"/>
          <w:sz w:val="24"/>
          <w:szCs w:val="24"/>
        </w:rPr>
        <w:t xml:space="preserve"> –</w:t>
      </w:r>
      <w:r w:rsidRPr="005270F4">
        <w:rPr>
          <w:rFonts w:ascii="Times New Roman" w:hAnsi="Times New Roman" w:cs="Times New Roman"/>
          <w:bCs/>
          <w:color w:val="000000"/>
          <w:sz w:val="24"/>
          <w:szCs w:val="24"/>
        </w:rPr>
        <w:t xml:space="preserve"> é promover a autocomposição e solução consensual de conflitos, buscando assessorar a Administração Pública para minorar prejuízos que poderiam ser ocasionados por demandas judiciais a serem propostas necessariamente pelo Estado do Amazonas ou contra este.</w:t>
      </w:r>
    </w:p>
    <w:p w14:paraId="055DE9E3" w14:textId="7277A4DF" w:rsidR="00F07786" w:rsidRPr="005270F4" w:rsidRDefault="00FA62C3" w:rsidP="009D3BD6">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Isso posto, passa-se à análise dos dados empíricos,</w:t>
      </w:r>
      <w:r w:rsidR="00F07786" w:rsidRPr="005270F4">
        <w:rPr>
          <w:rFonts w:ascii="Times New Roman" w:hAnsi="Times New Roman" w:cs="Times New Roman"/>
          <w:bCs/>
          <w:color w:val="000000"/>
          <w:sz w:val="24"/>
          <w:szCs w:val="24"/>
        </w:rPr>
        <w:t xml:space="preserve"> contextualiza</w:t>
      </w:r>
      <w:r>
        <w:rPr>
          <w:rFonts w:ascii="Times New Roman" w:hAnsi="Times New Roman" w:cs="Times New Roman"/>
          <w:bCs/>
          <w:color w:val="000000"/>
          <w:sz w:val="24"/>
          <w:szCs w:val="24"/>
        </w:rPr>
        <w:t>ndo-se o</w:t>
      </w:r>
      <w:r w:rsidR="00F07786" w:rsidRPr="005270F4">
        <w:rPr>
          <w:rFonts w:ascii="Times New Roman" w:hAnsi="Times New Roman" w:cs="Times New Roman"/>
          <w:bCs/>
          <w:color w:val="000000"/>
          <w:sz w:val="24"/>
          <w:szCs w:val="24"/>
        </w:rPr>
        <w:t xml:space="preserve"> </w:t>
      </w:r>
      <w:r w:rsidRPr="005270F4">
        <w:rPr>
          <w:rFonts w:ascii="Times New Roman" w:hAnsi="Times New Roman" w:cs="Times New Roman"/>
          <w:bCs/>
          <w:color w:val="000000"/>
          <w:sz w:val="24"/>
          <w:szCs w:val="24"/>
        </w:rPr>
        <w:t>Programa Social e Ambiental dos Igarapés de Manaus</w:t>
      </w:r>
      <w:r>
        <w:rPr>
          <w:rFonts w:ascii="Times New Roman" w:hAnsi="Times New Roman" w:cs="Times New Roman"/>
          <w:bCs/>
          <w:color w:val="000000"/>
          <w:sz w:val="24"/>
          <w:szCs w:val="24"/>
        </w:rPr>
        <w:t xml:space="preserve"> (PROSAMIM</w:t>
      </w:r>
      <w:r w:rsidR="00F07786" w:rsidRPr="005270F4">
        <w:rPr>
          <w:rStyle w:val="Refdenotaderodap"/>
          <w:rFonts w:ascii="Times New Roman" w:hAnsi="Times New Roman"/>
          <w:bCs/>
          <w:sz w:val="24"/>
          <w:szCs w:val="24"/>
          <w:vertAlign w:val="superscript"/>
        </w:rPr>
        <w:footnoteReference w:id="6"/>
      </w:r>
      <w:r>
        <w:rPr>
          <w:rFonts w:ascii="Times New Roman" w:hAnsi="Times New Roman" w:cs="Times New Roman"/>
          <w:bCs/>
          <w:color w:val="000000"/>
          <w:sz w:val="24"/>
          <w:szCs w:val="24"/>
        </w:rPr>
        <w:t>),</w:t>
      </w:r>
      <w:r w:rsidR="00F07786" w:rsidRPr="005270F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política pública</w:t>
      </w:r>
      <w:r w:rsidR="00F07786" w:rsidRPr="005270F4">
        <w:rPr>
          <w:rFonts w:ascii="Times New Roman" w:hAnsi="Times New Roman" w:cs="Times New Roman"/>
          <w:bCs/>
          <w:color w:val="000000"/>
          <w:sz w:val="24"/>
          <w:szCs w:val="24"/>
        </w:rPr>
        <w:t xml:space="preserve"> pioneir</w:t>
      </w:r>
      <w:r>
        <w:rPr>
          <w:rFonts w:ascii="Times New Roman" w:hAnsi="Times New Roman" w:cs="Times New Roman"/>
          <w:bCs/>
          <w:color w:val="000000"/>
          <w:sz w:val="24"/>
          <w:szCs w:val="24"/>
        </w:rPr>
        <w:t>a</w:t>
      </w:r>
      <w:r w:rsidR="00F07786" w:rsidRPr="005270F4">
        <w:rPr>
          <w:rFonts w:ascii="Times New Roman" w:hAnsi="Times New Roman" w:cs="Times New Roman"/>
          <w:bCs/>
          <w:color w:val="000000"/>
          <w:sz w:val="24"/>
          <w:szCs w:val="24"/>
        </w:rPr>
        <w:t xml:space="preserve"> no Brasil</w:t>
      </w:r>
      <w:r>
        <w:rPr>
          <w:rFonts w:ascii="Times New Roman" w:hAnsi="Times New Roman" w:cs="Times New Roman"/>
          <w:bCs/>
          <w:color w:val="000000"/>
          <w:sz w:val="24"/>
          <w:szCs w:val="24"/>
        </w:rPr>
        <w:t>, que</w:t>
      </w:r>
      <w:r w:rsidR="00F07786" w:rsidRPr="005270F4">
        <w:rPr>
          <w:rFonts w:ascii="Times New Roman" w:hAnsi="Times New Roman" w:cs="Times New Roman"/>
          <w:bCs/>
          <w:color w:val="000000"/>
          <w:sz w:val="24"/>
          <w:szCs w:val="24"/>
        </w:rPr>
        <w:t xml:space="preserve"> abrange as áreas ambientais, urbanísticas e habitacional, </w:t>
      </w:r>
      <w:r w:rsidR="00DF5B4D">
        <w:rPr>
          <w:rFonts w:ascii="Times New Roman" w:hAnsi="Times New Roman" w:cs="Times New Roman"/>
          <w:bCs/>
          <w:color w:val="000000"/>
          <w:sz w:val="24"/>
          <w:szCs w:val="24"/>
        </w:rPr>
        <w:t>com objetivo de promover a</w:t>
      </w:r>
      <w:r w:rsidR="00F07786" w:rsidRPr="005270F4">
        <w:rPr>
          <w:rFonts w:ascii="Times New Roman" w:hAnsi="Times New Roman" w:cs="Times New Roman"/>
          <w:bCs/>
          <w:color w:val="000000"/>
          <w:sz w:val="24"/>
          <w:szCs w:val="24"/>
        </w:rPr>
        <w:t xml:space="preserve"> recuperação ambiental de igarapés</w:t>
      </w:r>
      <w:r w:rsidR="00DF5B4D">
        <w:rPr>
          <w:rFonts w:ascii="Times New Roman" w:hAnsi="Times New Roman" w:cs="Times New Roman"/>
          <w:bCs/>
          <w:color w:val="000000"/>
          <w:sz w:val="24"/>
          <w:szCs w:val="24"/>
        </w:rPr>
        <w:t xml:space="preserve"> (pequenos cursos de água)</w:t>
      </w:r>
      <w:r w:rsidR="00F07786" w:rsidRPr="005270F4">
        <w:rPr>
          <w:rFonts w:ascii="Times New Roman" w:hAnsi="Times New Roman" w:cs="Times New Roman"/>
          <w:bCs/>
          <w:color w:val="000000"/>
          <w:sz w:val="24"/>
          <w:szCs w:val="24"/>
        </w:rPr>
        <w:t xml:space="preserve">, cujo entorno era ocupado irregularmente pela população (em grande maioria, socialmente vulneráveis), </w:t>
      </w:r>
      <w:r w:rsidR="00DF5B4D">
        <w:rPr>
          <w:rFonts w:ascii="Times New Roman" w:hAnsi="Times New Roman" w:cs="Times New Roman"/>
          <w:bCs/>
          <w:color w:val="000000"/>
          <w:sz w:val="24"/>
          <w:szCs w:val="24"/>
        </w:rPr>
        <w:t>a partir de uma reurbanização</w:t>
      </w:r>
      <w:r w:rsidR="00F07786" w:rsidRPr="005270F4">
        <w:rPr>
          <w:rFonts w:ascii="Times New Roman" w:hAnsi="Times New Roman" w:cs="Times New Roman"/>
          <w:bCs/>
          <w:color w:val="000000"/>
          <w:sz w:val="24"/>
          <w:szCs w:val="24"/>
        </w:rPr>
        <w:t xml:space="preserve"> de forma adequada </w:t>
      </w:r>
      <w:r w:rsidR="00DF5B4D">
        <w:rPr>
          <w:rFonts w:ascii="Times New Roman" w:hAnsi="Times New Roman" w:cs="Times New Roman"/>
          <w:bCs/>
          <w:color w:val="000000"/>
          <w:sz w:val="24"/>
          <w:szCs w:val="24"/>
        </w:rPr>
        <w:t>naqueles</w:t>
      </w:r>
      <w:r w:rsidR="00F07786" w:rsidRPr="005270F4">
        <w:rPr>
          <w:rFonts w:ascii="Times New Roman" w:hAnsi="Times New Roman" w:cs="Times New Roman"/>
          <w:bCs/>
          <w:color w:val="000000"/>
          <w:sz w:val="24"/>
          <w:szCs w:val="24"/>
        </w:rPr>
        <w:t xml:space="preserve"> espaços e dando soluções de moradias às pessoas atingidas diretamente pelas obras.</w:t>
      </w:r>
    </w:p>
    <w:p w14:paraId="7EE26F4B" w14:textId="306EB305" w:rsidR="0094083D" w:rsidRPr="005270F4" w:rsidRDefault="0094083D"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lastRenderedPageBreak/>
        <w:t>Como se pode perceber da breve descrição acima</w:t>
      </w:r>
      <w:r w:rsidR="00F07786" w:rsidRPr="005270F4">
        <w:rPr>
          <w:rFonts w:ascii="Times New Roman" w:hAnsi="Times New Roman" w:cs="Times New Roman"/>
          <w:bCs/>
          <w:color w:val="000000"/>
          <w:sz w:val="24"/>
          <w:szCs w:val="24"/>
        </w:rPr>
        <w:t xml:space="preserve">, </w:t>
      </w:r>
      <w:r w:rsidRPr="005270F4">
        <w:rPr>
          <w:rFonts w:ascii="Times New Roman" w:hAnsi="Times New Roman" w:cs="Times New Roman"/>
          <w:bCs/>
          <w:color w:val="000000"/>
          <w:sz w:val="24"/>
          <w:szCs w:val="24"/>
        </w:rPr>
        <w:t xml:space="preserve">o PROSAMIM gera naturalmente conflitos entre Estado do Amazonas e os administrados atingidos pelas obras necessárias para </w:t>
      </w:r>
      <w:r w:rsidR="00CB0296" w:rsidRPr="005270F4">
        <w:rPr>
          <w:rFonts w:ascii="Times New Roman" w:hAnsi="Times New Roman" w:cs="Times New Roman"/>
          <w:bCs/>
          <w:color w:val="000000"/>
          <w:sz w:val="24"/>
          <w:szCs w:val="24"/>
        </w:rPr>
        <w:t xml:space="preserve">sua </w:t>
      </w:r>
      <w:r w:rsidRPr="005270F4">
        <w:rPr>
          <w:rFonts w:ascii="Times New Roman" w:hAnsi="Times New Roman" w:cs="Times New Roman"/>
          <w:bCs/>
          <w:color w:val="000000"/>
          <w:sz w:val="24"/>
          <w:szCs w:val="24"/>
        </w:rPr>
        <w:t xml:space="preserve">implementação, o que vai desde </w:t>
      </w:r>
      <w:r w:rsidR="00CB0296" w:rsidRPr="005270F4">
        <w:rPr>
          <w:rFonts w:ascii="Times New Roman" w:hAnsi="Times New Roman" w:cs="Times New Roman"/>
          <w:bCs/>
          <w:color w:val="000000"/>
          <w:sz w:val="24"/>
          <w:szCs w:val="24"/>
        </w:rPr>
        <w:t xml:space="preserve">eventuais </w:t>
      </w:r>
      <w:r w:rsidRPr="005270F4">
        <w:rPr>
          <w:rFonts w:ascii="Times New Roman" w:hAnsi="Times New Roman" w:cs="Times New Roman"/>
          <w:bCs/>
          <w:color w:val="000000"/>
          <w:sz w:val="24"/>
          <w:szCs w:val="24"/>
        </w:rPr>
        <w:t>cadastramento</w:t>
      </w:r>
      <w:r w:rsidR="00CB0296" w:rsidRPr="005270F4">
        <w:rPr>
          <w:rFonts w:ascii="Times New Roman" w:hAnsi="Times New Roman" w:cs="Times New Roman"/>
          <w:bCs/>
          <w:color w:val="000000"/>
          <w:sz w:val="24"/>
          <w:szCs w:val="24"/>
        </w:rPr>
        <w:t>s</w:t>
      </w:r>
      <w:r w:rsidRPr="005270F4">
        <w:rPr>
          <w:rFonts w:ascii="Times New Roman" w:hAnsi="Times New Roman" w:cs="Times New Roman"/>
          <w:bCs/>
          <w:color w:val="000000"/>
          <w:sz w:val="24"/>
          <w:szCs w:val="24"/>
        </w:rPr>
        <w:t xml:space="preserve"> equivocados realizados na fase inicial do </w:t>
      </w:r>
      <w:r w:rsidR="00A715BF">
        <w:rPr>
          <w:rFonts w:ascii="Times New Roman" w:hAnsi="Times New Roman" w:cs="Times New Roman"/>
          <w:bCs/>
          <w:color w:val="000000"/>
          <w:sz w:val="24"/>
          <w:szCs w:val="24"/>
        </w:rPr>
        <w:t>p</w:t>
      </w:r>
      <w:r w:rsidRPr="005270F4">
        <w:rPr>
          <w:rFonts w:ascii="Times New Roman" w:hAnsi="Times New Roman" w:cs="Times New Roman"/>
          <w:bCs/>
          <w:color w:val="000000"/>
          <w:sz w:val="24"/>
          <w:szCs w:val="24"/>
        </w:rPr>
        <w:t xml:space="preserve">rograma, </w:t>
      </w:r>
      <w:r w:rsidR="00A715BF">
        <w:rPr>
          <w:rFonts w:ascii="Times New Roman" w:hAnsi="Times New Roman" w:cs="Times New Roman"/>
          <w:bCs/>
          <w:color w:val="000000"/>
          <w:sz w:val="24"/>
          <w:szCs w:val="24"/>
        </w:rPr>
        <w:t>no qual</w:t>
      </w:r>
      <w:r w:rsidRPr="005270F4">
        <w:rPr>
          <w:rFonts w:ascii="Times New Roman" w:hAnsi="Times New Roman" w:cs="Times New Roman"/>
          <w:bCs/>
          <w:color w:val="000000"/>
          <w:sz w:val="24"/>
          <w:szCs w:val="24"/>
        </w:rPr>
        <w:t xml:space="preserve"> se define</w:t>
      </w:r>
      <w:r w:rsidR="00A715BF">
        <w:rPr>
          <w:rFonts w:ascii="Times New Roman" w:hAnsi="Times New Roman" w:cs="Times New Roman"/>
          <w:bCs/>
          <w:color w:val="000000"/>
          <w:sz w:val="24"/>
          <w:szCs w:val="24"/>
        </w:rPr>
        <w:t>m</w:t>
      </w:r>
      <w:r w:rsidRPr="005270F4">
        <w:rPr>
          <w:rFonts w:ascii="Times New Roman" w:hAnsi="Times New Roman" w:cs="Times New Roman"/>
          <w:bCs/>
          <w:color w:val="000000"/>
          <w:sz w:val="24"/>
          <w:szCs w:val="24"/>
        </w:rPr>
        <w:t xml:space="preserve"> as pessoas a serem contempladas, até a fase final de retiradas das ocupações irregulares que surgem de forma superveniente aos decretos </w:t>
      </w:r>
      <w:r w:rsidR="00CB0296" w:rsidRPr="005270F4">
        <w:rPr>
          <w:rFonts w:ascii="Times New Roman" w:hAnsi="Times New Roman" w:cs="Times New Roman"/>
          <w:bCs/>
          <w:color w:val="000000"/>
          <w:sz w:val="24"/>
          <w:szCs w:val="24"/>
        </w:rPr>
        <w:t>de congelamento e cadastramento da área</w:t>
      </w:r>
      <w:r w:rsidRPr="005270F4">
        <w:rPr>
          <w:rFonts w:ascii="Times New Roman" w:hAnsi="Times New Roman" w:cs="Times New Roman"/>
          <w:bCs/>
          <w:color w:val="000000"/>
          <w:sz w:val="24"/>
          <w:szCs w:val="24"/>
        </w:rPr>
        <w:t xml:space="preserve">. </w:t>
      </w:r>
    </w:p>
    <w:p w14:paraId="4FD49B8A" w14:textId="77777777" w:rsidR="0041116B" w:rsidRDefault="0094083D"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 xml:space="preserve">Assim, visando se esquivar da judicialização em massa e obviamente minorar as chances de paralisação das obras e de eventuais </w:t>
      </w:r>
      <w:r w:rsidR="0041116B" w:rsidRPr="005270F4">
        <w:rPr>
          <w:rFonts w:ascii="Times New Roman" w:hAnsi="Times New Roman" w:cs="Times New Roman"/>
          <w:bCs/>
          <w:color w:val="000000"/>
          <w:sz w:val="24"/>
          <w:szCs w:val="24"/>
        </w:rPr>
        <w:t>incursões nas propriedades expropriadas, abriu-se um canal administrativo de diálogo, na qual as partes atingidas levam os problemas enfrentados com as atividades do Programa para serem dirimidas pelos órgãos que participam diretamente do seu desenvolvimento.</w:t>
      </w:r>
    </w:p>
    <w:p w14:paraId="256C15FB" w14:textId="4FB6149E" w:rsidR="00DF5B4D" w:rsidRPr="005270F4" w:rsidRDefault="00DF5B4D" w:rsidP="00DF5B4D">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Assim, d</w:t>
      </w:r>
      <w:r w:rsidRPr="005270F4">
        <w:rPr>
          <w:rFonts w:ascii="Times New Roman" w:hAnsi="Times New Roman" w:cs="Times New Roman"/>
          <w:bCs/>
          <w:color w:val="000000"/>
          <w:sz w:val="24"/>
          <w:szCs w:val="24"/>
        </w:rPr>
        <w:t xml:space="preserve">iante da necessidade de </w:t>
      </w:r>
      <w:r>
        <w:rPr>
          <w:rFonts w:ascii="Times New Roman" w:hAnsi="Times New Roman" w:cs="Times New Roman"/>
          <w:bCs/>
          <w:color w:val="000000"/>
          <w:sz w:val="24"/>
          <w:szCs w:val="24"/>
        </w:rPr>
        <w:t xml:space="preserve">se </w:t>
      </w:r>
      <w:r w:rsidRPr="005270F4">
        <w:rPr>
          <w:rFonts w:ascii="Times New Roman" w:hAnsi="Times New Roman" w:cs="Times New Roman"/>
          <w:bCs/>
          <w:color w:val="000000"/>
          <w:sz w:val="24"/>
          <w:szCs w:val="24"/>
        </w:rPr>
        <w:t xml:space="preserve">buscar </w:t>
      </w:r>
      <w:r>
        <w:rPr>
          <w:rFonts w:ascii="Times New Roman" w:hAnsi="Times New Roman" w:cs="Times New Roman"/>
          <w:bCs/>
          <w:color w:val="000000"/>
          <w:sz w:val="24"/>
          <w:szCs w:val="24"/>
        </w:rPr>
        <w:t>uma</w:t>
      </w:r>
      <w:r w:rsidRPr="005270F4">
        <w:rPr>
          <w:rFonts w:ascii="Times New Roman" w:hAnsi="Times New Roman" w:cs="Times New Roman"/>
          <w:bCs/>
          <w:color w:val="000000"/>
          <w:sz w:val="24"/>
          <w:szCs w:val="24"/>
        </w:rPr>
        <w:t xml:space="preserve"> forma mais eficiente e pragmática </w:t>
      </w:r>
      <w:r>
        <w:rPr>
          <w:rFonts w:ascii="Times New Roman" w:hAnsi="Times New Roman" w:cs="Times New Roman"/>
          <w:bCs/>
          <w:color w:val="000000"/>
          <w:sz w:val="24"/>
          <w:szCs w:val="24"/>
        </w:rPr>
        <w:t xml:space="preserve">para </w:t>
      </w:r>
      <w:r w:rsidRPr="005270F4">
        <w:rPr>
          <w:rFonts w:ascii="Times New Roman" w:hAnsi="Times New Roman" w:cs="Times New Roman"/>
          <w:bCs/>
          <w:color w:val="000000"/>
          <w:sz w:val="24"/>
          <w:szCs w:val="24"/>
        </w:rPr>
        <w:t>a solução de conflitos</w:t>
      </w:r>
      <w:r>
        <w:rPr>
          <w:rFonts w:ascii="Times New Roman" w:hAnsi="Times New Roman" w:cs="Times New Roman"/>
          <w:bCs/>
          <w:color w:val="000000"/>
          <w:sz w:val="24"/>
          <w:szCs w:val="24"/>
        </w:rPr>
        <w:t xml:space="preserve"> socioambientais</w:t>
      </w:r>
      <w:r w:rsidRPr="005270F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decorrentes do</w:t>
      </w:r>
      <w:r w:rsidRPr="005270F4">
        <w:rPr>
          <w:rFonts w:ascii="Times New Roman" w:hAnsi="Times New Roman" w:cs="Times New Roman"/>
          <w:bCs/>
          <w:color w:val="000000"/>
          <w:sz w:val="24"/>
          <w:szCs w:val="24"/>
        </w:rPr>
        <w:t xml:space="preserve"> PROSAMIM, </w:t>
      </w:r>
      <w:r>
        <w:rPr>
          <w:rFonts w:ascii="Times New Roman" w:hAnsi="Times New Roman" w:cs="Times New Roman"/>
          <w:bCs/>
          <w:color w:val="000000"/>
          <w:sz w:val="24"/>
          <w:szCs w:val="24"/>
        </w:rPr>
        <w:t>institui-se</w:t>
      </w:r>
      <w:r w:rsidRPr="005270F4">
        <w:rPr>
          <w:rFonts w:ascii="Times New Roman" w:hAnsi="Times New Roman" w:cs="Times New Roman"/>
          <w:bCs/>
          <w:color w:val="000000"/>
          <w:sz w:val="24"/>
          <w:szCs w:val="24"/>
        </w:rPr>
        <w:t xml:space="preserve"> a Comissão de Gerenciamento de Crises – COMCRI, por meio da Portaria n. 54/2009-GCE/UGPI</w:t>
      </w:r>
      <w:r>
        <w:rPr>
          <w:rFonts w:ascii="Times New Roman" w:hAnsi="Times New Roman" w:cs="Times New Roman"/>
          <w:bCs/>
          <w:color w:val="000000"/>
          <w:sz w:val="24"/>
          <w:szCs w:val="24"/>
        </w:rPr>
        <w:t>,</w:t>
      </w:r>
      <w:r w:rsidRPr="005270F4">
        <w:rPr>
          <w:rFonts w:ascii="Times New Roman" w:hAnsi="Times New Roman" w:cs="Times New Roman"/>
          <w:bCs/>
          <w:color w:val="000000"/>
          <w:sz w:val="24"/>
          <w:szCs w:val="24"/>
        </w:rPr>
        <w:t xml:space="preserve"> cujo escopo principal era pactuar, dirimir dúvidas e gerenciar conflitos, dando, ao final, uma solução ao problema levado.</w:t>
      </w:r>
    </w:p>
    <w:p w14:paraId="2A5FCA63" w14:textId="4596D104" w:rsidR="0022764A" w:rsidRPr="005270F4" w:rsidRDefault="0041116B"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Atualmente, a composição da COMCRI conta com a participação de membros técnicos da Superintendência de Habitação (SUHAB), considerando sua atuação nas desapropriações e indenizações de benfeitorias das famílias atingidas nas áreas, d</w:t>
      </w:r>
      <w:r w:rsidR="0022764A" w:rsidRPr="005270F4">
        <w:rPr>
          <w:rFonts w:ascii="Times New Roman" w:hAnsi="Times New Roman" w:cs="Times New Roman"/>
          <w:bCs/>
          <w:color w:val="000000"/>
          <w:sz w:val="24"/>
          <w:szCs w:val="24"/>
        </w:rPr>
        <w:t xml:space="preserve">e membros técnicos da </w:t>
      </w:r>
      <w:r w:rsidRPr="005270F4">
        <w:rPr>
          <w:rFonts w:ascii="Times New Roman" w:hAnsi="Times New Roman" w:cs="Times New Roman"/>
          <w:bCs/>
          <w:color w:val="000000"/>
          <w:sz w:val="24"/>
          <w:szCs w:val="24"/>
        </w:rPr>
        <w:t xml:space="preserve">Unidade de Gerenciamento de Projetos Especiais (UGPE), responsável por coordenar o cadastramento das pessoas beneficiadas pelo </w:t>
      </w:r>
      <w:r w:rsidR="00A715BF">
        <w:rPr>
          <w:rFonts w:ascii="Times New Roman" w:hAnsi="Times New Roman" w:cs="Times New Roman"/>
          <w:bCs/>
          <w:color w:val="000000"/>
          <w:sz w:val="24"/>
          <w:szCs w:val="24"/>
        </w:rPr>
        <w:t>p</w:t>
      </w:r>
      <w:r w:rsidRPr="005270F4">
        <w:rPr>
          <w:rFonts w:ascii="Times New Roman" w:hAnsi="Times New Roman" w:cs="Times New Roman"/>
          <w:bCs/>
          <w:color w:val="000000"/>
          <w:sz w:val="24"/>
          <w:szCs w:val="24"/>
        </w:rPr>
        <w:t xml:space="preserve">rograma e </w:t>
      </w:r>
      <w:r w:rsidR="0022764A" w:rsidRPr="005270F4">
        <w:rPr>
          <w:rFonts w:ascii="Times New Roman" w:hAnsi="Times New Roman" w:cs="Times New Roman"/>
          <w:bCs/>
          <w:color w:val="000000"/>
          <w:sz w:val="24"/>
          <w:szCs w:val="24"/>
        </w:rPr>
        <w:t>as obras de urbanização e recuperação do</w:t>
      </w:r>
      <w:r w:rsidR="00CB0296" w:rsidRPr="005270F4">
        <w:rPr>
          <w:rFonts w:ascii="Times New Roman" w:hAnsi="Times New Roman" w:cs="Times New Roman"/>
          <w:bCs/>
          <w:color w:val="000000"/>
          <w:sz w:val="24"/>
          <w:szCs w:val="24"/>
        </w:rPr>
        <w:t>s</w:t>
      </w:r>
      <w:r w:rsidR="0022764A" w:rsidRPr="005270F4">
        <w:rPr>
          <w:rFonts w:ascii="Times New Roman" w:hAnsi="Times New Roman" w:cs="Times New Roman"/>
          <w:bCs/>
          <w:color w:val="000000"/>
          <w:sz w:val="24"/>
          <w:szCs w:val="24"/>
        </w:rPr>
        <w:t xml:space="preserve"> igarapé</w:t>
      </w:r>
      <w:r w:rsidR="00CB0296" w:rsidRPr="005270F4">
        <w:rPr>
          <w:rFonts w:ascii="Times New Roman" w:hAnsi="Times New Roman" w:cs="Times New Roman"/>
          <w:bCs/>
          <w:color w:val="000000"/>
          <w:sz w:val="24"/>
          <w:szCs w:val="24"/>
        </w:rPr>
        <w:t>s</w:t>
      </w:r>
      <w:r w:rsidR="0022764A" w:rsidRPr="005270F4">
        <w:rPr>
          <w:rFonts w:ascii="Times New Roman" w:hAnsi="Times New Roman" w:cs="Times New Roman"/>
          <w:bCs/>
          <w:color w:val="000000"/>
          <w:sz w:val="24"/>
          <w:szCs w:val="24"/>
        </w:rPr>
        <w:t>, de membro da Procuradoria Geral do Estado do Amazonas, responsável pela coordenação da parte jurídica do Estado, e a Defensoria Pública, por meio do Núcleo de Moradia, cuja responsabilidade é mediar a situação-problema.</w:t>
      </w:r>
    </w:p>
    <w:p w14:paraId="37E3F5DB" w14:textId="521C29F4" w:rsidR="0022764A" w:rsidRPr="005270F4" w:rsidRDefault="0022764A"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As reuniões realizadas no âmbito da COMCRI são previamente agendadas com os respectivos atores</w:t>
      </w:r>
      <w:r w:rsidR="00A715BF">
        <w:rPr>
          <w:rFonts w:ascii="Times New Roman" w:hAnsi="Times New Roman" w:cs="Times New Roman"/>
          <w:bCs/>
          <w:color w:val="000000"/>
          <w:sz w:val="24"/>
          <w:szCs w:val="24"/>
        </w:rPr>
        <w:t xml:space="preserve"> e sociedade civil representativa da comunidade, sendo</w:t>
      </w:r>
      <w:r w:rsidRPr="005270F4">
        <w:rPr>
          <w:rFonts w:ascii="Times New Roman" w:hAnsi="Times New Roman" w:cs="Times New Roman"/>
          <w:bCs/>
          <w:color w:val="000000"/>
          <w:sz w:val="24"/>
          <w:szCs w:val="24"/>
        </w:rPr>
        <w:t xml:space="preserve"> realizadas com a finalidade de explicitar a visão do Estado a respeito do problema à parte atingida, </w:t>
      </w:r>
      <w:r w:rsidR="00553991">
        <w:rPr>
          <w:rFonts w:ascii="Times New Roman" w:hAnsi="Times New Roman" w:cs="Times New Roman"/>
          <w:bCs/>
          <w:color w:val="000000"/>
          <w:sz w:val="24"/>
          <w:szCs w:val="24"/>
        </w:rPr>
        <w:t xml:space="preserve">bem como se </w:t>
      </w:r>
      <w:r w:rsidRPr="005270F4">
        <w:rPr>
          <w:rFonts w:ascii="Times New Roman" w:hAnsi="Times New Roman" w:cs="Times New Roman"/>
          <w:bCs/>
          <w:color w:val="000000"/>
          <w:sz w:val="24"/>
          <w:szCs w:val="24"/>
        </w:rPr>
        <w:t xml:space="preserve">dirimindo as dúvidas suscitadas à mesa, em linguagem acessível, como forma de melhorar a compreensão da pessoa envolvida na situação, </w:t>
      </w:r>
      <w:r w:rsidR="00553991">
        <w:rPr>
          <w:rFonts w:ascii="Times New Roman" w:hAnsi="Times New Roman" w:cs="Times New Roman"/>
          <w:bCs/>
          <w:color w:val="000000"/>
          <w:sz w:val="24"/>
          <w:szCs w:val="24"/>
        </w:rPr>
        <w:t>em observância</w:t>
      </w:r>
      <w:r w:rsidRPr="005270F4">
        <w:rPr>
          <w:rFonts w:ascii="Times New Roman" w:hAnsi="Times New Roman" w:cs="Times New Roman"/>
          <w:bCs/>
          <w:color w:val="000000"/>
          <w:sz w:val="24"/>
          <w:szCs w:val="24"/>
        </w:rPr>
        <w:t xml:space="preserve"> </w:t>
      </w:r>
      <w:r w:rsidR="00553991">
        <w:rPr>
          <w:rFonts w:ascii="Times New Roman" w:hAnsi="Times New Roman" w:cs="Times New Roman"/>
          <w:bCs/>
          <w:color w:val="000000"/>
          <w:sz w:val="24"/>
          <w:szCs w:val="24"/>
        </w:rPr>
        <w:t>à</w:t>
      </w:r>
      <w:r w:rsidRPr="005270F4">
        <w:rPr>
          <w:rFonts w:ascii="Times New Roman" w:hAnsi="Times New Roman" w:cs="Times New Roman"/>
          <w:bCs/>
          <w:color w:val="000000"/>
          <w:sz w:val="24"/>
          <w:szCs w:val="24"/>
        </w:rPr>
        <w:t>s diretrizes estabelecidas na Lei n. 13.140/2015</w:t>
      </w:r>
      <w:r w:rsidR="00A6625C">
        <w:rPr>
          <w:rFonts w:ascii="Times New Roman" w:hAnsi="Times New Roman" w:cs="Times New Roman"/>
          <w:bCs/>
          <w:color w:val="000000"/>
          <w:sz w:val="24"/>
          <w:szCs w:val="24"/>
        </w:rPr>
        <w:t>, quais sejam: oralidade, informalidade, respeito a autonomia da vontade, busca da consensualidade e boa-fé</w:t>
      </w:r>
      <w:r w:rsidRPr="005270F4">
        <w:rPr>
          <w:rFonts w:ascii="Times New Roman" w:hAnsi="Times New Roman" w:cs="Times New Roman"/>
          <w:bCs/>
          <w:color w:val="000000"/>
          <w:sz w:val="24"/>
          <w:szCs w:val="24"/>
        </w:rPr>
        <w:t>.</w:t>
      </w:r>
    </w:p>
    <w:p w14:paraId="3F5BADBF" w14:textId="2FEE2727" w:rsidR="00F07786" w:rsidRPr="005270F4" w:rsidRDefault="0022764A"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lastRenderedPageBreak/>
        <w:t>Após a contextualização do conflito e apresentadas as possíveis soluções, é franqueado à parte administrada</w:t>
      </w:r>
      <w:r w:rsidR="00057F78" w:rsidRPr="005270F4">
        <w:rPr>
          <w:rFonts w:ascii="Times New Roman" w:hAnsi="Times New Roman" w:cs="Times New Roman"/>
          <w:bCs/>
          <w:color w:val="000000"/>
          <w:sz w:val="24"/>
          <w:szCs w:val="24"/>
        </w:rPr>
        <w:t xml:space="preserve"> exercer o direito de voz na audiência, apresenta</w:t>
      </w:r>
      <w:r w:rsidR="00A715BF">
        <w:rPr>
          <w:rFonts w:ascii="Times New Roman" w:hAnsi="Times New Roman" w:cs="Times New Roman"/>
          <w:bCs/>
          <w:color w:val="000000"/>
          <w:sz w:val="24"/>
          <w:szCs w:val="24"/>
        </w:rPr>
        <w:t xml:space="preserve">r </w:t>
      </w:r>
      <w:r w:rsidR="00057F78" w:rsidRPr="005270F4">
        <w:rPr>
          <w:rFonts w:ascii="Times New Roman" w:hAnsi="Times New Roman" w:cs="Times New Roman"/>
          <w:bCs/>
          <w:color w:val="000000"/>
          <w:sz w:val="24"/>
          <w:szCs w:val="24"/>
        </w:rPr>
        <w:t xml:space="preserve">documentos que possam alterar qualquer entendimento formado pela </w:t>
      </w:r>
      <w:r w:rsidR="00A715BF">
        <w:rPr>
          <w:rFonts w:ascii="Times New Roman" w:hAnsi="Times New Roman" w:cs="Times New Roman"/>
          <w:bCs/>
          <w:color w:val="000000"/>
          <w:sz w:val="24"/>
          <w:szCs w:val="24"/>
        </w:rPr>
        <w:t>A</w:t>
      </w:r>
      <w:r w:rsidR="00057F78" w:rsidRPr="005270F4">
        <w:rPr>
          <w:rFonts w:ascii="Times New Roman" w:hAnsi="Times New Roman" w:cs="Times New Roman"/>
          <w:bCs/>
          <w:color w:val="000000"/>
          <w:sz w:val="24"/>
          <w:szCs w:val="24"/>
        </w:rPr>
        <w:t xml:space="preserve">dministração, o que </w:t>
      </w:r>
      <w:r w:rsidR="00A715BF">
        <w:rPr>
          <w:rFonts w:ascii="Times New Roman" w:hAnsi="Times New Roman" w:cs="Times New Roman"/>
          <w:bCs/>
          <w:color w:val="000000"/>
          <w:sz w:val="24"/>
          <w:szCs w:val="24"/>
        </w:rPr>
        <w:t xml:space="preserve">é </w:t>
      </w:r>
      <w:r w:rsidR="00057F78" w:rsidRPr="005270F4">
        <w:rPr>
          <w:rFonts w:ascii="Times New Roman" w:hAnsi="Times New Roman" w:cs="Times New Roman"/>
          <w:bCs/>
          <w:color w:val="000000"/>
          <w:sz w:val="24"/>
          <w:szCs w:val="24"/>
        </w:rPr>
        <w:t>avaliado no mesmo ato. Em seguida, o administrado é instado</w:t>
      </w:r>
      <w:r w:rsidRPr="005270F4">
        <w:rPr>
          <w:rFonts w:ascii="Times New Roman" w:hAnsi="Times New Roman" w:cs="Times New Roman"/>
          <w:bCs/>
          <w:color w:val="000000"/>
          <w:sz w:val="24"/>
          <w:szCs w:val="24"/>
        </w:rPr>
        <w:t xml:space="preserve"> a </w:t>
      </w:r>
      <w:r w:rsidR="00CB0296" w:rsidRPr="005270F4">
        <w:rPr>
          <w:rFonts w:ascii="Times New Roman" w:hAnsi="Times New Roman" w:cs="Times New Roman"/>
          <w:bCs/>
          <w:color w:val="000000"/>
          <w:sz w:val="24"/>
          <w:szCs w:val="24"/>
        </w:rPr>
        <w:t>escolh</w:t>
      </w:r>
      <w:r w:rsidR="00057F78" w:rsidRPr="005270F4">
        <w:rPr>
          <w:rFonts w:ascii="Times New Roman" w:hAnsi="Times New Roman" w:cs="Times New Roman"/>
          <w:bCs/>
          <w:color w:val="000000"/>
          <w:sz w:val="24"/>
          <w:szCs w:val="24"/>
        </w:rPr>
        <w:t>er</w:t>
      </w:r>
      <w:r w:rsidR="00CB0296" w:rsidRPr="005270F4">
        <w:rPr>
          <w:rFonts w:ascii="Times New Roman" w:hAnsi="Times New Roman" w:cs="Times New Roman"/>
          <w:bCs/>
          <w:color w:val="000000"/>
          <w:sz w:val="24"/>
          <w:szCs w:val="24"/>
        </w:rPr>
        <w:t xml:space="preserve"> entre opções apresentadas</w:t>
      </w:r>
      <w:r w:rsidR="00057F78" w:rsidRPr="005270F4">
        <w:rPr>
          <w:rFonts w:ascii="Times New Roman" w:hAnsi="Times New Roman" w:cs="Times New Roman"/>
          <w:bCs/>
          <w:color w:val="000000"/>
          <w:sz w:val="24"/>
          <w:szCs w:val="24"/>
        </w:rPr>
        <w:t>, considerando as razões apresentadas,</w:t>
      </w:r>
      <w:r w:rsidR="00CB0296" w:rsidRPr="005270F4">
        <w:rPr>
          <w:rFonts w:ascii="Times New Roman" w:hAnsi="Times New Roman" w:cs="Times New Roman"/>
          <w:bCs/>
          <w:color w:val="000000"/>
          <w:sz w:val="24"/>
          <w:szCs w:val="24"/>
        </w:rPr>
        <w:t xml:space="preserve"> </w:t>
      </w:r>
      <w:r w:rsidR="00A715BF">
        <w:rPr>
          <w:rFonts w:ascii="Times New Roman" w:hAnsi="Times New Roman" w:cs="Times New Roman"/>
          <w:bCs/>
          <w:color w:val="000000"/>
          <w:sz w:val="24"/>
          <w:szCs w:val="24"/>
        </w:rPr>
        <w:t>sendo que</w:t>
      </w:r>
      <w:r w:rsidR="00057F78" w:rsidRPr="005270F4">
        <w:rPr>
          <w:rFonts w:ascii="Times New Roman" w:hAnsi="Times New Roman" w:cs="Times New Roman"/>
          <w:bCs/>
          <w:color w:val="000000"/>
          <w:sz w:val="24"/>
          <w:szCs w:val="24"/>
        </w:rPr>
        <w:t xml:space="preserve"> a</w:t>
      </w:r>
      <w:r w:rsidR="00CB0296" w:rsidRPr="005270F4">
        <w:rPr>
          <w:rFonts w:ascii="Times New Roman" w:hAnsi="Times New Roman" w:cs="Times New Roman"/>
          <w:bCs/>
          <w:color w:val="000000"/>
          <w:sz w:val="24"/>
          <w:szCs w:val="24"/>
        </w:rPr>
        <w:t xml:space="preserve"> não aceitação </w:t>
      </w:r>
      <w:r w:rsidR="00A715BF">
        <w:rPr>
          <w:rFonts w:ascii="Times New Roman" w:hAnsi="Times New Roman" w:cs="Times New Roman"/>
          <w:bCs/>
          <w:color w:val="000000"/>
          <w:sz w:val="24"/>
          <w:szCs w:val="24"/>
        </w:rPr>
        <w:t>da autocomposição implica o</w:t>
      </w:r>
      <w:r w:rsidR="00CB0296" w:rsidRPr="005270F4">
        <w:rPr>
          <w:rFonts w:ascii="Times New Roman" w:hAnsi="Times New Roman" w:cs="Times New Roman"/>
          <w:bCs/>
          <w:color w:val="000000"/>
          <w:sz w:val="24"/>
          <w:szCs w:val="24"/>
        </w:rPr>
        <w:t xml:space="preserve"> encaminh</w:t>
      </w:r>
      <w:r w:rsidR="00A715BF">
        <w:rPr>
          <w:rFonts w:ascii="Times New Roman" w:hAnsi="Times New Roman" w:cs="Times New Roman"/>
          <w:bCs/>
          <w:color w:val="000000"/>
          <w:sz w:val="24"/>
          <w:szCs w:val="24"/>
        </w:rPr>
        <w:t>amento</w:t>
      </w:r>
      <w:r w:rsidR="00CB0296" w:rsidRPr="005270F4">
        <w:rPr>
          <w:rFonts w:ascii="Times New Roman" w:hAnsi="Times New Roman" w:cs="Times New Roman"/>
          <w:bCs/>
          <w:color w:val="000000"/>
          <w:sz w:val="24"/>
          <w:szCs w:val="24"/>
        </w:rPr>
        <w:t xml:space="preserve"> </w:t>
      </w:r>
      <w:r w:rsidR="00A715BF">
        <w:rPr>
          <w:rFonts w:ascii="Times New Roman" w:hAnsi="Times New Roman" w:cs="Times New Roman"/>
          <w:bCs/>
          <w:color w:val="000000"/>
          <w:sz w:val="24"/>
          <w:szCs w:val="24"/>
        </w:rPr>
        <w:t xml:space="preserve">direto do administrado </w:t>
      </w:r>
      <w:r w:rsidR="00CB0296" w:rsidRPr="005270F4">
        <w:rPr>
          <w:rFonts w:ascii="Times New Roman" w:hAnsi="Times New Roman" w:cs="Times New Roman"/>
          <w:bCs/>
          <w:color w:val="000000"/>
          <w:sz w:val="24"/>
          <w:szCs w:val="24"/>
        </w:rPr>
        <w:t>para outro</w:t>
      </w:r>
      <w:r w:rsidR="00A715BF">
        <w:rPr>
          <w:rFonts w:ascii="Times New Roman" w:hAnsi="Times New Roman" w:cs="Times New Roman"/>
          <w:bCs/>
          <w:color w:val="000000"/>
          <w:sz w:val="24"/>
          <w:szCs w:val="24"/>
        </w:rPr>
        <w:t>(a)</w:t>
      </w:r>
      <w:r w:rsidR="00CB0296" w:rsidRPr="005270F4">
        <w:rPr>
          <w:rFonts w:ascii="Times New Roman" w:hAnsi="Times New Roman" w:cs="Times New Roman"/>
          <w:bCs/>
          <w:color w:val="000000"/>
          <w:sz w:val="24"/>
          <w:szCs w:val="24"/>
        </w:rPr>
        <w:t xml:space="preserve"> </w:t>
      </w:r>
      <w:r w:rsidR="00A715BF">
        <w:rPr>
          <w:rFonts w:ascii="Times New Roman" w:hAnsi="Times New Roman" w:cs="Times New Roman"/>
          <w:bCs/>
          <w:color w:val="000000"/>
          <w:sz w:val="24"/>
          <w:szCs w:val="24"/>
        </w:rPr>
        <w:t>d</w:t>
      </w:r>
      <w:r w:rsidR="00CB0296" w:rsidRPr="005270F4">
        <w:rPr>
          <w:rFonts w:ascii="Times New Roman" w:hAnsi="Times New Roman" w:cs="Times New Roman"/>
          <w:bCs/>
          <w:color w:val="000000"/>
          <w:sz w:val="24"/>
          <w:szCs w:val="24"/>
        </w:rPr>
        <w:t>efensor</w:t>
      </w:r>
      <w:r w:rsidR="00A715BF">
        <w:rPr>
          <w:rFonts w:ascii="Times New Roman" w:hAnsi="Times New Roman" w:cs="Times New Roman"/>
          <w:bCs/>
          <w:color w:val="000000"/>
          <w:sz w:val="24"/>
          <w:szCs w:val="24"/>
        </w:rPr>
        <w:t>(a)</w:t>
      </w:r>
      <w:r w:rsidR="00CB0296" w:rsidRPr="005270F4">
        <w:rPr>
          <w:rFonts w:ascii="Times New Roman" w:hAnsi="Times New Roman" w:cs="Times New Roman"/>
          <w:bCs/>
          <w:color w:val="000000"/>
          <w:sz w:val="24"/>
          <w:szCs w:val="24"/>
        </w:rPr>
        <w:t xml:space="preserve"> </w:t>
      </w:r>
      <w:r w:rsidR="00A715BF">
        <w:rPr>
          <w:rFonts w:ascii="Times New Roman" w:hAnsi="Times New Roman" w:cs="Times New Roman"/>
          <w:bCs/>
          <w:color w:val="000000"/>
          <w:sz w:val="24"/>
          <w:szCs w:val="24"/>
        </w:rPr>
        <w:t>p</w:t>
      </w:r>
      <w:r w:rsidR="00CB0296" w:rsidRPr="005270F4">
        <w:rPr>
          <w:rFonts w:ascii="Times New Roman" w:hAnsi="Times New Roman" w:cs="Times New Roman"/>
          <w:bCs/>
          <w:color w:val="000000"/>
          <w:sz w:val="24"/>
          <w:szCs w:val="24"/>
        </w:rPr>
        <w:t>úblico</w:t>
      </w:r>
      <w:r w:rsidR="00A715BF">
        <w:rPr>
          <w:rFonts w:ascii="Times New Roman" w:hAnsi="Times New Roman" w:cs="Times New Roman"/>
          <w:bCs/>
          <w:color w:val="000000"/>
          <w:sz w:val="24"/>
          <w:szCs w:val="24"/>
        </w:rPr>
        <w:t>(a)</w:t>
      </w:r>
      <w:r w:rsidR="00CB0296" w:rsidRPr="005270F4">
        <w:rPr>
          <w:rFonts w:ascii="Times New Roman" w:hAnsi="Times New Roman" w:cs="Times New Roman"/>
          <w:bCs/>
          <w:color w:val="000000"/>
          <w:sz w:val="24"/>
          <w:szCs w:val="24"/>
        </w:rPr>
        <w:t xml:space="preserve"> </w:t>
      </w:r>
      <w:r w:rsidR="00057F78" w:rsidRPr="005270F4">
        <w:rPr>
          <w:rFonts w:ascii="Times New Roman" w:hAnsi="Times New Roman" w:cs="Times New Roman"/>
          <w:bCs/>
          <w:color w:val="000000"/>
          <w:sz w:val="24"/>
          <w:szCs w:val="24"/>
        </w:rPr>
        <w:t xml:space="preserve">com a finalidade de </w:t>
      </w:r>
      <w:r w:rsidR="00CB0296" w:rsidRPr="005270F4">
        <w:rPr>
          <w:rFonts w:ascii="Times New Roman" w:hAnsi="Times New Roman" w:cs="Times New Roman"/>
          <w:bCs/>
          <w:color w:val="000000"/>
          <w:sz w:val="24"/>
          <w:szCs w:val="24"/>
        </w:rPr>
        <w:t xml:space="preserve">adotar as medidas cabíveis. </w:t>
      </w:r>
    </w:p>
    <w:p w14:paraId="6C3AE419" w14:textId="5A558BC7" w:rsidR="00CB0296" w:rsidRPr="005270F4" w:rsidRDefault="00057F78"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 xml:space="preserve">Conforme se percebe, a COMCRI é uma alternativa </w:t>
      </w:r>
      <w:r w:rsidR="00200CC4" w:rsidRPr="005270F4">
        <w:rPr>
          <w:rFonts w:ascii="Times New Roman" w:hAnsi="Times New Roman" w:cs="Times New Roman"/>
          <w:bCs/>
          <w:color w:val="000000"/>
          <w:sz w:val="24"/>
          <w:szCs w:val="24"/>
        </w:rPr>
        <w:t xml:space="preserve">pragmática </w:t>
      </w:r>
      <w:r w:rsidRPr="005270F4">
        <w:rPr>
          <w:rFonts w:ascii="Times New Roman" w:hAnsi="Times New Roman" w:cs="Times New Roman"/>
          <w:bCs/>
          <w:color w:val="000000"/>
          <w:sz w:val="24"/>
          <w:szCs w:val="24"/>
        </w:rPr>
        <w:t xml:space="preserve">de acesso </w:t>
      </w:r>
      <w:r w:rsidR="00200CC4" w:rsidRPr="005270F4">
        <w:rPr>
          <w:rFonts w:ascii="Times New Roman" w:hAnsi="Times New Roman" w:cs="Times New Roman"/>
          <w:bCs/>
          <w:color w:val="000000"/>
          <w:sz w:val="24"/>
          <w:szCs w:val="24"/>
        </w:rPr>
        <w:t>à</w:t>
      </w:r>
      <w:r w:rsidRPr="005270F4">
        <w:rPr>
          <w:rFonts w:ascii="Times New Roman" w:hAnsi="Times New Roman" w:cs="Times New Roman"/>
          <w:bCs/>
          <w:color w:val="000000"/>
          <w:sz w:val="24"/>
          <w:szCs w:val="24"/>
        </w:rPr>
        <w:t xml:space="preserve"> justiça, permitindo que o administrado atinja de forma mais célere e econômica </w:t>
      </w:r>
      <w:r w:rsidR="00A715BF">
        <w:rPr>
          <w:rFonts w:ascii="Times New Roman" w:hAnsi="Times New Roman" w:cs="Times New Roman"/>
          <w:bCs/>
          <w:color w:val="000000"/>
          <w:sz w:val="24"/>
          <w:szCs w:val="24"/>
        </w:rPr>
        <w:t xml:space="preserve">os </w:t>
      </w:r>
      <w:r w:rsidR="00A715BF" w:rsidRPr="005270F4">
        <w:rPr>
          <w:rFonts w:ascii="Times New Roman" w:hAnsi="Times New Roman" w:cs="Times New Roman"/>
          <w:bCs/>
          <w:color w:val="000000"/>
          <w:sz w:val="24"/>
          <w:szCs w:val="24"/>
        </w:rPr>
        <w:t xml:space="preserve">seus </w:t>
      </w:r>
      <w:r w:rsidRPr="005270F4">
        <w:rPr>
          <w:rFonts w:ascii="Times New Roman" w:hAnsi="Times New Roman" w:cs="Times New Roman"/>
          <w:bCs/>
          <w:color w:val="000000"/>
          <w:sz w:val="24"/>
          <w:szCs w:val="24"/>
        </w:rPr>
        <w:t>direitos, sem necessariamente precisar adotar o caminho do processo judicial, que é naturalmente moroso e mais custoso para todas as partes</w:t>
      </w:r>
      <w:r w:rsidR="00200CC4" w:rsidRPr="005270F4">
        <w:rPr>
          <w:rFonts w:ascii="Times New Roman" w:hAnsi="Times New Roman" w:cs="Times New Roman"/>
          <w:bCs/>
          <w:color w:val="000000"/>
          <w:sz w:val="24"/>
          <w:szCs w:val="24"/>
        </w:rPr>
        <w:t>.</w:t>
      </w:r>
    </w:p>
    <w:p w14:paraId="48B52C06" w14:textId="6A890CDD" w:rsidR="00200CC4" w:rsidRPr="005270F4" w:rsidRDefault="00200CC4"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 xml:space="preserve">Trata-se nitidamente de uma solução </w:t>
      </w:r>
      <w:r w:rsidR="00893F4D">
        <w:rPr>
          <w:rFonts w:ascii="Times New Roman" w:hAnsi="Times New Roman" w:cs="Times New Roman"/>
          <w:bCs/>
          <w:color w:val="000000"/>
          <w:sz w:val="24"/>
          <w:szCs w:val="24"/>
        </w:rPr>
        <w:t>com análise contextual e com olhar futuro para as possíveis consequências</w:t>
      </w:r>
      <w:r w:rsidRPr="005270F4">
        <w:rPr>
          <w:rFonts w:ascii="Times New Roman" w:hAnsi="Times New Roman" w:cs="Times New Roman"/>
          <w:bCs/>
          <w:color w:val="000000"/>
          <w:sz w:val="24"/>
          <w:szCs w:val="24"/>
        </w:rPr>
        <w:t xml:space="preserve">, na </w:t>
      </w:r>
      <w:r w:rsidR="00893F4D">
        <w:rPr>
          <w:rFonts w:ascii="Times New Roman" w:hAnsi="Times New Roman" w:cs="Times New Roman"/>
          <w:bCs/>
          <w:color w:val="000000"/>
          <w:sz w:val="24"/>
          <w:szCs w:val="24"/>
        </w:rPr>
        <w:t xml:space="preserve">medida em que </w:t>
      </w:r>
      <w:r w:rsidR="00AE51DD">
        <w:rPr>
          <w:rFonts w:ascii="Times New Roman" w:hAnsi="Times New Roman" w:cs="Times New Roman"/>
          <w:bCs/>
          <w:color w:val="000000"/>
          <w:sz w:val="24"/>
          <w:szCs w:val="24"/>
        </w:rPr>
        <w:t xml:space="preserve">se </w:t>
      </w:r>
      <w:r w:rsidRPr="005270F4">
        <w:rPr>
          <w:rFonts w:ascii="Times New Roman" w:hAnsi="Times New Roman" w:cs="Times New Roman"/>
          <w:bCs/>
          <w:color w:val="000000"/>
          <w:sz w:val="24"/>
          <w:szCs w:val="24"/>
        </w:rPr>
        <w:t>satisfaz o direito do administrado e atende</w:t>
      </w:r>
      <w:r w:rsidR="00AE51DD">
        <w:rPr>
          <w:rFonts w:ascii="Times New Roman" w:hAnsi="Times New Roman" w:cs="Times New Roman"/>
          <w:bCs/>
          <w:color w:val="000000"/>
          <w:sz w:val="24"/>
          <w:szCs w:val="24"/>
        </w:rPr>
        <w:t>-se</w:t>
      </w:r>
      <w:r w:rsidRPr="005270F4">
        <w:rPr>
          <w:rFonts w:ascii="Times New Roman" w:hAnsi="Times New Roman" w:cs="Times New Roman"/>
          <w:bCs/>
          <w:color w:val="000000"/>
          <w:sz w:val="24"/>
          <w:szCs w:val="24"/>
        </w:rPr>
        <w:t xml:space="preserve"> </w:t>
      </w:r>
      <w:r w:rsidR="00AE51DD">
        <w:rPr>
          <w:rFonts w:ascii="Times New Roman" w:hAnsi="Times New Roman" w:cs="Times New Roman"/>
          <w:bCs/>
          <w:color w:val="000000"/>
          <w:sz w:val="24"/>
          <w:szCs w:val="24"/>
        </w:rPr>
        <w:t>à</w:t>
      </w:r>
      <w:r w:rsidRPr="005270F4">
        <w:rPr>
          <w:rFonts w:ascii="Times New Roman" w:hAnsi="Times New Roman" w:cs="Times New Roman"/>
          <w:bCs/>
          <w:color w:val="000000"/>
          <w:sz w:val="24"/>
          <w:szCs w:val="24"/>
        </w:rPr>
        <w:t>s expectativas do Estado em tornar possível a recuperação ambiental da área e reurbaniz</w:t>
      </w:r>
      <w:r w:rsidR="000B53F1" w:rsidRPr="005270F4">
        <w:rPr>
          <w:rFonts w:ascii="Times New Roman" w:hAnsi="Times New Roman" w:cs="Times New Roman"/>
          <w:bCs/>
          <w:color w:val="000000"/>
          <w:sz w:val="24"/>
          <w:szCs w:val="24"/>
        </w:rPr>
        <w:t xml:space="preserve">á-la de forma adequada, atendendo os parâmetros estabelecidos em </w:t>
      </w:r>
      <w:r w:rsidR="00AE51DD">
        <w:rPr>
          <w:rFonts w:ascii="Times New Roman" w:hAnsi="Times New Roman" w:cs="Times New Roman"/>
          <w:bCs/>
          <w:color w:val="000000"/>
          <w:sz w:val="24"/>
          <w:szCs w:val="24"/>
        </w:rPr>
        <w:t>l</w:t>
      </w:r>
      <w:r w:rsidR="000B53F1" w:rsidRPr="005270F4">
        <w:rPr>
          <w:rFonts w:ascii="Times New Roman" w:hAnsi="Times New Roman" w:cs="Times New Roman"/>
          <w:bCs/>
          <w:color w:val="000000"/>
          <w:sz w:val="24"/>
          <w:szCs w:val="24"/>
        </w:rPr>
        <w:t xml:space="preserve">ei, </w:t>
      </w:r>
      <w:r w:rsidR="00A715BF">
        <w:rPr>
          <w:rFonts w:ascii="Times New Roman" w:hAnsi="Times New Roman" w:cs="Times New Roman"/>
          <w:bCs/>
          <w:color w:val="000000"/>
          <w:sz w:val="24"/>
          <w:szCs w:val="24"/>
        </w:rPr>
        <w:t xml:space="preserve">bem como </w:t>
      </w:r>
      <w:r w:rsidR="000B53F1" w:rsidRPr="005270F4">
        <w:rPr>
          <w:rFonts w:ascii="Times New Roman" w:hAnsi="Times New Roman" w:cs="Times New Roman"/>
          <w:bCs/>
          <w:color w:val="000000"/>
          <w:sz w:val="24"/>
          <w:szCs w:val="24"/>
        </w:rPr>
        <w:t xml:space="preserve">solucionando possíveis conflitos fundiários entre </w:t>
      </w:r>
      <w:r w:rsidR="00A715BF">
        <w:rPr>
          <w:rFonts w:ascii="Times New Roman" w:hAnsi="Times New Roman" w:cs="Times New Roman"/>
          <w:bCs/>
          <w:color w:val="000000"/>
          <w:sz w:val="24"/>
          <w:szCs w:val="24"/>
        </w:rPr>
        <w:t xml:space="preserve">o </w:t>
      </w:r>
      <w:r w:rsidR="000B53F1" w:rsidRPr="005270F4">
        <w:rPr>
          <w:rFonts w:ascii="Times New Roman" w:hAnsi="Times New Roman" w:cs="Times New Roman"/>
          <w:bCs/>
          <w:color w:val="000000"/>
          <w:sz w:val="24"/>
          <w:szCs w:val="24"/>
        </w:rPr>
        <w:t xml:space="preserve">Estado e os administrados atingidos pelas atividades do </w:t>
      </w:r>
      <w:r w:rsidR="00A715BF">
        <w:rPr>
          <w:rFonts w:ascii="Times New Roman" w:hAnsi="Times New Roman" w:cs="Times New Roman"/>
          <w:bCs/>
          <w:color w:val="000000"/>
          <w:sz w:val="24"/>
          <w:szCs w:val="24"/>
        </w:rPr>
        <w:t>p</w:t>
      </w:r>
      <w:r w:rsidR="000B53F1" w:rsidRPr="005270F4">
        <w:rPr>
          <w:rFonts w:ascii="Times New Roman" w:hAnsi="Times New Roman" w:cs="Times New Roman"/>
          <w:bCs/>
          <w:color w:val="000000"/>
          <w:sz w:val="24"/>
          <w:szCs w:val="24"/>
        </w:rPr>
        <w:t>rograma.</w:t>
      </w:r>
    </w:p>
    <w:p w14:paraId="66D96385" w14:textId="2220B303" w:rsidR="000B53F1" w:rsidRPr="005270F4" w:rsidRDefault="000B53F1" w:rsidP="009D3BD6">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É natural que tal inciativa possua um elevado índice de sucesso, considerando a celeridade do processo de mediação até a implementação da solução consentida pelo administrado, o que confere a sensação de justiça à situação. Nesse ponto, importante compartilhar que das 52 (cinquenta e duas</w:t>
      </w:r>
      <w:r w:rsidR="0050158F" w:rsidRPr="005270F4">
        <w:rPr>
          <w:rFonts w:ascii="Times New Roman" w:hAnsi="Times New Roman" w:cs="Times New Roman"/>
          <w:bCs/>
          <w:color w:val="000000"/>
          <w:sz w:val="24"/>
          <w:szCs w:val="24"/>
        </w:rPr>
        <w:t>)</w:t>
      </w:r>
      <w:r w:rsidRPr="005270F4">
        <w:rPr>
          <w:rFonts w:ascii="Times New Roman" w:hAnsi="Times New Roman" w:cs="Times New Roman"/>
          <w:bCs/>
          <w:color w:val="000000"/>
          <w:sz w:val="24"/>
          <w:szCs w:val="24"/>
        </w:rPr>
        <w:t xml:space="preserve"> audiências realizadas entre julho e agosto de 2023,</w:t>
      </w:r>
      <w:r w:rsidR="00A715BF">
        <w:rPr>
          <w:rFonts w:ascii="Times New Roman" w:hAnsi="Times New Roman" w:cs="Times New Roman"/>
          <w:bCs/>
          <w:color w:val="000000"/>
          <w:sz w:val="24"/>
          <w:szCs w:val="24"/>
        </w:rPr>
        <w:t xml:space="preserve"> </w:t>
      </w:r>
      <w:r w:rsidR="00AE51DD">
        <w:rPr>
          <w:rFonts w:ascii="Times New Roman" w:hAnsi="Times New Roman" w:cs="Times New Roman"/>
          <w:bCs/>
          <w:color w:val="000000"/>
          <w:sz w:val="24"/>
          <w:szCs w:val="24"/>
        </w:rPr>
        <w:t xml:space="preserve">no âmbito do PROSAMIM, </w:t>
      </w:r>
      <w:r w:rsidRPr="005270F4">
        <w:rPr>
          <w:rFonts w:ascii="Times New Roman" w:hAnsi="Times New Roman" w:cs="Times New Roman"/>
          <w:bCs/>
          <w:color w:val="000000"/>
          <w:sz w:val="24"/>
          <w:szCs w:val="24"/>
        </w:rPr>
        <w:t>foram obtidas 40 (quarenta) soluções consensuais de conflitos, o que resulta em índice de êxito em 75% (setenta e cinco por cento).</w:t>
      </w:r>
    </w:p>
    <w:p w14:paraId="5B873671" w14:textId="1B7551E2" w:rsidR="00E31362" w:rsidRPr="005270F4" w:rsidRDefault="00200CC4" w:rsidP="00272010">
      <w:pPr>
        <w:spacing w:line="360" w:lineRule="auto"/>
        <w:ind w:firstLine="1134"/>
        <w:jc w:val="both"/>
        <w:rPr>
          <w:rFonts w:ascii="Times New Roman" w:hAnsi="Times New Roman" w:cs="Times New Roman"/>
          <w:bCs/>
          <w:color w:val="000000"/>
          <w:sz w:val="24"/>
          <w:szCs w:val="24"/>
        </w:rPr>
      </w:pPr>
      <w:r w:rsidRPr="005270F4">
        <w:rPr>
          <w:rFonts w:ascii="Times New Roman" w:hAnsi="Times New Roman" w:cs="Times New Roman"/>
          <w:bCs/>
          <w:color w:val="000000"/>
          <w:sz w:val="24"/>
          <w:szCs w:val="24"/>
        </w:rPr>
        <w:t>Por fim</w:t>
      </w:r>
      <w:r w:rsidR="00057F78" w:rsidRPr="005270F4">
        <w:rPr>
          <w:rFonts w:ascii="Times New Roman" w:hAnsi="Times New Roman" w:cs="Times New Roman"/>
          <w:bCs/>
          <w:color w:val="000000"/>
          <w:sz w:val="24"/>
          <w:szCs w:val="24"/>
        </w:rPr>
        <w:t xml:space="preserve">, </w:t>
      </w:r>
      <w:r w:rsidRPr="005270F4">
        <w:rPr>
          <w:rFonts w:ascii="Times New Roman" w:hAnsi="Times New Roman" w:cs="Times New Roman"/>
          <w:bCs/>
          <w:color w:val="000000"/>
          <w:sz w:val="24"/>
          <w:szCs w:val="24"/>
        </w:rPr>
        <w:t xml:space="preserve">em que pese ser um procedimento guiado pelo princípio da informalidade, </w:t>
      </w:r>
      <w:r w:rsidR="00057F78" w:rsidRPr="005270F4">
        <w:rPr>
          <w:rFonts w:ascii="Times New Roman" w:hAnsi="Times New Roman" w:cs="Times New Roman"/>
          <w:bCs/>
          <w:color w:val="000000"/>
          <w:sz w:val="24"/>
          <w:szCs w:val="24"/>
        </w:rPr>
        <w:t xml:space="preserve">ressalta-se a importância da presença e atuação da Procuradoria nesta iniciativa, considerando que a expertise jurídica é imprescindível para garantir </w:t>
      </w:r>
      <w:r w:rsidRPr="005270F4">
        <w:rPr>
          <w:rFonts w:ascii="Times New Roman" w:hAnsi="Times New Roman" w:cs="Times New Roman"/>
          <w:bCs/>
          <w:color w:val="000000"/>
          <w:sz w:val="24"/>
          <w:szCs w:val="24"/>
        </w:rPr>
        <w:t xml:space="preserve">a legalidade e </w:t>
      </w:r>
      <w:r w:rsidR="00A715BF">
        <w:rPr>
          <w:rFonts w:ascii="Times New Roman" w:hAnsi="Times New Roman" w:cs="Times New Roman"/>
          <w:bCs/>
          <w:color w:val="000000"/>
          <w:sz w:val="24"/>
          <w:szCs w:val="24"/>
        </w:rPr>
        <w:t xml:space="preserve">a </w:t>
      </w:r>
      <w:r w:rsidR="00057F78" w:rsidRPr="005270F4">
        <w:rPr>
          <w:rFonts w:ascii="Times New Roman" w:hAnsi="Times New Roman" w:cs="Times New Roman"/>
          <w:bCs/>
          <w:color w:val="000000"/>
          <w:sz w:val="24"/>
          <w:szCs w:val="24"/>
        </w:rPr>
        <w:t xml:space="preserve">segurança jurídica aos atos confeccionados, </w:t>
      </w:r>
      <w:r w:rsidRPr="005270F4">
        <w:rPr>
          <w:rFonts w:ascii="Times New Roman" w:hAnsi="Times New Roman" w:cs="Times New Roman"/>
          <w:bCs/>
          <w:color w:val="000000"/>
          <w:sz w:val="24"/>
          <w:szCs w:val="24"/>
        </w:rPr>
        <w:t>de forma a evitar demandas judiciais rediscutindo o que fora acordado</w:t>
      </w:r>
      <w:r w:rsidR="0050158F" w:rsidRPr="005270F4">
        <w:rPr>
          <w:rFonts w:ascii="Times New Roman" w:hAnsi="Times New Roman" w:cs="Times New Roman"/>
          <w:bCs/>
          <w:color w:val="000000"/>
          <w:sz w:val="24"/>
          <w:szCs w:val="24"/>
        </w:rPr>
        <w:t xml:space="preserve">, bem como coordenar demais ações necessárias </w:t>
      </w:r>
      <w:r w:rsidR="00272010" w:rsidRPr="005270F4">
        <w:rPr>
          <w:rFonts w:ascii="Times New Roman" w:hAnsi="Times New Roman" w:cs="Times New Roman"/>
          <w:bCs/>
          <w:color w:val="000000"/>
          <w:sz w:val="24"/>
          <w:szCs w:val="24"/>
        </w:rPr>
        <w:t>à</w:t>
      </w:r>
      <w:r w:rsidR="0050158F" w:rsidRPr="005270F4">
        <w:rPr>
          <w:rFonts w:ascii="Times New Roman" w:hAnsi="Times New Roman" w:cs="Times New Roman"/>
          <w:bCs/>
          <w:color w:val="000000"/>
          <w:sz w:val="24"/>
          <w:szCs w:val="24"/>
        </w:rPr>
        <w:t xml:space="preserve"> implementação da solução escolhida pelo administrado</w:t>
      </w:r>
      <w:r w:rsidR="00893F4D">
        <w:rPr>
          <w:rFonts w:ascii="Times New Roman" w:hAnsi="Times New Roman" w:cs="Times New Roman"/>
          <w:bCs/>
          <w:color w:val="000000"/>
          <w:sz w:val="24"/>
          <w:szCs w:val="24"/>
        </w:rPr>
        <w:t xml:space="preserve"> e pelo Poder Público</w:t>
      </w:r>
      <w:r w:rsidRPr="005270F4">
        <w:rPr>
          <w:rFonts w:ascii="Times New Roman" w:hAnsi="Times New Roman" w:cs="Times New Roman"/>
          <w:bCs/>
          <w:color w:val="000000"/>
          <w:sz w:val="24"/>
          <w:szCs w:val="24"/>
        </w:rPr>
        <w:t>.</w:t>
      </w:r>
      <w:r w:rsidR="00893F4D">
        <w:rPr>
          <w:rFonts w:ascii="Times New Roman" w:hAnsi="Times New Roman" w:cs="Times New Roman"/>
          <w:bCs/>
          <w:color w:val="000000"/>
          <w:sz w:val="24"/>
          <w:szCs w:val="24"/>
        </w:rPr>
        <w:t xml:space="preserve"> A abertura de um diálogo para solucionar conflitos socioambientais obtém claro ganho de eficiência e de implementação de justiça com a atuação da Advocacia Pública</w:t>
      </w:r>
      <w:r w:rsidR="003518C1">
        <w:rPr>
          <w:rFonts w:ascii="Times New Roman" w:hAnsi="Times New Roman" w:cs="Times New Roman"/>
          <w:bCs/>
          <w:color w:val="000000"/>
          <w:sz w:val="24"/>
          <w:szCs w:val="24"/>
        </w:rPr>
        <w:t xml:space="preserve"> em processos de autocomposição ambiental</w:t>
      </w:r>
      <w:r w:rsidR="00893F4D">
        <w:rPr>
          <w:rFonts w:ascii="Times New Roman" w:hAnsi="Times New Roman" w:cs="Times New Roman"/>
          <w:bCs/>
          <w:color w:val="000000"/>
          <w:sz w:val="24"/>
          <w:szCs w:val="24"/>
        </w:rPr>
        <w:t xml:space="preserve">, promovendo-se, por consequência, </w:t>
      </w:r>
      <w:r w:rsidR="003518C1">
        <w:rPr>
          <w:rFonts w:ascii="Times New Roman" w:hAnsi="Times New Roman" w:cs="Times New Roman"/>
          <w:bCs/>
          <w:color w:val="000000"/>
          <w:sz w:val="24"/>
          <w:szCs w:val="24"/>
        </w:rPr>
        <w:t xml:space="preserve">maior ganho de cidadania, na medida em que se dá ao administrado protagonismo e poder de escolha </w:t>
      </w:r>
      <w:r w:rsidR="001A03A3">
        <w:rPr>
          <w:rFonts w:ascii="Times New Roman" w:hAnsi="Times New Roman" w:cs="Times New Roman"/>
          <w:bCs/>
          <w:color w:val="000000"/>
          <w:sz w:val="24"/>
          <w:szCs w:val="24"/>
        </w:rPr>
        <w:t>para a solução consensual do conflito</w:t>
      </w:r>
      <w:r w:rsidR="003518C1">
        <w:rPr>
          <w:rFonts w:ascii="Times New Roman" w:hAnsi="Times New Roman" w:cs="Times New Roman"/>
          <w:bCs/>
          <w:color w:val="000000"/>
          <w:sz w:val="24"/>
          <w:szCs w:val="24"/>
        </w:rPr>
        <w:t xml:space="preserve">, </w:t>
      </w:r>
      <w:r w:rsidR="001A03A3">
        <w:rPr>
          <w:rFonts w:ascii="Times New Roman" w:hAnsi="Times New Roman" w:cs="Times New Roman"/>
          <w:bCs/>
          <w:color w:val="000000"/>
          <w:sz w:val="24"/>
          <w:szCs w:val="24"/>
        </w:rPr>
        <w:t>hipótese</w:t>
      </w:r>
      <w:r w:rsidR="003518C1">
        <w:rPr>
          <w:rFonts w:ascii="Times New Roman" w:hAnsi="Times New Roman" w:cs="Times New Roman"/>
          <w:bCs/>
          <w:color w:val="000000"/>
          <w:sz w:val="24"/>
          <w:szCs w:val="24"/>
        </w:rPr>
        <w:t xml:space="preserve"> de garantia do direito ao futuro, </w:t>
      </w:r>
      <w:r w:rsidR="001A03A3">
        <w:rPr>
          <w:rFonts w:ascii="Times New Roman" w:hAnsi="Times New Roman" w:cs="Times New Roman"/>
          <w:bCs/>
          <w:color w:val="000000"/>
          <w:sz w:val="24"/>
          <w:szCs w:val="24"/>
        </w:rPr>
        <w:t xml:space="preserve">conforme </w:t>
      </w:r>
      <w:r w:rsidR="003518C1">
        <w:rPr>
          <w:rFonts w:ascii="Times New Roman" w:hAnsi="Times New Roman" w:cs="Times New Roman"/>
          <w:color w:val="000000" w:themeColor="text1"/>
          <w:sz w:val="24"/>
          <w:szCs w:val="24"/>
        </w:rPr>
        <w:t xml:space="preserve">a Meta 16.7, do </w:t>
      </w:r>
      <w:r w:rsidR="003518C1" w:rsidRPr="00F7654F">
        <w:rPr>
          <w:rFonts w:ascii="Times New Roman" w:hAnsi="Times New Roman" w:cs="Times New Roman"/>
          <w:color w:val="000000" w:themeColor="text1"/>
          <w:sz w:val="24"/>
          <w:szCs w:val="24"/>
        </w:rPr>
        <w:t>Objetivo de Desenvolvimento Sustentável</w:t>
      </w:r>
      <w:r w:rsidR="003518C1">
        <w:rPr>
          <w:rFonts w:ascii="Times New Roman" w:hAnsi="Times New Roman" w:cs="Times New Roman"/>
          <w:color w:val="000000" w:themeColor="text1"/>
          <w:sz w:val="24"/>
          <w:szCs w:val="24"/>
        </w:rPr>
        <w:t xml:space="preserve"> </w:t>
      </w:r>
      <w:r w:rsidR="003518C1" w:rsidRPr="00F7654F">
        <w:rPr>
          <w:rFonts w:ascii="Times New Roman" w:hAnsi="Times New Roman" w:cs="Times New Roman"/>
          <w:color w:val="000000" w:themeColor="text1"/>
          <w:sz w:val="24"/>
          <w:szCs w:val="24"/>
        </w:rPr>
        <w:t>16</w:t>
      </w:r>
      <w:r w:rsidR="003518C1">
        <w:rPr>
          <w:rFonts w:ascii="Times New Roman" w:hAnsi="Times New Roman" w:cs="Times New Roman"/>
          <w:color w:val="000000" w:themeColor="text1"/>
          <w:sz w:val="24"/>
          <w:szCs w:val="24"/>
        </w:rPr>
        <w:t>, da Agenda 2030.</w:t>
      </w:r>
    </w:p>
    <w:p w14:paraId="420CE84E" w14:textId="158B09D0" w:rsidR="005828F7" w:rsidRDefault="00A82A78" w:rsidP="00272010">
      <w:pPr>
        <w:pStyle w:val="RefernciasFinais"/>
        <w:spacing w:after="0"/>
        <w:jc w:val="left"/>
        <w:rPr>
          <w:b/>
          <w:bCs/>
          <w:sz w:val="28"/>
          <w:szCs w:val="28"/>
          <w:shd w:val="clear" w:color="auto" w:fill="FFFFFF"/>
        </w:rPr>
      </w:pPr>
      <w:r w:rsidRPr="00A82A78">
        <w:rPr>
          <w:b/>
          <w:bCs/>
          <w:sz w:val="28"/>
          <w:szCs w:val="28"/>
          <w:shd w:val="clear" w:color="auto" w:fill="FFFFFF"/>
        </w:rPr>
        <w:lastRenderedPageBreak/>
        <w:t>4. CONCLUSÃO</w:t>
      </w:r>
    </w:p>
    <w:p w14:paraId="463A6A89" w14:textId="77777777" w:rsidR="00272010" w:rsidRPr="00272010" w:rsidRDefault="00272010" w:rsidP="00272010">
      <w:pPr>
        <w:pStyle w:val="RefernciasFinais"/>
        <w:spacing w:after="0"/>
        <w:jc w:val="left"/>
        <w:rPr>
          <w:b/>
          <w:bCs/>
          <w:sz w:val="28"/>
          <w:szCs w:val="28"/>
          <w:shd w:val="clear" w:color="auto" w:fill="FFFFFF"/>
        </w:rPr>
      </w:pPr>
    </w:p>
    <w:p w14:paraId="1AB7291D" w14:textId="61C09FAC" w:rsidR="00FE77EF" w:rsidRDefault="00272010" w:rsidP="00272010">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 direito ao futuro em condições de dignidade pressupõe </w:t>
      </w:r>
      <w:r w:rsidR="00FE77EF">
        <w:rPr>
          <w:rFonts w:ascii="Times New Roman" w:hAnsi="Times New Roman" w:cs="Times New Roman"/>
          <w:bCs/>
          <w:color w:val="000000"/>
          <w:sz w:val="24"/>
          <w:szCs w:val="24"/>
        </w:rPr>
        <w:t xml:space="preserve">a observância de um compromisso global de solidariedade. O meio ambiente, em suas diversas dimensões, não pode </w:t>
      </w:r>
      <w:r w:rsidR="00553991">
        <w:rPr>
          <w:rFonts w:ascii="Times New Roman" w:hAnsi="Times New Roman" w:cs="Times New Roman"/>
          <w:bCs/>
          <w:color w:val="000000"/>
          <w:sz w:val="24"/>
          <w:szCs w:val="24"/>
        </w:rPr>
        <w:t xml:space="preserve">mais </w:t>
      </w:r>
      <w:r w:rsidR="00FE77EF">
        <w:rPr>
          <w:rFonts w:ascii="Times New Roman" w:hAnsi="Times New Roman" w:cs="Times New Roman"/>
          <w:bCs/>
          <w:color w:val="000000"/>
          <w:sz w:val="24"/>
          <w:szCs w:val="24"/>
        </w:rPr>
        <w:t>esperar. Proteger o meio ambiente e garantir a manutenção da vida na terra passa a ser considerado direito humano em um aspecto formal</w:t>
      </w:r>
      <w:r w:rsidR="00553991">
        <w:rPr>
          <w:rFonts w:ascii="Times New Roman" w:hAnsi="Times New Roman" w:cs="Times New Roman"/>
          <w:bCs/>
          <w:color w:val="000000"/>
          <w:sz w:val="24"/>
          <w:szCs w:val="24"/>
        </w:rPr>
        <w:t xml:space="preserve"> (</w:t>
      </w:r>
      <w:r w:rsidR="00553991" w:rsidRPr="005270F4">
        <w:rPr>
          <w:rFonts w:ascii="Times New Roman" w:hAnsi="Times New Roman" w:cs="Times New Roman"/>
          <w:color w:val="000000" w:themeColor="text1"/>
          <w:sz w:val="24"/>
          <w:szCs w:val="24"/>
          <w:shd w:val="clear" w:color="auto" w:fill="FFFFFF"/>
        </w:rPr>
        <w:t xml:space="preserve">Resolução 76/300, da </w:t>
      </w:r>
      <w:r w:rsidR="00553991" w:rsidRPr="005270F4">
        <w:rPr>
          <w:rFonts w:ascii="Times New Roman" w:hAnsi="Times New Roman" w:cs="Times New Roman"/>
          <w:bCs/>
          <w:color w:val="000000" w:themeColor="text1"/>
          <w:sz w:val="24"/>
          <w:szCs w:val="24"/>
        </w:rPr>
        <w:t>Assembleia Geral das Nações Unidas</w:t>
      </w:r>
      <w:r w:rsidR="00553991">
        <w:rPr>
          <w:rFonts w:ascii="Times New Roman" w:hAnsi="Times New Roman" w:cs="Times New Roman"/>
          <w:bCs/>
          <w:color w:val="000000" w:themeColor="text1"/>
          <w:sz w:val="24"/>
          <w:szCs w:val="24"/>
        </w:rPr>
        <w:t>)</w:t>
      </w:r>
      <w:r w:rsidR="00FE77EF">
        <w:rPr>
          <w:rFonts w:ascii="Times New Roman" w:hAnsi="Times New Roman" w:cs="Times New Roman"/>
          <w:bCs/>
          <w:color w:val="000000"/>
          <w:sz w:val="24"/>
          <w:szCs w:val="24"/>
        </w:rPr>
        <w:t xml:space="preserve">. No âmbito nacional, trata-se de direito fundamental, necessário a efetivação do bem-estar e da justiça sociais. Desse modo, o dever de proteção ambiental, imposto à sociedade e ao Estado, pelo artigo 225, da Constituição Federal, passa a pressupor um dever colaborativo, em um exercício de cogestão dos direitos do meio ambiente. </w:t>
      </w:r>
    </w:p>
    <w:p w14:paraId="22EA6756" w14:textId="2BF18A08" w:rsidR="00272010" w:rsidRDefault="00FE77EF" w:rsidP="00272010">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Para tanto, o gestor público deve considerar no processo de democratização, definição e aplicação de políticas socioambientais as consequências e o contexto pluridimensional da tomada de decisão, fazendo com que a </w:t>
      </w:r>
      <w:r w:rsidR="00AE51DD">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dvocacia </w:t>
      </w:r>
      <w:r w:rsidR="00AE51DD">
        <w:rPr>
          <w:rFonts w:ascii="Times New Roman" w:hAnsi="Times New Roman" w:cs="Times New Roman"/>
          <w:bCs/>
          <w:color w:val="000000"/>
          <w:sz w:val="24"/>
          <w:szCs w:val="24"/>
        </w:rPr>
        <w:t>P</w:t>
      </w:r>
      <w:r>
        <w:rPr>
          <w:rFonts w:ascii="Times New Roman" w:hAnsi="Times New Roman" w:cs="Times New Roman"/>
          <w:bCs/>
          <w:color w:val="000000"/>
          <w:sz w:val="24"/>
          <w:szCs w:val="24"/>
        </w:rPr>
        <w:t xml:space="preserve">ública passe a ter papel de destaque, uma vez que, para além da visualização de normas abstratas, procura assessorar o administrador em uma análise empírica e com um olhar para o futuro, </w:t>
      </w:r>
      <w:r w:rsidR="000B1D1D">
        <w:rPr>
          <w:rFonts w:ascii="Times New Roman" w:hAnsi="Times New Roman" w:cs="Times New Roman"/>
          <w:bCs/>
          <w:color w:val="000000"/>
          <w:sz w:val="24"/>
          <w:szCs w:val="24"/>
        </w:rPr>
        <w:t>a partir de uma perspectiva</w:t>
      </w:r>
      <w:r>
        <w:rPr>
          <w:rFonts w:ascii="Times New Roman" w:hAnsi="Times New Roman" w:cs="Times New Roman"/>
          <w:bCs/>
          <w:color w:val="000000"/>
          <w:sz w:val="24"/>
          <w:szCs w:val="24"/>
        </w:rPr>
        <w:t xml:space="preserve"> jurídic</w:t>
      </w:r>
      <w:r w:rsidR="000B1D1D">
        <w:rPr>
          <w:rFonts w:ascii="Times New Roman" w:hAnsi="Times New Roman" w:cs="Times New Roman"/>
          <w:bCs/>
          <w:color w:val="000000"/>
          <w:sz w:val="24"/>
          <w:szCs w:val="24"/>
        </w:rPr>
        <w:t>a</w:t>
      </w:r>
      <w:r>
        <w:rPr>
          <w:rFonts w:ascii="Times New Roman" w:hAnsi="Times New Roman" w:cs="Times New Roman"/>
          <w:bCs/>
          <w:color w:val="000000"/>
          <w:sz w:val="24"/>
          <w:szCs w:val="24"/>
        </w:rPr>
        <w:t>.</w:t>
      </w:r>
    </w:p>
    <w:p w14:paraId="1D5C5988" w14:textId="142DC7C6" w:rsidR="00AE51DD" w:rsidRDefault="00FE77EF" w:rsidP="00BC5F1C">
      <w:pPr>
        <w:spacing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Vale destacar que a autocomposição socioambiental a cargo da </w:t>
      </w:r>
      <w:r w:rsidR="00AE51DD">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dvocacia </w:t>
      </w:r>
      <w:r w:rsidR="00AE51DD">
        <w:rPr>
          <w:rFonts w:ascii="Times New Roman" w:hAnsi="Times New Roman" w:cs="Times New Roman"/>
          <w:bCs/>
          <w:color w:val="000000"/>
          <w:sz w:val="24"/>
          <w:szCs w:val="24"/>
        </w:rPr>
        <w:t>P</w:t>
      </w:r>
      <w:r>
        <w:rPr>
          <w:rFonts w:ascii="Times New Roman" w:hAnsi="Times New Roman" w:cs="Times New Roman"/>
          <w:bCs/>
          <w:color w:val="000000"/>
          <w:sz w:val="24"/>
          <w:szCs w:val="24"/>
        </w:rPr>
        <w:t xml:space="preserve">ública, além de outros órgãos e instituições, é </w:t>
      </w:r>
      <w:r w:rsidR="00BC5F1C">
        <w:rPr>
          <w:rFonts w:ascii="Times New Roman" w:hAnsi="Times New Roman" w:cs="Times New Roman"/>
          <w:bCs/>
          <w:color w:val="000000"/>
          <w:sz w:val="24"/>
          <w:szCs w:val="24"/>
        </w:rPr>
        <w:t>uma das maneiras de</w:t>
      </w:r>
      <w:r>
        <w:rPr>
          <w:rFonts w:ascii="Times New Roman" w:hAnsi="Times New Roman" w:cs="Times New Roman"/>
          <w:bCs/>
          <w:color w:val="000000"/>
          <w:sz w:val="24"/>
          <w:szCs w:val="24"/>
        </w:rPr>
        <w:t xml:space="preserve"> efetivação de políticas públicas ambientais, sob a ótica da resolução de conflitos. Como exemplo, ressalta-se a atuação da Procuradoria Geral do Estado do Amazonas no </w:t>
      </w:r>
      <w:r w:rsidRPr="005270F4">
        <w:rPr>
          <w:rFonts w:ascii="Times New Roman" w:hAnsi="Times New Roman" w:cs="Times New Roman"/>
          <w:bCs/>
          <w:color w:val="000000"/>
          <w:sz w:val="24"/>
          <w:szCs w:val="24"/>
        </w:rPr>
        <w:t>Programa Social e Ambiental dos Igarapés de Manaus</w:t>
      </w:r>
      <w:r w:rsidR="00F37564">
        <w:rPr>
          <w:rFonts w:ascii="Times New Roman" w:hAnsi="Times New Roman" w:cs="Times New Roman"/>
          <w:bCs/>
          <w:color w:val="000000"/>
          <w:sz w:val="24"/>
          <w:szCs w:val="24"/>
        </w:rPr>
        <w:t xml:space="preserve"> (PROSAMIM)</w:t>
      </w:r>
      <w:r>
        <w:rPr>
          <w:rFonts w:ascii="Times New Roman" w:hAnsi="Times New Roman" w:cs="Times New Roman"/>
          <w:bCs/>
          <w:color w:val="000000"/>
          <w:sz w:val="24"/>
          <w:szCs w:val="24"/>
        </w:rPr>
        <w:t xml:space="preserve">, </w:t>
      </w:r>
      <w:r w:rsidR="00F37564">
        <w:rPr>
          <w:rFonts w:ascii="Times New Roman" w:hAnsi="Times New Roman" w:cs="Times New Roman"/>
          <w:bCs/>
          <w:color w:val="000000"/>
          <w:sz w:val="24"/>
          <w:szCs w:val="24"/>
        </w:rPr>
        <w:t>no</w:t>
      </w:r>
      <w:r w:rsidR="00F37564" w:rsidRPr="005270F4">
        <w:rPr>
          <w:rFonts w:ascii="Times New Roman" w:hAnsi="Times New Roman" w:cs="Times New Roman"/>
          <w:bCs/>
          <w:color w:val="000000"/>
          <w:sz w:val="24"/>
          <w:szCs w:val="24"/>
        </w:rPr>
        <w:t xml:space="preserve"> qu</w:t>
      </w:r>
      <w:r w:rsidR="00F37564">
        <w:rPr>
          <w:rFonts w:ascii="Times New Roman" w:hAnsi="Times New Roman" w:cs="Times New Roman"/>
          <w:bCs/>
          <w:color w:val="000000"/>
          <w:sz w:val="24"/>
          <w:szCs w:val="24"/>
        </w:rPr>
        <w:t>al se buscou</w:t>
      </w:r>
      <w:r w:rsidR="00F37564" w:rsidRPr="005270F4">
        <w:rPr>
          <w:rFonts w:ascii="Times New Roman" w:hAnsi="Times New Roman" w:cs="Times New Roman"/>
          <w:bCs/>
          <w:color w:val="000000"/>
          <w:sz w:val="24"/>
          <w:szCs w:val="24"/>
        </w:rPr>
        <w:t xml:space="preserve"> </w:t>
      </w:r>
      <w:r w:rsidR="00F37564">
        <w:rPr>
          <w:rFonts w:ascii="Times New Roman" w:hAnsi="Times New Roman" w:cs="Times New Roman"/>
          <w:bCs/>
          <w:color w:val="000000"/>
          <w:sz w:val="24"/>
          <w:szCs w:val="24"/>
        </w:rPr>
        <w:t xml:space="preserve">a </w:t>
      </w:r>
      <w:r w:rsidR="00F37564" w:rsidRPr="005270F4">
        <w:rPr>
          <w:rFonts w:ascii="Times New Roman" w:hAnsi="Times New Roman" w:cs="Times New Roman"/>
          <w:bCs/>
          <w:color w:val="000000"/>
          <w:sz w:val="24"/>
          <w:szCs w:val="24"/>
        </w:rPr>
        <w:t>recuperação ambiental de igarapés, cujo</w:t>
      </w:r>
      <w:r w:rsidR="00F37564">
        <w:rPr>
          <w:rFonts w:ascii="Times New Roman" w:hAnsi="Times New Roman" w:cs="Times New Roman"/>
          <w:bCs/>
          <w:color w:val="000000"/>
          <w:sz w:val="24"/>
          <w:szCs w:val="24"/>
        </w:rPr>
        <w:t>s</w:t>
      </w:r>
      <w:r w:rsidR="00F37564" w:rsidRPr="005270F4">
        <w:rPr>
          <w:rFonts w:ascii="Times New Roman" w:hAnsi="Times New Roman" w:cs="Times New Roman"/>
          <w:bCs/>
          <w:color w:val="000000"/>
          <w:sz w:val="24"/>
          <w:szCs w:val="24"/>
        </w:rPr>
        <w:t xml:space="preserve"> </w:t>
      </w:r>
      <w:r w:rsidR="00F37564">
        <w:rPr>
          <w:rFonts w:ascii="Times New Roman" w:hAnsi="Times New Roman" w:cs="Times New Roman"/>
          <w:bCs/>
          <w:color w:val="000000"/>
          <w:sz w:val="24"/>
          <w:szCs w:val="24"/>
        </w:rPr>
        <w:t>arredores</w:t>
      </w:r>
      <w:r w:rsidR="00F37564" w:rsidRPr="005270F4">
        <w:rPr>
          <w:rFonts w:ascii="Times New Roman" w:hAnsi="Times New Roman" w:cs="Times New Roman"/>
          <w:bCs/>
          <w:color w:val="000000"/>
          <w:sz w:val="24"/>
          <w:szCs w:val="24"/>
        </w:rPr>
        <w:t xml:space="preserve"> era</w:t>
      </w:r>
      <w:r w:rsidR="00F37564">
        <w:rPr>
          <w:rFonts w:ascii="Times New Roman" w:hAnsi="Times New Roman" w:cs="Times New Roman"/>
          <w:bCs/>
          <w:color w:val="000000"/>
          <w:sz w:val="24"/>
          <w:szCs w:val="24"/>
        </w:rPr>
        <w:t>m</w:t>
      </w:r>
      <w:r w:rsidR="00F37564" w:rsidRPr="005270F4">
        <w:rPr>
          <w:rFonts w:ascii="Times New Roman" w:hAnsi="Times New Roman" w:cs="Times New Roman"/>
          <w:bCs/>
          <w:color w:val="000000"/>
          <w:sz w:val="24"/>
          <w:szCs w:val="24"/>
        </w:rPr>
        <w:t xml:space="preserve"> ocupado</w:t>
      </w:r>
      <w:r w:rsidR="00F37564">
        <w:rPr>
          <w:rFonts w:ascii="Times New Roman" w:hAnsi="Times New Roman" w:cs="Times New Roman"/>
          <w:bCs/>
          <w:color w:val="000000"/>
          <w:sz w:val="24"/>
          <w:szCs w:val="24"/>
        </w:rPr>
        <w:t>s</w:t>
      </w:r>
      <w:r w:rsidR="00F37564" w:rsidRPr="005270F4">
        <w:rPr>
          <w:rFonts w:ascii="Times New Roman" w:hAnsi="Times New Roman" w:cs="Times New Roman"/>
          <w:bCs/>
          <w:color w:val="000000"/>
          <w:sz w:val="24"/>
          <w:szCs w:val="24"/>
        </w:rPr>
        <w:t xml:space="preserve"> irregularmente p</w:t>
      </w:r>
      <w:r w:rsidR="00F37564">
        <w:rPr>
          <w:rFonts w:ascii="Times New Roman" w:hAnsi="Times New Roman" w:cs="Times New Roman"/>
          <w:bCs/>
          <w:color w:val="000000"/>
          <w:sz w:val="24"/>
          <w:szCs w:val="24"/>
        </w:rPr>
        <w:t xml:space="preserve">or comunidades </w:t>
      </w:r>
      <w:r w:rsidR="00F37564" w:rsidRPr="005270F4">
        <w:rPr>
          <w:rFonts w:ascii="Times New Roman" w:hAnsi="Times New Roman" w:cs="Times New Roman"/>
          <w:bCs/>
          <w:color w:val="000000"/>
          <w:sz w:val="24"/>
          <w:szCs w:val="24"/>
        </w:rPr>
        <w:t>socialmente vulneráveis</w:t>
      </w:r>
      <w:r w:rsidR="00F37564">
        <w:rPr>
          <w:rFonts w:ascii="Times New Roman" w:hAnsi="Times New Roman" w:cs="Times New Roman"/>
          <w:bCs/>
          <w:color w:val="000000"/>
          <w:sz w:val="24"/>
          <w:szCs w:val="24"/>
        </w:rPr>
        <w:t xml:space="preserve">. O PROSAMIM </w:t>
      </w:r>
      <w:r w:rsidR="00F37564" w:rsidRPr="005270F4">
        <w:rPr>
          <w:rFonts w:ascii="Times New Roman" w:hAnsi="Times New Roman" w:cs="Times New Roman"/>
          <w:bCs/>
          <w:color w:val="000000"/>
          <w:sz w:val="24"/>
          <w:szCs w:val="24"/>
        </w:rPr>
        <w:t>abrange</w:t>
      </w:r>
      <w:r w:rsidR="00F37564">
        <w:rPr>
          <w:rFonts w:ascii="Times New Roman" w:hAnsi="Times New Roman" w:cs="Times New Roman"/>
          <w:bCs/>
          <w:color w:val="000000"/>
          <w:sz w:val="24"/>
          <w:szCs w:val="24"/>
        </w:rPr>
        <w:t xml:space="preserve"> políticas públicas multidisciplinares, garantindo a tutela</w:t>
      </w:r>
      <w:r w:rsidR="00F37564" w:rsidRPr="005270F4">
        <w:rPr>
          <w:rFonts w:ascii="Times New Roman" w:hAnsi="Times New Roman" w:cs="Times New Roman"/>
          <w:bCs/>
          <w:color w:val="000000"/>
          <w:sz w:val="24"/>
          <w:szCs w:val="24"/>
        </w:rPr>
        <w:t xml:space="preserve"> </w:t>
      </w:r>
      <w:r w:rsidR="00F37564">
        <w:rPr>
          <w:rFonts w:ascii="Times New Roman" w:hAnsi="Times New Roman" w:cs="Times New Roman"/>
          <w:bCs/>
          <w:color w:val="000000"/>
          <w:sz w:val="24"/>
          <w:szCs w:val="24"/>
        </w:rPr>
        <w:t xml:space="preserve">ambiental, urbana e habitacional por meio de um processo de coprodução de soluções socioambientais, que, entre julho e agosto de 2023, </w:t>
      </w:r>
      <w:r w:rsidR="00F37564" w:rsidRPr="005270F4">
        <w:rPr>
          <w:rFonts w:ascii="Times New Roman" w:hAnsi="Times New Roman" w:cs="Times New Roman"/>
          <w:bCs/>
          <w:color w:val="000000"/>
          <w:sz w:val="24"/>
          <w:szCs w:val="24"/>
        </w:rPr>
        <w:t>foram obtidas 40 (quarenta) soluções consensuais de conflitos</w:t>
      </w:r>
      <w:r w:rsidR="00F37564">
        <w:rPr>
          <w:rFonts w:ascii="Times New Roman" w:hAnsi="Times New Roman" w:cs="Times New Roman"/>
          <w:bCs/>
          <w:color w:val="000000"/>
          <w:sz w:val="24"/>
          <w:szCs w:val="24"/>
        </w:rPr>
        <w:t>.</w:t>
      </w:r>
    </w:p>
    <w:p w14:paraId="2DFDCA85" w14:textId="77777777" w:rsidR="00706176" w:rsidRDefault="007B61DB" w:rsidP="007105B6">
      <w:pPr>
        <w:spacing w:before="240" w:after="24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bCs/>
          <w:color w:val="000000"/>
          <w:sz w:val="24"/>
          <w:szCs w:val="24"/>
        </w:rPr>
        <w:t>Isso posto</w:t>
      </w:r>
      <w:r w:rsidR="00F3756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valendo-se dos métodos indutivo e dedutivo utilizados neste artigo ao longo do seu desenvolvimento, </w:t>
      </w:r>
      <w:r w:rsidR="00323228">
        <w:rPr>
          <w:rFonts w:ascii="Times New Roman" w:hAnsi="Times New Roman" w:cs="Times New Roman"/>
          <w:bCs/>
          <w:color w:val="000000"/>
          <w:sz w:val="24"/>
          <w:szCs w:val="24"/>
        </w:rPr>
        <w:t>é possível confirmar a hipótese inicial,</w:t>
      </w:r>
      <w:r>
        <w:rPr>
          <w:rFonts w:ascii="Times New Roman" w:hAnsi="Times New Roman" w:cs="Times New Roman"/>
          <w:bCs/>
          <w:color w:val="000000"/>
          <w:sz w:val="24"/>
          <w:szCs w:val="24"/>
        </w:rPr>
        <w:t xml:space="preserve"> respondendo ao problema de pesquisa,</w:t>
      </w:r>
      <w:r w:rsidR="0061063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de modo a se</w:t>
      </w:r>
      <w:r w:rsidR="00610633">
        <w:rPr>
          <w:rFonts w:ascii="Times New Roman" w:hAnsi="Times New Roman" w:cs="Times New Roman"/>
          <w:bCs/>
          <w:color w:val="000000"/>
          <w:sz w:val="24"/>
          <w:szCs w:val="24"/>
        </w:rPr>
        <w:t xml:space="preserve"> </w:t>
      </w:r>
      <w:r w:rsidR="00610633">
        <w:rPr>
          <w:rFonts w:ascii="Times New Roman" w:hAnsi="Times New Roman" w:cs="Times New Roman"/>
          <w:b/>
          <w:color w:val="000000"/>
          <w:sz w:val="24"/>
          <w:szCs w:val="24"/>
        </w:rPr>
        <w:t>propo</w:t>
      </w:r>
      <w:r>
        <w:rPr>
          <w:rFonts w:ascii="Times New Roman" w:hAnsi="Times New Roman" w:cs="Times New Roman"/>
          <w:b/>
          <w:color w:val="000000"/>
          <w:sz w:val="24"/>
          <w:szCs w:val="24"/>
        </w:rPr>
        <w:t>r</w:t>
      </w:r>
      <w:r w:rsidR="00610633" w:rsidRPr="00610633">
        <w:rPr>
          <w:rFonts w:ascii="Times New Roman" w:hAnsi="Times New Roman" w:cs="Times New Roman"/>
          <w:b/>
          <w:color w:val="000000"/>
          <w:sz w:val="24"/>
          <w:szCs w:val="24"/>
        </w:rPr>
        <w:t xml:space="preserve"> </w:t>
      </w:r>
      <w:r w:rsidR="00610633" w:rsidRPr="00610633">
        <w:rPr>
          <w:rFonts w:ascii="Times New Roman" w:hAnsi="Times New Roman" w:cs="Times New Roman"/>
          <w:bCs/>
          <w:color w:val="000000"/>
          <w:sz w:val="24"/>
          <w:szCs w:val="24"/>
        </w:rPr>
        <w:t>o estabelecimento da seguinte</w:t>
      </w:r>
      <w:r w:rsidR="00610633" w:rsidRPr="00610633">
        <w:rPr>
          <w:rFonts w:ascii="Times New Roman" w:hAnsi="Times New Roman" w:cs="Times New Roman"/>
          <w:b/>
          <w:color w:val="000000"/>
          <w:sz w:val="24"/>
          <w:szCs w:val="24"/>
        </w:rPr>
        <w:t xml:space="preserve"> tese</w:t>
      </w:r>
      <w:r w:rsidR="00610633">
        <w:rPr>
          <w:rFonts w:ascii="Times New Roman" w:hAnsi="Times New Roman" w:cs="Times New Roman"/>
          <w:bCs/>
          <w:color w:val="000000"/>
          <w:sz w:val="24"/>
          <w:szCs w:val="24"/>
        </w:rPr>
        <w:t>: A</w:t>
      </w:r>
      <w:r w:rsidR="00323228" w:rsidRPr="00323228">
        <w:rPr>
          <w:rFonts w:ascii="Times New Roman" w:hAnsi="Times New Roman" w:cs="Times New Roman"/>
          <w:color w:val="000000" w:themeColor="text1"/>
          <w:sz w:val="24"/>
          <w:szCs w:val="24"/>
        </w:rPr>
        <w:t xml:space="preserve"> </w:t>
      </w:r>
      <w:r w:rsidR="00323228" w:rsidRPr="00A82A56">
        <w:rPr>
          <w:rFonts w:ascii="Times New Roman" w:hAnsi="Times New Roman" w:cs="Times New Roman"/>
          <w:color w:val="000000" w:themeColor="text1"/>
          <w:sz w:val="24"/>
          <w:szCs w:val="24"/>
        </w:rPr>
        <w:t>autocomposição</w:t>
      </w:r>
      <w:r w:rsidR="00323228" w:rsidRPr="00190DE2">
        <w:rPr>
          <w:rFonts w:ascii="Times New Roman" w:hAnsi="Times New Roman" w:cs="Times New Roman"/>
          <w:sz w:val="24"/>
          <w:szCs w:val="24"/>
        </w:rPr>
        <w:t xml:space="preserve"> socioambiental</w:t>
      </w:r>
      <w:r w:rsidR="00610633">
        <w:rPr>
          <w:rFonts w:ascii="Times New Roman" w:hAnsi="Times New Roman" w:cs="Times New Roman"/>
          <w:color w:val="000000" w:themeColor="text1"/>
          <w:sz w:val="24"/>
          <w:szCs w:val="24"/>
        </w:rPr>
        <w:t xml:space="preserve"> </w:t>
      </w:r>
      <w:r w:rsidR="007105B6">
        <w:rPr>
          <w:rFonts w:ascii="Times New Roman" w:hAnsi="Times New Roman" w:cs="Times New Roman"/>
          <w:color w:val="000000" w:themeColor="text1"/>
          <w:sz w:val="24"/>
          <w:szCs w:val="24"/>
        </w:rPr>
        <w:t xml:space="preserve">celebrada </w:t>
      </w:r>
      <w:r w:rsidR="00610633">
        <w:rPr>
          <w:rFonts w:ascii="Times New Roman" w:hAnsi="Times New Roman" w:cs="Times New Roman"/>
          <w:color w:val="000000" w:themeColor="text1"/>
          <w:sz w:val="24"/>
          <w:szCs w:val="24"/>
        </w:rPr>
        <w:t xml:space="preserve">pelos entes federados </w:t>
      </w:r>
      <w:r w:rsidR="007105B6">
        <w:rPr>
          <w:rFonts w:ascii="Times New Roman" w:hAnsi="Times New Roman" w:cs="Times New Roman"/>
          <w:color w:val="000000" w:themeColor="text1"/>
          <w:sz w:val="24"/>
          <w:szCs w:val="24"/>
        </w:rPr>
        <w:t xml:space="preserve">com a sociedade </w:t>
      </w:r>
      <w:r w:rsidR="00610633">
        <w:rPr>
          <w:rFonts w:ascii="Times New Roman" w:hAnsi="Times New Roman" w:cs="Times New Roman"/>
          <w:color w:val="000000" w:themeColor="text1"/>
          <w:sz w:val="24"/>
          <w:szCs w:val="24"/>
        </w:rPr>
        <w:t>deve</w:t>
      </w:r>
      <w:r w:rsidR="00323228" w:rsidRPr="00190DE2">
        <w:rPr>
          <w:rFonts w:ascii="Times New Roman" w:hAnsi="Times New Roman" w:cs="Times New Roman"/>
          <w:color w:val="000000" w:themeColor="text1"/>
          <w:sz w:val="24"/>
          <w:szCs w:val="24"/>
        </w:rPr>
        <w:t xml:space="preserve"> </w:t>
      </w:r>
      <w:r w:rsidR="00610633">
        <w:rPr>
          <w:rFonts w:ascii="Times New Roman" w:hAnsi="Times New Roman" w:cs="Times New Roman"/>
          <w:color w:val="000000" w:themeColor="text1"/>
          <w:sz w:val="24"/>
          <w:szCs w:val="24"/>
        </w:rPr>
        <w:t xml:space="preserve">ser </w:t>
      </w:r>
      <w:r w:rsidR="00323228" w:rsidRPr="00190DE2">
        <w:rPr>
          <w:rFonts w:ascii="Times New Roman" w:hAnsi="Times New Roman" w:cs="Times New Roman"/>
          <w:color w:val="000000" w:themeColor="text1"/>
          <w:sz w:val="24"/>
          <w:szCs w:val="24"/>
        </w:rPr>
        <w:t xml:space="preserve">exercida com </w:t>
      </w:r>
      <w:r w:rsidR="00323228">
        <w:rPr>
          <w:rFonts w:ascii="Times New Roman" w:hAnsi="Times New Roman" w:cs="Times New Roman"/>
          <w:color w:val="000000" w:themeColor="text1"/>
          <w:sz w:val="24"/>
          <w:szCs w:val="24"/>
        </w:rPr>
        <w:t>a participação</w:t>
      </w:r>
      <w:r w:rsidR="00323228" w:rsidRPr="00190DE2">
        <w:rPr>
          <w:rFonts w:ascii="Times New Roman" w:hAnsi="Times New Roman" w:cs="Times New Roman"/>
          <w:color w:val="000000" w:themeColor="text1"/>
          <w:sz w:val="24"/>
          <w:szCs w:val="24"/>
        </w:rPr>
        <w:t xml:space="preserve"> da </w:t>
      </w:r>
      <w:r w:rsidR="00AE51DD">
        <w:rPr>
          <w:rFonts w:ascii="Times New Roman" w:hAnsi="Times New Roman" w:cs="Times New Roman"/>
          <w:color w:val="000000" w:themeColor="text1"/>
          <w:sz w:val="24"/>
          <w:szCs w:val="24"/>
        </w:rPr>
        <w:t>A</w:t>
      </w:r>
      <w:r w:rsidR="00323228" w:rsidRPr="00190DE2">
        <w:rPr>
          <w:rFonts w:ascii="Times New Roman" w:hAnsi="Times New Roman" w:cs="Times New Roman"/>
          <w:color w:val="000000" w:themeColor="text1"/>
          <w:sz w:val="24"/>
          <w:szCs w:val="24"/>
        </w:rPr>
        <w:t xml:space="preserve">dvocacia </w:t>
      </w:r>
      <w:r w:rsidR="00AE51DD">
        <w:rPr>
          <w:rFonts w:ascii="Times New Roman" w:hAnsi="Times New Roman" w:cs="Times New Roman"/>
          <w:color w:val="000000" w:themeColor="text1"/>
          <w:sz w:val="24"/>
          <w:szCs w:val="24"/>
        </w:rPr>
        <w:t>P</w:t>
      </w:r>
      <w:r w:rsidR="00323228" w:rsidRPr="00190DE2">
        <w:rPr>
          <w:rFonts w:ascii="Times New Roman" w:hAnsi="Times New Roman" w:cs="Times New Roman"/>
          <w:color w:val="000000" w:themeColor="text1"/>
          <w:sz w:val="24"/>
          <w:szCs w:val="24"/>
        </w:rPr>
        <w:t>ública,</w:t>
      </w:r>
      <w:r w:rsidR="00610633">
        <w:rPr>
          <w:rFonts w:ascii="Times New Roman" w:hAnsi="Times New Roman" w:cs="Times New Roman"/>
          <w:color w:val="000000" w:themeColor="text1"/>
          <w:sz w:val="24"/>
          <w:szCs w:val="24"/>
        </w:rPr>
        <w:t xml:space="preserve"> como</w:t>
      </w:r>
      <w:r w:rsidR="00323228" w:rsidRPr="00190DE2">
        <w:rPr>
          <w:rFonts w:ascii="Times New Roman" w:hAnsi="Times New Roman" w:cs="Times New Roman"/>
          <w:color w:val="000000" w:themeColor="text1"/>
          <w:sz w:val="24"/>
          <w:szCs w:val="24"/>
        </w:rPr>
        <w:t xml:space="preserve"> </w:t>
      </w:r>
      <w:r w:rsidR="007105B6">
        <w:rPr>
          <w:rFonts w:ascii="Times New Roman" w:hAnsi="Times New Roman" w:cs="Times New Roman"/>
          <w:color w:val="000000" w:themeColor="text1"/>
          <w:sz w:val="24"/>
          <w:szCs w:val="24"/>
        </w:rPr>
        <w:t>meio</w:t>
      </w:r>
      <w:r w:rsidR="00323228">
        <w:rPr>
          <w:rFonts w:ascii="Times New Roman" w:hAnsi="Times New Roman" w:cs="Times New Roman"/>
          <w:color w:val="000000" w:themeColor="text1"/>
          <w:sz w:val="24"/>
          <w:szCs w:val="24"/>
        </w:rPr>
        <w:t xml:space="preserve"> de</w:t>
      </w:r>
      <w:r w:rsidR="00323228" w:rsidRPr="00190DE2">
        <w:rPr>
          <w:rFonts w:ascii="Times New Roman" w:hAnsi="Times New Roman" w:cs="Times New Roman"/>
          <w:color w:val="000000" w:themeColor="text1"/>
          <w:sz w:val="24"/>
          <w:szCs w:val="24"/>
        </w:rPr>
        <w:t xml:space="preserve"> </w:t>
      </w:r>
      <w:r w:rsidR="007105B6">
        <w:rPr>
          <w:rFonts w:ascii="Times New Roman" w:hAnsi="Times New Roman" w:cs="Times New Roman"/>
          <w:color w:val="000000" w:themeColor="text1"/>
          <w:sz w:val="24"/>
          <w:szCs w:val="24"/>
        </w:rPr>
        <w:t xml:space="preserve">se </w:t>
      </w:r>
      <w:r w:rsidR="00323228">
        <w:rPr>
          <w:rFonts w:ascii="Times New Roman" w:hAnsi="Times New Roman" w:cs="Times New Roman"/>
          <w:color w:val="000000" w:themeColor="text1"/>
          <w:sz w:val="24"/>
          <w:szCs w:val="24"/>
        </w:rPr>
        <w:t>garanti</w:t>
      </w:r>
      <w:r w:rsidR="007105B6">
        <w:rPr>
          <w:rFonts w:ascii="Times New Roman" w:hAnsi="Times New Roman" w:cs="Times New Roman"/>
          <w:color w:val="000000" w:themeColor="text1"/>
          <w:sz w:val="24"/>
          <w:szCs w:val="24"/>
        </w:rPr>
        <w:t>r</w:t>
      </w:r>
      <w:r w:rsidR="00323228">
        <w:rPr>
          <w:rFonts w:ascii="Times New Roman" w:hAnsi="Times New Roman" w:cs="Times New Roman"/>
          <w:color w:val="000000" w:themeColor="text1"/>
          <w:sz w:val="24"/>
          <w:szCs w:val="24"/>
        </w:rPr>
        <w:t xml:space="preserve"> a</w:t>
      </w:r>
      <w:r w:rsidR="00323228" w:rsidRPr="00190DE2">
        <w:rPr>
          <w:rFonts w:ascii="Times New Roman" w:hAnsi="Times New Roman" w:cs="Times New Roman"/>
          <w:color w:val="000000" w:themeColor="text1"/>
          <w:sz w:val="24"/>
          <w:szCs w:val="24"/>
        </w:rPr>
        <w:t xml:space="preserve"> justiça </w:t>
      </w:r>
      <w:r w:rsidR="00323228">
        <w:rPr>
          <w:rFonts w:ascii="Times New Roman" w:hAnsi="Times New Roman" w:cs="Times New Roman"/>
          <w:color w:val="000000" w:themeColor="text1"/>
          <w:sz w:val="24"/>
          <w:szCs w:val="24"/>
        </w:rPr>
        <w:t>ecológica</w:t>
      </w:r>
      <w:r w:rsidR="00610633">
        <w:rPr>
          <w:rFonts w:ascii="Times New Roman" w:hAnsi="Times New Roman" w:cs="Times New Roman"/>
          <w:color w:val="000000" w:themeColor="text1"/>
          <w:sz w:val="24"/>
          <w:szCs w:val="24"/>
        </w:rPr>
        <w:t xml:space="preserve"> e </w:t>
      </w:r>
      <w:r w:rsidR="007105B6">
        <w:rPr>
          <w:rFonts w:ascii="Times New Roman" w:hAnsi="Times New Roman" w:cs="Times New Roman"/>
          <w:color w:val="000000" w:themeColor="text1"/>
          <w:sz w:val="24"/>
          <w:szCs w:val="24"/>
        </w:rPr>
        <w:t>a</w:t>
      </w:r>
      <w:r w:rsidR="00323228">
        <w:rPr>
          <w:rFonts w:ascii="Times New Roman" w:hAnsi="Times New Roman" w:cs="Times New Roman"/>
          <w:color w:val="000000" w:themeColor="text1"/>
          <w:sz w:val="24"/>
          <w:szCs w:val="24"/>
        </w:rPr>
        <w:t xml:space="preserve"> efetiva</w:t>
      </w:r>
      <w:r w:rsidR="00610633">
        <w:rPr>
          <w:rFonts w:ascii="Times New Roman" w:hAnsi="Times New Roman" w:cs="Times New Roman"/>
          <w:color w:val="000000" w:themeColor="text1"/>
          <w:sz w:val="24"/>
          <w:szCs w:val="24"/>
        </w:rPr>
        <w:t>ção</w:t>
      </w:r>
      <w:r w:rsidR="00323228">
        <w:rPr>
          <w:rFonts w:ascii="Times New Roman" w:hAnsi="Times New Roman" w:cs="Times New Roman"/>
          <w:color w:val="000000" w:themeColor="text1"/>
          <w:sz w:val="24"/>
          <w:szCs w:val="24"/>
        </w:rPr>
        <w:t xml:space="preserve"> </w:t>
      </w:r>
      <w:r w:rsidR="00610633">
        <w:rPr>
          <w:rFonts w:ascii="Times New Roman" w:hAnsi="Times New Roman" w:cs="Times New Roman"/>
          <w:color w:val="000000" w:themeColor="text1"/>
          <w:sz w:val="24"/>
          <w:szCs w:val="24"/>
        </w:rPr>
        <w:t>d</w:t>
      </w:r>
      <w:r w:rsidR="00323228">
        <w:rPr>
          <w:rFonts w:ascii="Times New Roman" w:hAnsi="Times New Roman" w:cs="Times New Roman"/>
          <w:color w:val="000000" w:themeColor="text1"/>
          <w:sz w:val="24"/>
          <w:szCs w:val="24"/>
        </w:rPr>
        <w:t xml:space="preserve">a Meta 16.7, do </w:t>
      </w:r>
      <w:r w:rsidR="00323228" w:rsidRPr="00F7654F">
        <w:rPr>
          <w:rFonts w:ascii="Times New Roman" w:hAnsi="Times New Roman" w:cs="Times New Roman"/>
          <w:color w:val="000000" w:themeColor="text1"/>
          <w:sz w:val="24"/>
          <w:szCs w:val="24"/>
        </w:rPr>
        <w:t>Objetivo de Desenvolvimento Sustentável</w:t>
      </w:r>
      <w:r w:rsidR="00323228">
        <w:rPr>
          <w:rFonts w:ascii="Times New Roman" w:hAnsi="Times New Roman" w:cs="Times New Roman"/>
          <w:color w:val="000000" w:themeColor="text1"/>
          <w:sz w:val="24"/>
          <w:szCs w:val="24"/>
        </w:rPr>
        <w:t xml:space="preserve"> </w:t>
      </w:r>
      <w:r w:rsidR="00323228" w:rsidRPr="00F7654F">
        <w:rPr>
          <w:rFonts w:ascii="Times New Roman" w:hAnsi="Times New Roman" w:cs="Times New Roman"/>
          <w:color w:val="000000" w:themeColor="text1"/>
          <w:sz w:val="24"/>
          <w:szCs w:val="24"/>
        </w:rPr>
        <w:t>16</w:t>
      </w:r>
      <w:r w:rsidR="00323228">
        <w:rPr>
          <w:rFonts w:ascii="Times New Roman" w:hAnsi="Times New Roman" w:cs="Times New Roman"/>
          <w:color w:val="000000" w:themeColor="text1"/>
          <w:sz w:val="24"/>
          <w:szCs w:val="24"/>
        </w:rPr>
        <w:t>, da Agenda 2030</w:t>
      </w:r>
      <w:r w:rsidR="007105B6">
        <w:rPr>
          <w:rFonts w:ascii="Times New Roman" w:hAnsi="Times New Roman" w:cs="Times New Roman"/>
          <w:color w:val="000000" w:themeColor="text1"/>
          <w:sz w:val="24"/>
          <w:szCs w:val="24"/>
        </w:rPr>
        <w:t>, assegurando-se qu</w:t>
      </w:r>
      <w:r w:rsidR="007105B6" w:rsidRPr="007105B6">
        <w:rPr>
          <w:rFonts w:ascii="Times New Roman" w:hAnsi="Times New Roman" w:cs="Times New Roman"/>
          <w:color w:val="000000" w:themeColor="text1"/>
          <w:sz w:val="24"/>
          <w:szCs w:val="24"/>
        </w:rPr>
        <w:t xml:space="preserve">e a tomada de decisão </w:t>
      </w:r>
      <w:r w:rsidR="007105B6">
        <w:rPr>
          <w:rFonts w:ascii="Times New Roman" w:hAnsi="Times New Roman" w:cs="Times New Roman"/>
          <w:color w:val="000000" w:themeColor="text1"/>
          <w:sz w:val="24"/>
          <w:szCs w:val="24"/>
        </w:rPr>
        <w:t xml:space="preserve">conjunta e </w:t>
      </w:r>
      <w:r w:rsidR="007105B6" w:rsidRPr="007105B6">
        <w:rPr>
          <w:rFonts w:ascii="Times New Roman" w:hAnsi="Times New Roman" w:cs="Times New Roman"/>
          <w:color w:val="000000" w:themeColor="text1"/>
          <w:sz w:val="24"/>
          <w:szCs w:val="24"/>
        </w:rPr>
        <w:t xml:space="preserve">consensual seja responsiva, inclusiva, participativa e representativa em todos os </w:t>
      </w:r>
      <w:r w:rsidR="007105B6">
        <w:rPr>
          <w:rFonts w:ascii="Times New Roman" w:hAnsi="Times New Roman" w:cs="Times New Roman"/>
          <w:color w:val="000000" w:themeColor="text1"/>
          <w:sz w:val="24"/>
          <w:szCs w:val="24"/>
        </w:rPr>
        <w:t>segmentos</w:t>
      </w:r>
      <w:r w:rsidR="007105B6" w:rsidRPr="007105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6C2CD863" w14:textId="3EBF085D" w:rsidR="007B61DB" w:rsidRDefault="007B61DB" w:rsidP="007105B6">
      <w:pPr>
        <w:spacing w:before="240" w:after="24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Desse modo, </w:t>
      </w:r>
      <w:r w:rsidR="00706176">
        <w:rPr>
          <w:rFonts w:ascii="Times New Roman" w:hAnsi="Times New Roman" w:cs="Times New Roman"/>
          <w:color w:val="000000" w:themeColor="text1"/>
          <w:sz w:val="24"/>
          <w:szCs w:val="24"/>
        </w:rPr>
        <w:t xml:space="preserve">o cumprimento da Agenda 2030, plano global que objetiva garantir um futuro melhor a todos os povos e nações, notadamente na Meta 16.7, do </w:t>
      </w:r>
      <w:r w:rsidR="00706176" w:rsidRPr="00F7654F">
        <w:rPr>
          <w:rFonts w:ascii="Times New Roman" w:hAnsi="Times New Roman" w:cs="Times New Roman"/>
          <w:color w:val="000000" w:themeColor="text1"/>
          <w:sz w:val="24"/>
          <w:szCs w:val="24"/>
        </w:rPr>
        <w:t>Objetivo de Desenvolvimento Sustentável</w:t>
      </w:r>
      <w:r w:rsidR="00706176">
        <w:rPr>
          <w:rFonts w:ascii="Times New Roman" w:hAnsi="Times New Roman" w:cs="Times New Roman"/>
          <w:color w:val="000000" w:themeColor="text1"/>
          <w:sz w:val="24"/>
          <w:szCs w:val="24"/>
        </w:rPr>
        <w:t xml:space="preserve"> </w:t>
      </w:r>
      <w:r w:rsidR="00706176" w:rsidRPr="00F7654F">
        <w:rPr>
          <w:rFonts w:ascii="Times New Roman" w:hAnsi="Times New Roman" w:cs="Times New Roman"/>
          <w:color w:val="000000" w:themeColor="text1"/>
          <w:sz w:val="24"/>
          <w:szCs w:val="24"/>
        </w:rPr>
        <w:t>16</w:t>
      </w:r>
      <w:r w:rsidR="00706176">
        <w:rPr>
          <w:rFonts w:ascii="Times New Roman" w:hAnsi="Times New Roman" w:cs="Times New Roman"/>
          <w:color w:val="000000" w:themeColor="text1"/>
          <w:sz w:val="24"/>
          <w:szCs w:val="24"/>
        </w:rPr>
        <w:t>, pode se dar mediante a implementação de autocomposições socioambientais pelo Poder Público e pela comunidade, sendo de fundamental importância a atuação da A</w:t>
      </w:r>
      <w:r w:rsidR="00706176" w:rsidRPr="00190DE2">
        <w:rPr>
          <w:rFonts w:ascii="Times New Roman" w:hAnsi="Times New Roman" w:cs="Times New Roman"/>
          <w:color w:val="000000" w:themeColor="text1"/>
          <w:sz w:val="24"/>
          <w:szCs w:val="24"/>
        </w:rPr>
        <w:t xml:space="preserve">dvocacia </w:t>
      </w:r>
      <w:r w:rsidR="00706176">
        <w:rPr>
          <w:rFonts w:ascii="Times New Roman" w:hAnsi="Times New Roman" w:cs="Times New Roman"/>
          <w:color w:val="000000" w:themeColor="text1"/>
          <w:sz w:val="24"/>
          <w:szCs w:val="24"/>
        </w:rPr>
        <w:t>P</w:t>
      </w:r>
      <w:r w:rsidR="00706176" w:rsidRPr="00190DE2">
        <w:rPr>
          <w:rFonts w:ascii="Times New Roman" w:hAnsi="Times New Roman" w:cs="Times New Roman"/>
          <w:color w:val="000000" w:themeColor="text1"/>
          <w:sz w:val="24"/>
          <w:szCs w:val="24"/>
        </w:rPr>
        <w:t>ública</w:t>
      </w:r>
      <w:r w:rsidR="00706176">
        <w:rPr>
          <w:rFonts w:ascii="Times New Roman" w:hAnsi="Times New Roman" w:cs="Times New Roman"/>
          <w:color w:val="000000" w:themeColor="text1"/>
          <w:sz w:val="24"/>
          <w:szCs w:val="24"/>
        </w:rPr>
        <w:t>.</w:t>
      </w:r>
    </w:p>
    <w:p w14:paraId="2493BC6E" w14:textId="64912071" w:rsidR="007105B6" w:rsidRDefault="007105B6" w:rsidP="007105B6">
      <w:pPr>
        <w:spacing w:before="240" w:after="240" w:line="360" w:lineRule="auto"/>
        <w:ind w:firstLine="113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Caso não seja observada pela Administração a necessidade de participação técnica e jurídica da </w:t>
      </w:r>
      <w:r>
        <w:rPr>
          <w:rFonts w:ascii="Times New Roman" w:hAnsi="Times New Roman" w:cs="Times New Roman"/>
          <w:color w:val="000000" w:themeColor="text1"/>
          <w:sz w:val="24"/>
          <w:szCs w:val="24"/>
        </w:rPr>
        <w:t>A</w:t>
      </w:r>
      <w:r w:rsidRPr="00190DE2">
        <w:rPr>
          <w:rFonts w:ascii="Times New Roman" w:hAnsi="Times New Roman" w:cs="Times New Roman"/>
          <w:color w:val="000000" w:themeColor="text1"/>
          <w:sz w:val="24"/>
          <w:szCs w:val="24"/>
        </w:rPr>
        <w:t xml:space="preserve">dvocacia </w:t>
      </w:r>
      <w:r>
        <w:rPr>
          <w:rFonts w:ascii="Times New Roman" w:hAnsi="Times New Roman" w:cs="Times New Roman"/>
          <w:color w:val="000000" w:themeColor="text1"/>
          <w:sz w:val="24"/>
          <w:szCs w:val="24"/>
        </w:rPr>
        <w:t>P</w:t>
      </w:r>
      <w:r w:rsidRPr="00190DE2">
        <w:rPr>
          <w:rFonts w:ascii="Times New Roman" w:hAnsi="Times New Roman" w:cs="Times New Roman"/>
          <w:color w:val="000000" w:themeColor="text1"/>
          <w:sz w:val="24"/>
          <w:szCs w:val="24"/>
        </w:rPr>
        <w:t>ública</w:t>
      </w:r>
      <w:r>
        <w:rPr>
          <w:rFonts w:ascii="Times New Roman" w:hAnsi="Times New Roman" w:cs="Times New Roman"/>
          <w:color w:val="000000" w:themeColor="text1"/>
          <w:sz w:val="24"/>
          <w:szCs w:val="24"/>
        </w:rPr>
        <w:t xml:space="preserve">, em processos de autocomposição ambiental, </w:t>
      </w:r>
      <w:r w:rsidRPr="007B61DB">
        <w:rPr>
          <w:rFonts w:ascii="Times New Roman" w:hAnsi="Times New Roman" w:cs="Times New Roman"/>
          <w:b/>
          <w:bCs/>
          <w:color w:val="000000" w:themeColor="text1"/>
          <w:sz w:val="24"/>
          <w:szCs w:val="24"/>
        </w:rPr>
        <w:t>propõe-se</w:t>
      </w:r>
      <w:r>
        <w:rPr>
          <w:rFonts w:ascii="Times New Roman" w:hAnsi="Times New Roman" w:cs="Times New Roman"/>
          <w:color w:val="000000" w:themeColor="text1"/>
          <w:sz w:val="24"/>
          <w:szCs w:val="24"/>
        </w:rPr>
        <w:t xml:space="preserve"> o estabelecimento de um diálogo institucional, </w:t>
      </w:r>
      <w:r w:rsidR="007B61DB">
        <w:rPr>
          <w:rFonts w:ascii="Times New Roman" w:hAnsi="Times New Roman" w:cs="Times New Roman"/>
          <w:color w:val="000000" w:themeColor="text1"/>
          <w:sz w:val="24"/>
          <w:szCs w:val="24"/>
        </w:rPr>
        <w:t xml:space="preserve">por meio de reuniões ou outros meios de comunicação interna, </w:t>
      </w:r>
      <w:r>
        <w:rPr>
          <w:rFonts w:ascii="Times New Roman" w:hAnsi="Times New Roman" w:cs="Times New Roman"/>
          <w:color w:val="000000" w:themeColor="text1"/>
          <w:sz w:val="24"/>
          <w:szCs w:val="24"/>
        </w:rPr>
        <w:t>a fim de se demonstrar ao administrador o ganho de eficiência</w:t>
      </w:r>
      <w:r w:rsidR="007B61DB">
        <w:rPr>
          <w:rFonts w:ascii="Times New Roman" w:hAnsi="Times New Roman" w:cs="Times New Roman"/>
          <w:color w:val="000000" w:themeColor="text1"/>
          <w:sz w:val="24"/>
          <w:szCs w:val="24"/>
        </w:rPr>
        <w:t xml:space="preserve">, de </w:t>
      </w:r>
      <w:r w:rsidR="007B61DB" w:rsidRPr="005270F4">
        <w:rPr>
          <w:rFonts w:ascii="Times New Roman" w:hAnsi="Times New Roman" w:cs="Times New Roman"/>
          <w:bCs/>
          <w:color w:val="000000"/>
          <w:sz w:val="24"/>
          <w:szCs w:val="24"/>
        </w:rPr>
        <w:t xml:space="preserve">efetividade, </w:t>
      </w:r>
      <w:r w:rsidR="007B61DB">
        <w:rPr>
          <w:rFonts w:ascii="Times New Roman" w:hAnsi="Times New Roman" w:cs="Times New Roman"/>
          <w:bCs/>
          <w:color w:val="000000"/>
          <w:sz w:val="24"/>
          <w:szCs w:val="24"/>
        </w:rPr>
        <w:t xml:space="preserve">de </w:t>
      </w:r>
      <w:r w:rsidR="007B61DB" w:rsidRPr="005270F4">
        <w:rPr>
          <w:rFonts w:ascii="Times New Roman" w:hAnsi="Times New Roman" w:cs="Times New Roman"/>
          <w:bCs/>
          <w:color w:val="000000"/>
          <w:sz w:val="24"/>
          <w:szCs w:val="24"/>
        </w:rPr>
        <w:t xml:space="preserve">economicidade e </w:t>
      </w:r>
      <w:r w:rsidR="007B61DB">
        <w:rPr>
          <w:rFonts w:ascii="Times New Roman" w:hAnsi="Times New Roman" w:cs="Times New Roman"/>
          <w:bCs/>
          <w:color w:val="000000"/>
          <w:sz w:val="24"/>
          <w:szCs w:val="24"/>
        </w:rPr>
        <w:t>de</w:t>
      </w:r>
      <w:r w:rsidR="007B61DB" w:rsidRPr="005270F4">
        <w:rPr>
          <w:rFonts w:ascii="Times New Roman" w:hAnsi="Times New Roman" w:cs="Times New Roman"/>
          <w:bCs/>
          <w:color w:val="000000"/>
          <w:sz w:val="24"/>
          <w:szCs w:val="24"/>
        </w:rPr>
        <w:t xml:space="preserve"> segurança jurídica</w:t>
      </w:r>
      <w:r w:rsidR="007B61DB">
        <w:rPr>
          <w:rFonts w:ascii="Times New Roman" w:hAnsi="Times New Roman" w:cs="Times New Roman"/>
          <w:bCs/>
          <w:color w:val="000000"/>
          <w:sz w:val="24"/>
          <w:szCs w:val="24"/>
        </w:rPr>
        <w:t xml:space="preserve"> com a </w:t>
      </w:r>
      <w:r w:rsidR="007B61DB">
        <w:rPr>
          <w:rFonts w:ascii="Times New Roman" w:hAnsi="Times New Roman" w:cs="Times New Roman"/>
          <w:color w:val="000000" w:themeColor="text1"/>
          <w:sz w:val="24"/>
          <w:szCs w:val="24"/>
        </w:rPr>
        <w:t>participação</w:t>
      </w:r>
      <w:r w:rsidR="007B61DB" w:rsidRPr="00190DE2">
        <w:rPr>
          <w:rFonts w:ascii="Times New Roman" w:hAnsi="Times New Roman" w:cs="Times New Roman"/>
          <w:color w:val="000000" w:themeColor="text1"/>
          <w:sz w:val="24"/>
          <w:szCs w:val="24"/>
        </w:rPr>
        <w:t xml:space="preserve"> da </w:t>
      </w:r>
      <w:r w:rsidR="007B61DB">
        <w:rPr>
          <w:rFonts w:ascii="Times New Roman" w:hAnsi="Times New Roman" w:cs="Times New Roman"/>
          <w:color w:val="000000" w:themeColor="text1"/>
          <w:sz w:val="24"/>
          <w:szCs w:val="24"/>
        </w:rPr>
        <w:t>A</w:t>
      </w:r>
      <w:r w:rsidR="007B61DB" w:rsidRPr="00190DE2">
        <w:rPr>
          <w:rFonts w:ascii="Times New Roman" w:hAnsi="Times New Roman" w:cs="Times New Roman"/>
          <w:color w:val="000000" w:themeColor="text1"/>
          <w:sz w:val="24"/>
          <w:szCs w:val="24"/>
        </w:rPr>
        <w:t xml:space="preserve">dvocacia </w:t>
      </w:r>
      <w:r w:rsidR="007B61DB">
        <w:rPr>
          <w:rFonts w:ascii="Times New Roman" w:hAnsi="Times New Roman" w:cs="Times New Roman"/>
          <w:color w:val="000000" w:themeColor="text1"/>
          <w:sz w:val="24"/>
          <w:szCs w:val="24"/>
        </w:rPr>
        <w:t>P</w:t>
      </w:r>
      <w:r w:rsidR="007B61DB" w:rsidRPr="00190DE2">
        <w:rPr>
          <w:rFonts w:ascii="Times New Roman" w:hAnsi="Times New Roman" w:cs="Times New Roman"/>
          <w:color w:val="000000" w:themeColor="text1"/>
          <w:sz w:val="24"/>
          <w:szCs w:val="24"/>
        </w:rPr>
        <w:t>ública</w:t>
      </w:r>
      <w:r w:rsidR="007B61DB">
        <w:rPr>
          <w:rFonts w:ascii="Times New Roman" w:hAnsi="Times New Roman" w:cs="Times New Roman"/>
          <w:color w:val="000000" w:themeColor="text1"/>
          <w:sz w:val="24"/>
          <w:szCs w:val="24"/>
        </w:rPr>
        <w:t xml:space="preserve">, a qual zelará pela concretização da Meta 16.7, do </w:t>
      </w:r>
      <w:r w:rsidR="007B61DB" w:rsidRPr="00F7654F">
        <w:rPr>
          <w:rFonts w:ascii="Times New Roman" w:hAnsi="Times New Roman" w:cs="Times New Roman"/>
          <w:color w:val="000000" w:themeColor="text1"/>
          <w:sz w:val="24"/>
          <w:szCs w:val="24"/>
        </w:rPr>
        <w:t>Objetivo de Desenvolvimento Sustentável</w:t>
      </w:r>
      <w:r w:rsidR="007B61DB">
        <w:rPr>
          <w:rFonts w:ascii="Times New Roman" w:hAnsi="Times New Roman" w:cs="Times New Roman"/>
          <w:color w:val="000000" w:themeColor="text1"/>
          <w:sz w:val="24"/>
          <w:szCs w:val="24"/>
        </w:rPr>
        <w:t xml:space="preserve"> </w:t>
      </w:r>
      <w:r w:rsidR="007B61DB" w:rsidRPr="00F7654F">
        <w:rPr>
          <w:rFonts w:ascii="Times New Roman" w:hAnsi="Times New Roman" w:cs="Times New Roman"/>
          <w:color w:val="000000" w:themeColor="text1"/>
          <w:sz w:val="24"/>
          <w:szCs w:val="24"/>
        </w:rPr>
        <w:t>16</w:t>
      </w:r>
      <w:r w:rsidR="007B61DB">
        <w:rPr>
          <w:rFonts w:ascii="Times New Roman" w:hAnsi="Times New Roman" w:cs="Times New Roman"/>
          <w:color w:val="000000" w:themeColor="text1"/>
          <w:sz w:val="24"/>
          <w:szCs w:val="24"/>
        </w:rPr>
        <w:t xml:space="preserve">, da Agenda 2030, com escopo de garantir que a </w:t>
      </w:r>
      <w:r w:rsidR="007B61DB" w:rsidRPr="007105B6">
        <w:rPr>
          <w:rFonts w:ascii="Times New Roman" w:hAnsi="Times New Roman" w:cs="Times New Roman"/>
          <w:color w:val="000000" w:themeColor="text1"/>
          <w:sz w:val="24"/>
          <w:szCs w:val="24"/>
        </w:rPr>
        <w:t>tomada de decisão</w:t>
      </w:r>
      <w:r w:rsidR="007B61DB">
        <w:rPr>
          <w:rFonts w:ascii="Times New Roman" w:hAnsi="Times New Roman" w:cs="Times New Roman"/>
          <w:color w:val="000000" w:themeColor="text1"/>
          <w:sz w:val="24"/>
          <w:szCs w:val="24"/>
        </w:rPr>
        <w:t xml:space="preserve"> – em processos de autocomposição – </w:t>
      </w:r>
      <w:r w:rsidR="007B61DB" w:rsidRPr="007105B6">
        <w:rPr>
          <w:rFonts w:ascii="Times New Roman" w:hAnsi="Times New Roman" w:cs="Times New Roman"/>
          <w:color w:val="000000" w:themeColor="text1"/>
          <w:sz w:val="24"/>
          <w:szCs w:val="24"/>
        </w:rPr>
        <w:t xml:space="preserve"> </w:t>
      </w:r>
      <w:r w:rsidR="007B61DB">
        <w:rPr>
          <w:rFonts w:ascii="Times New Roman" w:hAnsi="Times New Roman" w:cs="Times New Roman"/>
          <w:color w:val="000000" w:themeColor="text1"/>
          <w:sz w:val="24"/>
          <w:szCs w:val="24"/>
        </w:rPr>
        <w:t>se dê de maneira</w:t>
      </w:r>
      <w:r w:rsidR="007B61DB" w:rsidRPr="007105B6">
        <w:rPr>
          <w:rFonts w:ascii="Times New Roman" w:hAnsi="Times New Roman" w:cs="Times New Roman"/>
          <w:color w:val="000000" w:themeColor="text1"/>
          <w:sz w:val="24"/>
          <w:szCs w:val="24"/>
        </w:rPr>
        <w:t xml:space="preserve"> responsiva, inclusiva, participativa e representativa</w:t>
      </w:r>
      <w:r w:rsidR="007B61DB">
        <w:rPr>
          <w:rFonts w:ascii="Times New Roman" w:hAnsi="Times New Roman" w:cs="Times New Roman"/>
          <w:color w:val="000000" w:themeColor="text1"/>
          <w:sz w:val="24"/>
          <w:szCs w:val="24"/>
        </w:rPr>
        <w:t>, evitando-se, no mais, a massificação de conflitos socioambientais no Poder Judiciário.</w:t>
      </w:r>
    </w:p>
    <w:p w14:paraId="448F0975" w14:textId="313B04E3" w:rsidR="00546C78" w:rsidRPr="00AE2AD9" w:rsidRDefault="00A82A78" w:rsidP="00553991">
      <w:pPr>
        <w:pStyle w:val="RefernciasFinais"/>
        <w:spacing w:before="240" w:after="400"/>
        <w:jc w:val="left"/>
        <w:rPr>
          <w:b/>
          <w:bCs/>
          <w:sz w:val="28"/>
          <w:szCs w:val="28"/>
          <w:shd w:val="clear" w:color="auto" w:fill="FFFFFF"/>
        </w:rPr>
      </w:pPr>
      <w:r w:rsidRPr="00A82A78">
        <w:rPr>
          <w:b/>
          <w:bCs/>
          <w:sz w:val="28"/>
          <w:szCs w:val="28"/>
          <w:shd w:val="clear" w:color="auto" w:fill="FFFFFF"/>
        </w:rPr>
        <w:t>5. REFERÊNCIAS</w:t>
      </w:r>
    </w:p>
    <w:p w14:paraId="0B0BB165" w14:textId="2BB72B94" w:rsidR="00D62241" w:rsidRDefault="00D62241" w:rsidP="00553991">
      <w:pPr>
        <w:pStyle w:val="RefernciasFinais"/>
        <w:spacing w:after="0"/>
        <w:jc w:val="left"/>
        <w:rPr>
          <w:shd w:val="clear" w:color="auto" w:fill="FFFFFF"/>
        </w:rPr>
      </w:pPr>
      <w:r w:rsidRPr="00D62241">
        <w:rPr>
          <w:shd w:val="clear" w:color="auto" w:fill="FFFFFF"/>
        </w:rPr>
        <w:t xml:space="preserve">AMAZONAS. Unidade Gestora de Projetos Especiais. </w:t>
      </w:r>
      <w:r w:rsidRPr="00D62241">
        <w:rPr>
          <w:b/>
          <w:bCs/>
          <w:shd w:val="clear" w:color="auto" w:fill="FFFFFF"/>
        </w:rPr>
        <w:t>Programa Social e Ambiental dos Igarapés de Manaus (Prosamim).</w:t>
      </w:r>
      <w:r>
        <w:rPr>
          <w:shd w:val="clear" w:color="auto" w:fill="FFFFFF"/>
        </w:rPr>
        <w:t xml:space="preserve"> </w:t>
      </w:r>
      <w:r w:rsidRPr="00D62241">
        <w:rPr>
          <w:shd w:val="clear" w:color="auto" w:fill="FFFFFF"/>
        </w:rPr>
        <w:t>Disponível em: http://www.ugpe.am.gov.br/programas/prosamim. Acesso em 10 de ago de 2023.</w:t>
      </w:r>
    </w:p>
    <w:p w14:paraId="65E95FE5" w14:textId="77777777" w:rsidR="00706176" w:rsidRDefault="00706176" w:rsidP="00553991">
      <w:pPr>
        <w:pStyle w:val="RefernciasFinais"/>
        <w:spacing w:after="0"/>
        <w:jc w:val="left"/>
        <w:rPr>
          <w:shd w:val="clear" w:color="auto" w:fill="FFFFFF"/>
        </w:rPr>
      </w:pPr>
    </w:p>
    <w:p w14:paraId="3097450A" w14:textId="0DE60DC1" w:rsidR="00706176" w:rsidRPr="00706176" w:rsidRDefault="00A00F4D" w:rsidP="00A00F4D">
      <w:pPr>
        <w:pStyle w:val="RefernciasFinais"/>
        <w:spacing w:after="0"/>
        <w:jc w:val="left"/>
        <w:rPr>
          <w:shd w:val="clear" w:color="auto" w:fill="FFFFFF"/>
        </w:rPr>
      </w:pPr>
      <w:r w:rsidRPr="00A00F4D">
        <w:t>AVELINO</w:t>
      </w:r>
      <w:r w:rsidR="00706176" w:rsidRPr="00A00F4D">
        <w:t>, Murilo Teixeira.</w:t>
      </w:r>
      <w:r w:rsidR="00706176" w:rsidRPr="00706176">
        <w:rPr>
          <w:b/>
          <w:bCs/>
        </w:rPr>
        <w:t xml:space="preserve"> </w:t>
      </w:r>
      <w:r w:rsidR="00706176" w:rsidRPr="00A00F4D">
        <w:rPr>
          <w:b/>
          <w:bCs/>
          <w:shd w:val="clear" w:color="auto" w:fill="FFFFFF"/>
        </w:rPr>
        <w:t>A Fazenda Pública e os negócios jurídicos processuais.</w:t>
      </w:r>
      <w:r w:rsidR="00706176" w:rsidRPr="00706176">
        <w:rPr>
          <w:shd w:val="clear" w:color="auto" w:fill="FFFFFF"/>
        </w:rPr>
        <w:t xml:space="preserve"> </w:t>
      </w:r>
      <w:r w:rsidR="00706176" w:rsidRPr="00D62241">
        <w:rPr>
          <w:shd w:val="clear" w:color="auto" w:fill="FFFFFF"/>
        </w:rPr>
        <w:t>Disponível em:</w:t>
      </w:r>
      <w:r w:rsidRPr="00A00F4D">
        <w:rPr>
          <w:shd w:val="clear" w:color="auto" w:fill="FFFFFF"/>
        </w:rPr>
        <w:t>https://congressoemfoco.uol.com.br/temas/economia/a-fazenda-publica-e-os-negocios-juridicos-processuais/</w:t>
      </w:r>
      <w:r w:rsidR="00706176" w:rsidRPr="00D62241">
        <w:rPr>
          <w:shd w:val="clear" w:color="auto" w:fill="FFFFFF"/>
        </w:rPr>
        <w:t xml:space="preserve">. Acesso em </w:t>
      </w:r>
      <w:r w:rsidR="00706176">
        <w:rPr>
          <w:shd w:val="clear" w:color="auto" w:fill="FFFFFF"/>
        </w:rPr>
        <w:t>23</w:t>
      </w:r>
      <w:r w:rsidR="00706176" w:rsidRPr="00D62241">
        <w:rPr>
          <w:shd w:val="clear" w:color="auto" w:fill="FFFFFF"/>
        </w:rPr>
        <w:t xml:space="preserve"> de </w:t>
      </w:r>
      <w:r w:rsidR="00706176">
        <w:rPr>
          <w:shd w:val="clear" w:color="auto" w:fill="FFFFFF"/>
        </w:rPr>
        <w:t>set.</w:t>
      </w:r>
      <w:r w:rsidR="00706176" w:rsidRPr="00D62241">
        <w:rPr>
          <w:shd w:val="clear" w:color="auto" w:fill="FFFFFF"/>
        </w:rPr>
        <w:t xml:space="preserve"> de 2023.</w:t>
      </w:r>
    </w:p>
    <w:p w14:paraId="3CDD4CE2" w14:textId="77777777" w:rsidR="00553991" w:rsidRDefault="00553991" w:rsidP="00553991">
      <w:pPr>
        <w:pStyle w:val="RefernciasFinais"/>
        <w:spacing w:after="0"/>
        <w:jc w:val="left"/>
        <w:rPr>
          <w:shd w:val="clear" w:color="auto" w:fill="FFFFFF"/>
        </w:rPr>
      </w:pPr>
    </w:p>
    <w:p w14:paraId="3E4949AF" w14:textId="5A585D9A" w:rsidR="003E09DA" w:rsidRDefault="00F45A53" w:rsidP="00553991">
      <w:pPr>
        <w:pStyle w:val="RefernciasFinais"/>
        <w:spacing w:after="0"/>
        <w:jc w:val="left"/>
        <w:rPr>
          <w:shd w:val="clear" w:color="auto" w:fill="FFFFFF"/>
        </w:rPr>
      </w:pPr>
      <w:r w:rsidRPr="00221D9B">
        <w:rPr>
          <w:shd w:val="clear" w:color="auto" w:fill="FFFFFF"/>
        </w:rPr>
        <w:t>BENJAMIN, Antonio Herman V. “Introdução ao direito ambiental brasileiro”.</w:t>
      </w:r>
      <w:r w:rsidRPr="00221D9B">
        <w:rPr>
          <w:b/>
          <w:bCs/>
          <w:shd w:val="clear" w:color="auto" w:fill="FFFFFF"/>
        </w:rPr>
        <w:t xml:space="preserve"> In: Doutrinas Essenciais de Direito Ambiental</w:t>
      </w:r>
      <w:r w:rsidRPr="00221D9B">
        <w:rPr>
          <w:shd w:val="clear" w:color="auto" w:fill="FFFFFF"/>
        </w:rPr>
        <w:t>. V. I. Organizadores: MACHADO, Paulo Affonso</w:t>
      </w:r>
      <w:r w:rsidR="003E09DA">
        <w:rPr>
          <w:shd w:val="clear" w:color="auto" w:fill="FFFFFF"/>
        </w:rPr>
        <w:t>.</w:t>
      </w:r>
    </w:p>
    <w:p w14:paraId="16E3B98B" w14:textId="77777777" w:rsidR="003E09DA" w:rsidRDefault="003E09DA" w:rsidP="00686132">
      <w:pPr>
        <w:pStyle w:val="RefernciasFinais"/>
        <w:spacing w:after="0"/>
        <w:jc w:val="left"/>
        <w:rPr>
          <w:lang w:val="pt-BR"/>
        </w:rPr>
      </w:pPr>
    </w:p>
    <w:p w14:paraId="56E9FC07" w14:textId="1E13039A" w:rsidR="00686132" w:rsidRDefault="00686132" w:rsidP="00686132">
      <w:pPr>
        <w:pStyle w:val="RefernciasFinais"/>
        <w:spacing w:after="0"/>
        <w:jc w:val="left"/>
        <w:rPr>
          <w:shd w:val="clear" w:color="auto" w:fill="FFFFFF"/>
        </w:rPr>
      </w:pPr>
      <w:r w:rsidRPr="00221D9B">
        <w:rPr>
          <w:shd w:val="clear" w:color="auto" w:fill="FFFFFF"/>
        </w:rPr>
        <w:t xml:space="preserve">BOCKORNI, B. R. S.; GOMES, A. F. </w:t>
      </w:r>
      <w:r w:rsidRPr="00221D9B">
        <w:rPr>
          <w:b/>
          <w:shd w:val="clear" w:color="auto" w:fill="FFFFFF"/>
        </w:rPr>
        <w:t>A amostragem em snowball (bola de neve) em uma pesquisa qualitativa no campo da administração</w:t>
      </w:r>
      <w:r w:rsidRPr="00221D9B">
        <w:rPr>
          <w:shd w:val="clear" w:color="auto" w:fill="FFFFFF"/>
        </w:rPr>
        <w:t>. Revista de Ciências Empresariais da UNIPAR, Umuarama, v. 22, n. 1, p. 105-117, jan./jun. 2021.</w:t>
      </w:r>
    </w:p>
    <w:p w14:paraId="3DD27C4D" w14:textId="77777777" w:rsidR="00686132" w:rsidRPr="00686132" w:rsidRDefault="00686132" w:rsidP="00686132">
      <w:pPr>
        <w:pStyle w:val="RefernciasFinais"/>
        <w:spacing w:after="0"/>
        <w:jc w:val="left"/>
        <w:rPr>
          <w:shd w:val="clear" w:color="auto" w:fill="FFFFFF"/>
        </w:rPr>
      </w:pPr>
    </w:p>
    <w:p w14:paraId="4A811AD3" w14:textId="17F7EDF3" w:rsidR="00F45A53" w:rsidRDefault="00F45A53" w:rsidP="00686132">
      <w:pPr>
        <w:pStyle w:val="RefernciasFinais"/>
        <w:spacing w:after="0"/>
        <w:jc w:val="left"/>
        <w:rPr>
          <w:lang w:val="pt-BR"/>
        </w:rPr>
      </w:pPr>
      <w:r w:rsidRPr="00221D9B">
        <w:rPr>
          <w:lang w:val="pt-BR"/>
        </w:rPr>
        <w:t xml:space="preserve">BRASIL. </w:t>
      </w:r>
      <w:r w:rsidRPr="00221D9B">
        <w:rPr>
          <w:b/>
          <w:lang w:val="pt-BR"/>
        </w:rPr>
        <w:t>Constituição da República Federativa do Brasil, 1988</w:t>
      </w:r>
      <w:r w:rsidRPr="00221D9B">
        <w:rPr>
          <w:lang w:val="pt-BR"/>
        </w:rPr>
        <w:t xml:space="preserve">. Disponível em: http://www.planalto.gov.br/ccivil_03/constituicao/constituicao.htm. Acesso em: </w:t>
      </w:r>
      <w:r>
        <w:rPr>
          <w:lang w:val="pt-BR"/>
        </w:rPr>
        <w:t>29</w:t>
      </w:r>
      <w:r w:rsidR="00AE279E">
        <w:rPr>
          <w:lang w:val="pt-BR"/>
        </w:rPr>
        <w:t xml:space="preserve"> </w:t>
      </w:r>
      <w:r>
        <w:rPr>
          <w:lang w:val="pt-BR"/>
        </w:rPr>
        <w:t>jul.</w:t>
      </w:r>
      <w:r w:rsidRPr="00221D9B">
        <w:rPr>
          <w:lang w:val="pt-BR"/>
        </w:rPr>
        <w:t xml:space="preserve"> 202</w:t>
      </w:r>
      <w:r>
        <w:rPr>
          <w:lang w:val="pt-BR"/>
        </w:rPr>
        <w:t>3</w:t>
      </w:r>
      <w:r w:rsidRPr="00221D9B">
        <w:rPr>
          <w:lang w:val="pt-BR"/>
        </w:rPr>
        <w:t>.</w:t>
      </w:r>
    </w:p>
    <w:p w14:paraId="6A30FB4D" w14:textId="77777777" w:rsidR="00513000" w:rsidRDefault="00513000" w:rsidP="00686132">
      <w:pPr>
        <w:pStyle w:val="RefernciasFinais"/>
        <w:spacing w:after="0"/>
        <w:jc w:val="left"/>
        <w:rPr>
          <w:lang w:val="pt-BR"/>
        </w:rPr>
      </w:pPr>
    </w:p>
    <w:p w14:paraId="137483F9" w14:textId="33D4F14E" w:rsidR="003E09DA" w:rsidRDefault="00513000" w:rsidP="00686132">
      <w:pPr>
        <w:pStyle w:val="RefernciasFinais"/>
        <w:spacing w:after="0"/>
        <w:jc w:val="left"/>
        <w:rPr>
          <w:lang w:val="pt-BR"/>
        </w:rPr>
      </w:pPr>
      <w:r w:rsidRPr="00221D9B">
        <w:rPr>
          <w:lang w:val="pt-BR"/>
        </w:rPr>
        <w:t xml:space="preserve">_______.  </w:t>
      </w:r>
      <w:r>
        <w:rPr>
          <w:b/>
          <w:lang w:val="pt-BR"/>
        </w:rPr>
        <w:t>Decreto-lei n° 4.657, de 04 de setembro de 1942</w:t>
      </w:r>
      <w:r w:rsidRPr="00221D9B">
        <w:rPr>
          <w:lang w:val="pt-BR"/>
        </w:rPr>
        <w:t xml:space="preserve">. Disponível em: </w:t>
      </w:r>
      <w:r w:rsidRPr="00EB3D40">
        <w:rPr>
          <w:lang w:val="pt-BR"/>
        </w:rPr>
        <w:t>https://www.planalto.gov.br/ccivil_03/Decreto-Lei/Del4657compilado.htm</w:t>
      </w:r>
      <w:r w:rsidRPr="00221D9B">
        <w:rPr>
          <w:lang w:val="pt-BR"/>
        </w:rPr>
        <w:t>. Acesso em: 01</w:t>
      </w:r>
      <w:r>
        <w:rPr>
          <w:lang w:val="pt-BR"/>
        </w:rPr>
        <w:t xml:space="preserve"> </w:t>
      </w:r>
      <w:proofErr w:type="spellStart"/>
      <w:r>
        <w:rPr>
          <w:lang w:val="pt-BR"/>
        </w:rPr>
        <w:t>ago</w:t>
      </w:r>
      <w:proofErr w:type="spellEnd"/>
      <w:r w:rsidRPr="00221D9B">
        <w:rPr>
          <w:lang w:val="pt-BR"/>
        </w:rPr>
        <w:t xml:space="preserve"> 202</w:t>
      </w:r>
      <w:r>
        <w:rPr>
          <w:lang w:val="pt-BR"/>
        </w:rPr>
        <w:t>3</w:t>
      </w:r>
      <w:r w:rsidRPr="00221D9B">
        <w:rPr>
          <w:lang w:val="pt-BR"/>
        </w:rPr>
        <w:t>.</w:t>
      </w:r>
    </w:p>
    <w:p w14:paraId="08B514F9" w14:textId="77777777" w:rsidR="00513000" w:rsidRDefault="00513000" w:rsidP="00686132">
      <w:pPr>
        <w:pStyle w:val="RefernciasFinais"/>
        <w:spacing w:after="0"/>
        <w:jc w:val="left"/>
        <w:rPr>
          <w:lang w:val="pt-BR"/>
        </w:rPr>
      </w:pPr>
    </w:p>
    <w:p w14:paraId="310FE997" w14:textId="2967A86D" w:rsidR="00F45A53" w:rsidRDefault="00F45A53" w:rsidP="00686132">
      <w:pPr>
        <w:pStyle w:val="RefernciasFinais"/>
        <w:spacing w:after="0"/>
        <w:jc w:val="left"/>
        <w:rPr>
          <w:lang w:val="pt-BR"/>
        </w:rPr>
      </w:pPr>
      <w:r w:rsidRPr="00221D9B">
        <w:rPr>
          <w:lang w:val="pt-BR"/>
        </w:rPr>
        <w:t xml:space="preserve">_______. </w:t>
      </w:r>
      <w:r w:rsidRPr="00221D9B">
        <w:rPr>
          <w:b/>
          <w:lang w:val="pt-BR"/>
        </w:rPr>
        <w:t>Lei n° 6.938, de 31 de agosto de 1981</w:t>
      </w:r>
      <w:r w:rsidRPr="00221D9B">
        <w:rPr>
          <w:lang w:val="pt-BR"/>
        </w:rPr>
        <w:t xml:space="preserve">. Disponível em: http://www.planalto.gov.br/ccivil_03/leis/l6938.htm. Acesso em: 01 </w:t>
      </w:r>
      <w:proofErr w:type="spellStart"/>
      <w:r>
        <w:rPr>
          <w:lang w:val="pt-BR"/>
        </w:rPr>
        <w:t>ago</w:t>
      </w:r>
      <w:proofErr w:type="spellEnd"/>
      <w:r w:rsidRPr="00221D9B">
        <w:rPr>
          <w:lang w:val="pt-BR"/>
        </w:rPr>
        <w:t xml:space="preserve"> 202</w:t>
      </w:r>
      <w:r>
        <w:rPr>
          <w:lang w:val="pt-BR"/>
        </w:rPr>
        <w:t>3</w:t>
      </w:r>
      <w:r w:rsidRPr="00221D9B">
        <w:rPr>
          <w:lang w:val="pt-BR"/>
        </w:rPr>
        <w:t>.</w:t>
      </w:r>
    </w:p>
    <w:p w14:paraId="139CD9AD" w14:textId="77777777" w:rsidR="00A00F4D" w:rsidRDefault="00A00F4D" w:rsidP="00A00F4D">
      <w:pPr>
        <w:pStyle w:val="RefernciasFinais"/>
        <w:spacing w:after="0"/>
        <w:jc w:val="left"/>
        <w:rPr>
          <w:lang w:val="pt-BR"/>
        </w:rPr>
      </w:pPr>
    </w:p>
    <w:p w14:paraId="138DB937" w14:textId="64D86BA4" w:rsidR="00A00F4D" w:rsidRDefault="00A00F4D" w:rsidP="00A00F4D">
      <w:pPr>
        <w:pStyle w:val="RefernciasFinais"/>
        <w:spacing w:after="0"/>
        <w:jc w:val="left"/>
        <w:rPr>
          <w:lang w:val="pt-BR"/>
        </w:rPr>
      </w:pPr>
      <w:r w:rsidRPr="00221D9B">
        <w:rPr>
          <w:lang w:val="pt-BR"/>
        </w:rPr>
        <w:lastRenderedPageBreak/>
        <w:t xml:space="preserve">_______. </w:t>
      </w:r>
      <w:r w:rsidRPr="00221D9B">
        <w:rPr>
          <w:b/>
          <w:lang w:val="pt-BR"/>
        </w:rPr>
        <w:t xml:space="preserve">Lei n° </w:t>
      </w:r>
      <w:r>
        <w:rPr>
          <w:b/>
          <w:lang w:val="pt-BR"/>
        </w:rPr>
        <w:t>7.347</w:t>
      </w:r>
      <w:r w:rsidRPr="00221D9B">
        <w:rPr>
          <w:b/>
          <w:lang w:val="pt-BR"/>
        </w:rPr>
        <w:t xml:space="preserve">, de </w:t>
      </w:r>
      <w:r>
        <w:rPr>
          <w:b/>
          <w:lang w:val="pt-BR"/>
        </w:rPr>
        <w:t>24 de julho de 1985</w:t>
      </w:r>
      <w:r w:rsidRPr="00221D9B">
        <w:rPr>
          <w:lang w:val="pt-BR"/>
        </w:rPr>
        <w:t xml:space="preserve">. Disponível em: </w:t>
      </w:r>
      <w:r w:rsidRPr="00A00F4D">
        <w:rPr>
          <w:lang w:val="pt-BR"/>
        </w:rPr>
        <w:t>https://www.planalto.gov.br/ccivil_03/leis/l7347orig.htm</w:t>
      </w:r>
      <w:r w:rsidRPr="00221D9B">
        <w:rPr>
          <w:lang w:val="pt-BR"/>
        </w:rPr>
        <w:t xml:space="preserve">. Acesso em: </w:t>
      </w:r>
      <w:r>
        <w:rPr>
          <w:lang w:val="pt-BR"/>
        </w:rPr>
        <w:t>23 de set.</w:t>
      </w:r>
      <w:r w:rsidRPr="00221D9B">
        <w:rPr>
          <w:lang w:val="pt-BR"/>
        </w:rPr>
        <w:t xml:space="preserve"> 202</w:t>
      </w:r>
      <w:r>
        <w:rPr>
          <w:lang w:val="pt-BR"/>
        </w:rPr>
        <w:t>3</w:t>
      </w:r>
      <w:r w:rsidRPr="00221D9B">
        <w:rPr>
          <w:lang w:val="pt-BR"/>
        </w:rPr>
        <w:t>.</w:t>
      </w:r>
    </w:p>
    <w:p w14:paraId="02084D64" w14:textId="77777777" w:rsidR="00A00F4D" w:rsidRDefault="00A00F4D" w:rsidP="00686132">
      <w:pPr>
        <w:pStyle w:val="RefernciasFinais"/>
        <w:spacing w:after="0"/>
        <w:jc w:val="left"/>
        <w:rPr>
          <w:lang w:val="pt-BR"/>
        </w:rPr>
      </w:pPr>
    </w:p>
    <w:p w14:paraId="01156179" w14:textId="77777777" w:rsidR="00513000" w:rsidRDefault="00513000" w:rsidP="00686132">
      <w:pPr>
        <w:pStyle w:val="RefernciasFinais"/>
        <w:spacing w:after="0"/>
        <w:jc w:val="left"/>
        <w:rPr>
          <w:lang w:val="pt-BR"/>
        </w:rPr>
      </w:pPr>
    </w:p>
    <w:p w14:paraId="6A4DAF87" w14:textId="7D26E5CD" w:rsidR="00A00F4D" w:rsidRDefault="00A00F4D" w:rsidP="00A00F4D">
      <w:pPr>
        <w:pStyle w:val="RefernciasFinais"/>
        <w:spacing w:after="0"/>
        <w:jc w:val="left"/>
        <w:rPr>
          <w:lang w:val="pt-BR"/>
        </w:rPr>
      </w:pPr>
      <w:r w:rsidRPr="00221D9B">
        <w:rPr>
          <w:lang w:val="pt-BR"/>
        </w:rPr>
        <w:t xml:space="preserve">_______. </w:t>
      </w:r>
      <w:r w:rsidRPr="00221D9B">
        <w:rPr>
          <w:b/>
          <w:lang w:val="pt-BR"/>
        </w:rPr>
        <w:t xml:space="preserve">Lei n° </w:t>
      </w:r>
      <w:r>
        <w:rPr>
          <w:b/>
          <w:lang w:val="pt-BR"/>
        </w:rPr>
        <w:t>8.069</w:t>
      </w:r>
      <w:r w:rsidRPr="00221D9B">
        <w:rPr>
          <w:b/>
          <w:lang w:val="pt-BR"/>
        </w:rPr>
        <w:t xml:space="preserve">, de </w:t>
      </w:r>
      <w:r>
        <w:rPr>
          <w:b/>
          <w:lang w:val="pt-BR"/>
        </w:rPr>
        <w:t>13 de julho de 1990</w:t>
      </w:r>
      <w:r w:rsidRPr="00221D9B">
        <w:rPr>
          <w:lang w:val="pt-BR"/>
        </w:rPr>
        <w:t xml:space="preserve">. Disponível em: </w:t>
      </w:r>
      <w:r w:rsidRPr="00A00F4D">
        <w:rPr>
          <w:lang w:val="pt-BR"/>
        </w:rPr>
        <w:t>https://www.planalto.gov.br/ccivil_03/leis/l8069.htm</w:t>
      </w:r>
      <w:r w:rsidRPr="00221D9B">
        <w:rPr>
          <w:lang w:val="pt-BR"/>
        </w:rPr>
        <w:t xml:space="preserve">. Acesso em: </w:t>
      </w:r>
      <w:r>
        <w:rPr>
          <w:lang w:val="pt-BR"/>
        </w:rPr>
        <w:t>23 de set.</w:t>
      </w:r>
      <w:r w:rsidRPr="00221D9B">
        <w:rPr>
          <w:lang w:val="pt-BR"/>
        </w:rPr>
        <w:t xml:space="preserve"> 202</w:t>
      </w:r>
      <w:r>
        <w:rPr>
          <w:lang w:val="pt-BR"/>
        </w:rPr>
        <w:t>3</w:t>
      </w:r>
      <w:r w:rsidRPr="00221D9B">
        <w:rPr>
          <w:lang w:val="pt-BR"/>
        </w:rPr>
        <w:t>.</w:t>
      </w:r>
    </w:p>
    <w:p w14:paraId="49936FD7" w14:textId="77777777" w:rsidR="00A00F4D" w:rsidRDefault="00A00F4D" w:rsidP="00686132">
      <w:pPr>
        <w:pStyle w:val="RefernciasFinais"/>
        <w:spacing w:after="0"/>
        <w:jc w:val="left"/>
        <w:rPr>
          <w:lang w:val="pt-BR"/>
        </w:rPr>
      </w:pPr>
    </w:p>
    <w:p w14:paraId="43CEFE95" w14:textId="77777777" w:rsidR="00A00F4D" w:rsidRDefault="00A00F4D" w:rsidP="00686132">
      <w:pPr>
        <w:pStyle w:val="RefernciasFinais"/>
        <w:spacing w:after="0"/>
        <w:jc w:val="left"/>
        <w:rPr>
          <w:lang w:val="pt-BR"/>
        </w:rPr>
      </w:pPr>
    </w:p>
    <w:p w14:paraId="6063B2CB" w14:textId="406389F2" w:rsidR="00A00F4D" w:rsidRDefault="00A00F4D" w:rsidP="00A00F4D">
      <w:pPr>
        <w:pStyle w:val="RefernciasFinais"/>
        <w:spacing w:after="0"/>
        <w:jc w:val="left"/>
        <w:rPr>
          <w:lang w:val="pt-BR"/>
        </w:rPr>
      </w:pPr>
      <w:r w:rsidRPr="00221D9B">
        <w:rPr>
          <w:lang w:val="pt-BR"/>
        </w:rPr>
        <w:t xml:space="preserve">_______. </w:t>
      </w:r>
      <w:r w:rsidRPr="00221D9B">
        <w:rPr>
          <w:b/>
          <w:lang w:val="pt-BR"/>
        </w:rPr>
        <w:t xml:space="preserve">Lei n° </w:t>
      </w:r>
      <w:r>
        <w:rPr>
          <w:b/>
          <w:lang w:val="pt-BR"/>
        </w:rPr>
        <w:t>8.078</w:t>
      </w:r>
      <w:r w:rsidRPr="00221D9B">
        <w:rPr>
          <w:b/>
          <w:lang w:val="pt-BR"/>
        </w:rPr>
        <w:t xml:space="preserve">, de </w:t>
      </w:r>
      <w:r>
        <w:rPr>
          <w:b/>
          <w:lang w:val="pt-BR"/>
        </w:rPr>
        <w:t>11 de setembro de 1990</w:t>
      </w:r>
      <w:r w:rsidRPr="00221D9B">
        <w:rPr>
          <w:lang w:val="pt-BR"/>
        </w:rPr>
        <w:t xml:space="preserve">. Disponível em: </w:t>
      </w:r>
      <w:r w:rsidRPr="00A00F4D">
        <w:rPr>
          <w:lang w:val="pt-BR"/>
        </w:rPr>
        <w:t>https://www.planalto.gov.br/ccivil_03/leis/l8078compilado.htm</w:t>
      </w:r>
      <w:r w:rsidRPr="00221D9B">
        <w:rPr>
          <w:lang w:val="pt-BR"/>
        </w:rPr>
        <w:t xml:space="preserve">. Acesso em: </w:t>
      </w:r>
      <w:r>
        <w:rPr>
          <w:lang w:val="pt-BR"/>
        </w:rPr>
        <w:t>23 de set.</w:t>
      </w:r>
      <w:r w:rsidRPr="00221D9B">
        <w:rPr>
          <w:lang w:val="pt-BR"/>
        </w:rPr>
        <w:t xml:space="preserve"> 202</w:t>
      </w:r>
      <w:r>
        <w:rPr>
          <w:lang w:val="pt-BR"/>
        </w:rPr>
        <w:t>3</w:t>
      </w:r>
      <w:r w:rsidRPr="00221D9B">
        <w:rPr>
          <w:lang w:val="pt-BR"/>
        </w:rPr>
        <w:t>.</w:t>
      </w:r>
    </w:p>
    <w:p w14:paraId="3E3A5F38" w14:textId="77777777" w:rsidR="00A00F4D" w:rsidRDefault="00A00F4D" w:rsidP="00686132">
      <w:pPr>
        <w:pStyle w:val="RefernciasFinais"/>
        <w:spacing w:after="0"/>
        <w:jc w:val="left"/>
        <w:rPr>
          <w:lang w:val="pt-BR"/>
        </w:rPr>
      </w:pPr>
    </w:p>
    <w:p w14:paraId="1BC832B3" w14:textId="77777777" w:rsidR="00A00F4D" w:rsidRDefault="00A00F4D" w:rsidP="00686132">
      <w:pPr>
        <w:pStyle w:val="RefernciasFinais"/>
        <w:spacing w:after="0"/>
        <w:jc w:val="left"/>
        <w:rPr>
          <w:lang w:val="pt-BR"/>
        </w:rPr>
      </w:pPr>
    </w:p>
    <w:p w14:paraId="09D0C3F3" w14:textId="1AB50394" w:rsidR="00513000" w:rsidRDefault="00513000" w:rsidP="00686132">
      <w:pPr>
        <w:pStyle w:val="RefernciasFinais"/>
        <w:spacing w:after="0"/>
        <w:jc w:val="left"/>
        <w:rPr>
          <w:lang w:val="pt-BR"/>
        </w:rPr>
      </w:pPr>
      <w:r w:rsidRPr="00221D9B">
        <w:rPr>
          <w:lang w:val="pt-BR"/>
        </w:rPr>
        <w:t xml:space="preserve">_______.  </w:t>
      </w:r>
      <w:r>
        <w:rPr>
          <w:b/>
          <w:lang w:val="pt-BR"/>
        </w:rPr>
        <w:t>Lei n° 13.105, de 16 de março de 2015</w:t>
      </w:r>
      <w:r w:rsidRPr="00221D9B">
        <w:rPr>
          <w:lang w:val="pt-BR"/>
        </w:rPr>
        <w:t xml:space="preserve">. Disponível em: </w:t>
      </w:r>
      <w:r w:rsidRPr="00513000">
        <w:rPr>
          <w:lang w:val="pt-BR"/>
        </w:rPr>
        <w:t>https://www.planalto.gov.br/ccivil_03/_ato2015-2018/2015/lei/l13105.htm</w:t>
      </w:r>
      <w:r w:rsidRPr="00221D9B">
        <w:rPr>
          <w:lang w:val="pt-BR"/>
        </w:rPr>
        <w:t xml:space="preserve">. Acesso em: </w:t>
      </w:r>
      <w:r>
        <w:rPr>
          <w:lang w:val="pt-BR"/>
        </w:rPr>
        <w:t xml:space="preserve">10 </w:t>
      </w:r>
      <w:proofErr w:type="spellStart"/>
      <w:r>
        <w:rPr>
          <w:lang w:val="pt-BR"/>
        </w:rPr>
        <w:t>ago</w:t>
      </w:r>
      <w:proofErr w:type="spellEnd"/>
      <w:r w:rsidRPr="00221D9B">
        <w:rPr>
          <w:lang w:val="pt-BR"/>
        </w:rPr>
        <w:t xml:space="preserve"> 202</w:t>
      </w:r>
      <w:r>
        <w:rPr>
          <w:lang w:val="pt-BR"/>
        </w:rPr>
        <w:t>3</w:t>
      </w:r>
      <w:r w:rsidRPr="00221D9B">
        <w:rPr>
          <w:lang w:val="pt-BR"/>
        </w:rPr>
        <w:t>.</w:t>
      </w:r>
    </w:p>
    <w:p w14:paraId="1936B385" w14:textId="77777777" w:rsidR="00513000" w:rsidRDefault="00513000" w:rsidP="00686132">
      <w:pPr>
        <w:pStyle w:val="RefernciasFinais"/>
        <w:spacing w:after="0"/>
        <w:jc w:val="left"/>
        <w:rPr>
          <w:lang w:val="pt-BR"/>
        </w:rPr>
      </w:pPr>
    </w:p>
    <w:p w14:paraId="08364EBC" w14:textId="3F1049B9" w:rsidR="00513000" w:rsidRDefault="00513000" w:rsidP="00686132">
      <w:pPr>
        <w:pStyle w:val="RefernciasFinais"/>
        <w:spacing w:after="0"/>
        <w:jc w:val="left"/>
        <w:rPr>
          <w:lang w:val="pt-BR"/>
        </w:rPr>
      </w:pPr>
      <w:r w:rsidRPr="00221D9B">
        <w:rPr>
          <w:lang w:val="pt-BR"/>
        </w:rPr>
        <w:t xml:space="preserve">_______.  </w:t>
      </w:r>
      <w:r>
        <w:rPr>
          <w:b/>
          <w:lang w:val="pt-BR"/>
        </w:rPr>
        <w:t>Lei n° 13.140, de 26 de junho de 2015</w:t>
      </w:r>
      <w:r w:rsidRPr="00221D9B">
        <w:rPr>
          <w:lang w:val="pt-BR"/>
        </w:rPr>
        <w:t xml:space="preserve">. Disponível em: </w:t>
      </w:r>
      <w:r w:rsidRPr="00513000">
        <w:rPr>
          <w:lang w:val="pt-BR"/>
        </w:rPr>
        <w:t>https://www.planalto.gov.br/ccivil_03/_ato2015-2018/2015/lei/l13140.htm</w:t>
      </w:r>
      <w:r w:rsidRPr="00221D9B">
        <w:rPr>
          <w:lang w:val="pt-BR"/>
        </w:rPr>
        <w:t xml:space="preserve">. Acesso em: </w:t>
      </w:r>
      <w:r>
        <w:rPr>
          <w:lang w:val="pt-BR"/>
        </w:rPr>
        <w:t xml:space="preserve">10 </w:t>
      </w:r>
      <w:proofErr w:type="spellStart"/>
      <w:r>
        <w:rPr>
          <w:lang w:val="pt-BR"/>
        </w:rPr>
        <w:t>ago</w:t>
      </w:r>
      <w:proofErr w:type="spellEnd"/>
      <w:r w:rsidRPr="00221D9B">
        <w:rPr>
          <w:lang w:val="pt-BR"/>
        </w:rPr>
        <w:t xml:space="preserve"> 202</w:t>
      </w:r>
      <w:r>
        <w:rPr>
          <w:lang w:val="pt-BR"/>
        </w:rPr>
        <w:t>3</w:t>
      </w:r>
      <w:r w:rsidRPr="00221D9B">
        <w:rPr>
          <w:lang w:val="pt-BR"/>
        </w:rPr>
        <w:t>.</w:t>
      </w:r>
    </w:p>
    <w:p w14:paraId="044645A4" w14:textId="77777777" w:rsidR="00513000" w:rsidRDefault="00513000" w:rsidP="00686132">
      <w:pPr>
        <w:pStyle w:val="RefernciasFinais"/>
        <w:spacing w:after="0"/>
        <w:jc w:val="left"/>
        <w:rPr>
          <w:lang w:val="pt-BR"/>
        </w:rPr>
      </w:pPr>
    </w:p>
    <w:p w14:paraId="70D19690" w14:textId="2FF66533" w:rsidR="003E09DA" w:rsidRPr="00513000" w:rsidRDefault="00513000" w:rsidP="00686132">
      <w:pPr>
        <w:pStyle w:val="RefernciasFinais"/>
        <w:spacing w:after="0"/>
        <w:jc w:val="left"/>
        <w:rPr>
          <w:lang w:val="pt-BR"/>
        </w:rPr>
      </w:pPr>
      <w:r w:rsidRPr="00221D9B">
        <w:rPr>
          <w:lang w:val="pt-BR"/>
        </w:rPr>
        <w:t xml:space="preserve">_______.  </w:t>
      </w:r>
      <w:r>
        <w:rPr>
          <w:b/>
          <w:lang w:val="pt-BR"/>
        </w:rPr>
        <w:t>Lei n° 13.655, de 25 de abril de 2018</w:t>
      </w:r>
      <w:r w:rsidRPr="00221D9B">
        <w:rPr>
          <w:lang w:val="pt-BR"/>
        </w:rPr>
        <w:t xml:space="preserve">. Disponível em: </w:t>
      </w:r>
      <w:r w:rsidRPr="00F412A6">
        <w:rPr>
          <w:lang w:val="pt-BR"/>
        </w:rPr>
        <w:t>https://www.planalto.gov.br/ccivil_03/_ato2015-2018/2018/lei/l13655.htm</w:t>
      </w:r>
      <w:r w:rsidRPr="00221D9B">
        <w:rPr>
          <w:lang w:val="pt-BR"/>
        </w:rPr>
        <w:t xml:space="preserve">. Acesso em: </w:t>
      </w:r>
      <w:r>
        <w:rPr>
          <w:lang w:val="pt-BR"/>
        </w:rPr>
        <w:t xml:space="preserve">01 </w:t>
      </w:r>
      <w:proofErr w:type="spellStart"/>
      <w:r>
        <w:rPr>
          <w:lang w:val="pt-BR"/>
        </w:rPr>
        <w:t>ago</w:t>
      </w:r>
      <w:proofErr w:type="spellEnd"/>
      <w:r w:rsidRPr="00221D9B">
        <w:rPr>
          <w:lang w:val="pt-BR"/>
        </w:rPr>
        <w:t xml:space="preserve"> 202</w:t>
      </w:r>
      <w:r>
        <w:rPr>
          <w:lang w:val="pt-BR"/>
        </w:rPr>
        <w:t>3</w:t>
      </w:r>
      <w:r w:rsidRPr="00221D9B">
        <w:rPr>
          <w:lang w:val="pt-BR"/>
        </w:rPr>
        <w:t>.</w:t>
      </w:r>
    </w:p>
    <w:p w14:paraId="0BBC9F88" w14:textId="77777777" w:rsidR="00513000" w:rsidRDefault="00513000" w:rsidP="00686132">
      <w:pPr>
        <w:pStyle w:val="RefernciasFinais"/>
        <w:spacing w:after="0"/>
        <w:jc w:val="left"/>
      </w:pPr>
    </w:p>
    <w:p w14:paraId="43333F53" w14:textId="64A1176F" w:rsidR="00A00F4D" w:rsidRPr="00513000" w:rsidRDefault="00A00F4D" w:rsidP="00A00F4D">
      <w:pPr>
        <w:pStyle w:val="RefernciasFinais"/>
        <w:spacing w:after="0"/>
        <w:rPr>
          <w:lang w:val="pt-BR"/>
        </w:rPr>
      </w:pPr>
      <w:r w:rsidRPr="00221D9B">
        <w:rPr>
          <w:lang w:val="pt-BR"/>
        </w:rPr>
        <w:t xml:space="preserve">_______.  </w:t>
      </w:r>
      <w:r w:rsidRPr="00A00F4D">
        <w:rPr>
          <w:bCs/>
          <w:lang w:val="pt-BR"/>
        </w:rPr>
        <w:t>Supremo Tribunal Federal.</w:t>
      </w:r>
      <w:r>
        <w:rPr>
          <w:b/>
          <w:lang w:val="pt-BR"/>
        </w:rPr>
        <w:t xml:space="preserve"> </w:t>
      </w:r>
      <w:r w:rsidRPr="00A00F4D">
        <w:rPr>
          <w:b/>
          <w:bCs/>
          <w:lang w:eastAsia="pt-BR"/>
        </w:rPr>
        <w:t>Ação Cível Originária nº 1527</w:t>
      </w:r>
      <w:r w:rsidRPr="00221D9B">
        <w:rPr>
          <w:lang w:val="pt-BR"/>
        </w:rPr>
        <w:t xml:space="preserve">. </w:t>
      </w:r>
      <w:r w:rsidRPr="00A00F4D">
        <w:rPr>
          <w:lang w:val="pt-BR"/>
        </w:rPr>
        <w:t>Relator(a): Min. GILMAR MENDES</w:t>
      </w:r>
      <w:r>
        <w:rPr>
          <w:lang w:val="pt-BR"/>
        </w:rPr>
        <w:t xml:space="preserve">. </w:t>
      </w:r>
      <w:r w:rsidRPr="00A00F4D">
        <w:rPr>
          <w:lang w:val="pt-BR"/>
        </w:rPr>
        <w:t>Julgamento: 03/11/2022</w:t>
      </w:r>
      <w:r>
        <w:rPr>
          <w:lang w:val="pt-BR"/>
        </w:rPr>
        <w:t xml:space="preserve">. </w:t>
      </w:r>
      <w:r w:rsidRPr="00A00F4D">
        <w:rPr>
          <w:lang w:val="pt-BR"/>
        </w:rPr>
        <w:t>Publicação: 23/11/2022</w:t>
      </w:r>
      <w:r>
        <w:rPr>
          <w:lang w:val="pt-BR"/>
        </w:rPr>
        <w:t>.</w:t>
      </w:r>
      <w:r w:rsidRPr="00A00F4D">
        <w:rPr>
          <w:lang w:val="pt-BR"/>
        </w:rPr>
        <w:t xml:space="preserve"> </w:t>
      </w:r>
      <w:r w:rsidRPr="00221D9B">
        <w:rPr>
          <w:lang w:val="pt-BR"/>
        </w:rPr>
        <w:t xml:space="preserve">Disponível em: </w:t>
      </w:r>
      <w:r w:rsidRPr="00A00F4D">
        <w:rPr>
          <w:lang w:val="pt-BR"/>
        </w:rPr>
        <w:t>https://jurisprudencia.stf.jus.br/pages/search/sjur472361/false</w:t>
      </w:r>
      <w:r w:rsidRPr="00221D9B">
        <w:rPr>
          <w:lang w:val="pt-BR"/>
        </w:rPr>
        <w:t xml:space="preserve">. Acesso em: </w:t>
      </w:r>
      <w:r>
        <w:rPr>
          <w:lang w:val="pt-BR"/>
        </w:rPr>
        <w:t>23 set.</w:t>
      </w:r>
      <w:r w:rsidRPr="00221D9B">
        <w:rPr>
          <w:lang w:val="pt-BR"/>
        </w:rPr>
        <w:t xml:space="preserve"> 202</w:t>
      </w:r>
      <w:r>
        <w:rPr>
          <w:lang w:val="pt-BR"/>
        </w:rPr>
        <w:t>3</w:t>
      </w:r>
      <w:r w:rsidRPr="00221D9B">
        <w:rPr>
          <w:lang w:val="pt-BR"/>
        </w:rPr>
        <w:t>.</w:t>
      </w:r>
    </w:p>
    <w:p w14:paraId="6998805A" w14:textId="77777777" w:rsidR="00A00F4D" w:rsidRDefault="00A00F4D" w:rsidP="00686132">
      <w:pPr>
        <w:pStyle w:val="RefernciasFinais"/>
        <w:spacing w:after="0"/>
        <w:jc w:val="left"/>
      </w:pPr>
    </w:p>
    <w:p w14:paraId="5DC3FFA5" w14:textId="77777777" w:rsidR="00A00F4D" w:rsidRDefault="00A00F4D" w:rsidP="00686132">
      <w:pPr>
        <w:pStyle w:val="RefernciasFinais"/>
        <w:spacing w:after="0"/>
        <w:jc w:val="left"/>
      </w:pPr>
    </w:p>
    <w:p w14:paraId="1D8773B6" w14:textId="28BA3CD6" w:rsidR="00F45A53" w:rsidRDefault="00F45A53" w:rsidP="00686132">
      <w:pPr>
        <w:pStyle w:val="RefernciasFinais"/>
        <w:spacing w:after="0"/>
        <w:jc w:val="left"/>
      </w:pPr>
      <w:r w:rsidRPr="00221D9B">
        <w:t xml:space="preserve">CHAD, José Gebran Batoki. </w:t>
      </w:r>
      <w:r w:rsidRPr="00DF786F">
        <w:rPr>
          <w:b/>
          <w:bCs/>
        </w:rPr>
        <w:t>Análise jurídica do licenciamento ambiental da operação “ship to ship double banking” no Litoral Norte do Estado de São Paulo</w:t>
      </w:r>
      <w:r w:rsidRPr="00221D9B">
        <w:t xml:space="preserve">. </w:t>
      </w:r>
      <w:r>
        <w:t>Dissertação (Mestrado</w:t>
      </w:r>
      <w:r w:rsidRPr="00221D9B">
        <w:t>). Faculdade de Direito de Ribeirão Preto, da Universidade de São Paulo. 2022.</w:t>
      </w:r>
    </w:p>
    <w:p w14:paraId="3DD35BEA" w14:textId="77777777" w:rsidR="00AE279E" w:rsidRDefault="00AE279E" w:rsidP="00686132">
      <w:pPr>
        <w:pStyle w:val="RefernciasFinais"/>
        <w:spacing w:after="0"/>
        <w:jc w:val="left"/>
      </w:pPr>
    </w:p>
    <w:p w14:paraId="11929598" w14:textId="66714DF8" w:rsidR="00AE279E" w:rsidRDefault="00AE279E" w:rsidP="00686132">
      <w:pPr>
        <w:pStyle w:val="RefernciasFinais"/>
        <w:spacing w:after="0"/>
        <w:jc w:val="left"/>
      </w:pPr>
      <w:r w:rsidRPr="00221D9B">
        <w:t xml:space="preserve">_______. “Participação social nas operações de transbordo entre embarcações na modalidade atracado em terminais aquaviários”.In: SEMINÁRIO DE PESQUISA “DESENVOLVIMENTO NO ESTADO DEMOCRÁTICO DE DIREITO”. </w:t>
      </w:r>
      <w:r w:rsidRPr="00221D9B">
        <w:rPr>
          <w:b/>
          <w:bCs/>
        </w:rPr>
        <w:t>Anais</w:t>
      </w:r>
      <w:r w:rsidRPr="00221D9B">
        <w:t xml:space="preserve">. Ribeirão Preto: Faculdade de Direito de Ribeirão Preto da Universidade de São Paulo, 2020. 559p. ISBN978-65-86465-22-8. pp. 390-391. Disponível em: https://www.direitorp.usp.br/wp-content/uploads/2022/03/Livro-1-Anais-do-II-Seminario.pdf. Acesso em: </w:t>
      </w:r>
      <w:r>
        <w:t xml:space="preserve">30 </w:t>
      </w:r>
      <w:r w:rsidRPr="00221D9B">
        <w:t>jul. 202</w:t>
      </w:r>
      <w:r>
        <w:t>3</w:t>
      </w:r>
      <w:r w:rsidRPr="00221D9B">
        <w:t>.</w:t>
      </w:r>
    </w:p>
    <w:p w14:paraId="568EFF34" w14:textId="77777777" w:rsidR="00CA45A3" w:rsidRDefault="00CA45A3" w:rsidP="00686132">
      <w:pPr>
        <w:pStyle w:val="RefernciasFinais"/>
        <w:spacing w:after="0"/>
        <w:jc w:val="left"/>
      </w:pPr>
    </w:p>
    <w:p w14:paraId="3AE6DE21" w14:textId="5307C427" w:rsidR="00CA45A3" w:rsidRDefault="00CA45A3" w:rsidP="00686132">
      <w:pPr>
        <w:pStyle w:val="RefernciasFinais"/>
        <w:spacing w:after="0"/>
        <w:jc w:val="left"/>
      </w:pPr>
      <w:r w:rsidRPr="00CA45A3">
        <w:t xml:space="preserve">CINTRA, Antonio Carlos Araújo; GRINOVER, Ada Pelegrini; DINAMARCO, Cândido Rangel. </w:t>
      </w:r>
      <w:r w:rsidRPr="00A6625C">
        <w:rPr>
          <w:b/>
          <w:bCs/>
        </w:rPr>
        <w:t>Teoria Geral do Processo</w:t>
      </w:r>
      <w:r w:rsidRPr="00CA45A3">
        <w:t>. 19. Ed. São Paulo: Malheiros, 2003</w:t>
      </w:r>
      <w:r w:rsidR="00272010">
        <w:t>.</w:t>
      </w:r>
    </w:p>
    <w:p w14:paraId="639743CA" w14:textId="77777777" w:rsidR="00272010" w:rsidRDefault="00272010" w:rsidP="00686132">
      <w:pPr>
        <w:pStyle w:val="RefernciasFinais"/>
        <w:spacing w:after="0"/>
        <w:jc w:val="left"/>
      </w:pPr>
    </w:p>
    <w:p w14:paraId="625AA0EE" w14:textId="77777777" w:rsidR="00272010" w:rsidRDefault="00272010" w:rsidP="00686132">
      <w:pPr>
        <w:pStyle w:val="RefernciasFinais"/>
        <w:spacing w:after="0"/>
        <w:jc w:val="left"/>
      </w:pPr>
      <w:r w:rsidRPr="00FC7C78">
        <w:t xml:space="preserve">DIDIER JR., F.; FERNANDEZ, L. </w:t>
      </w:r>
      <w:r w:rsidRPr="00272010">
        <w:rPr>
          <w:b/>
          <w:bCs/>
        </w:rPr>
        <w:t>A JUSTIÇA CONSTITUCIONAL NO SISTEMA BRASILEIRO DE JUSTIÇA MULTIPORTAS</w:t>
      </w:r>
      <w:r w:rsidRPr="00FC7C78">
        <w:t>. Revista da AJURIS - QUALIS A2, [S. l.], v. 50, n. 154, p. 145–184, 2023. Disponível em: http://revistadaajuris.ajuris.org.br/index.php/REVAJURIS/article/view/1407. Acesso em: 29 ago. 2023.</w:t>
      </w:r>
    </w:p>
    <w:p w14:paraId="44A37C27" w14:textId="77777777" w:rsidR="00272010" w:rsidRDefault="00272010" w:rsidP="00686132">
      <w:pPr>
        <w:pStyle w:val="RefernciasFinais"/>
        <w:spacing w:after="0"/>
        <w:jc w:val="left"/>
      </w:pPr>
    </w:p>
    <w:p w14:paraId="5A647219" w14:textId="50CCF833" w:rsidR="00E31362" w:rsidRPr="00272010" w:rsidRDefault="00E31362" w:rsidP="00686132">
      <w:pPr>
        <w:pStyle w:val="RefernciasFinais"/>
        <w:spacing w:after="0"/>
        <w:jc w:val="left"/>
      </w:pPr>
      <w:r w:rsidRPr="00272010">
        <w:lastRenderedPageBreak/>
        <w:t xml:space="preserve">FILHO, Marçal Justen. Art. 20 da LINDB: </w:t>
      </w:r>
      <w:r w:rsidRPr="00272010">
        <w:rPr>
          <w:b/>
          <w:bCs/>
        </w:rPr>
        <w:t>Dever de transparência, concretude e proporcionalidade nas decisões públicas</w:t>
      </w:r>
      <w:r w:rsidRPr="00272010">
        <w:t>. Rev. Direito Adm., Rio de Janeiro, Edição Especial: Direito Público na Lei de Introdução às Normas de Direito Brasileiro – LINDB (Lei nº 13.655/2018), p. 13-41, nov. 2018.</w:t>
      </w:r>
    </w:p>
    <w:p w14:paraId="574743D9" w14:textId="77777777" w:rsidR="00E31362" w:rsidRDefault="00E31362" w:rsidP="00686132">
      <w:pPr>
        <w:pStyle w:val="RefernciasFinais"/>
        <w:spacing w:after="0"/>
        <w:jc w:val="left"/>
      </w:pPr>
    </w:p>
    <w:p w14:paraId="1DCB46CC" w14:textId="6DC25B74" w:rsidR="00AE279E" w:rsidRDefault="00AE279E" w:rsidP="00686132">
      <w:pPr>
        <w:pStyle w:val="RefernciasFinais"/>
        <w:spacing w:after="0"/>
        <w:jc w:val="left"/>
      </w:pPr>
      <w:r w:rsidRPr="00221D9B">
        <w:t xml:space="preserve">FREITAS, Thiago. </w:t>
      </w:r>
      <w:r w:rsidRPr="00221D9B">
        <w:rPr>
          <w:b/>
        </w:rPr>
        <w:t>Aquisições públicas sustentáveis: o princípio da sustentabilidade encarado para além da questão ambiental.</w:t>
      </w:r>
      <w:r w:rsidRPr="00221D9B">
        <w:t xml:space="preserve"> Revista Brasileira de Políticas Públicas, vol. 2, n. 1, p. 83-94, jan/jun. 2012.</w:t>
      </w:r>
    </w:p>
    <w:p w14:paraId="55C95B23" w14:textId="77777777" w:rsidR="00513000" w:rsidRDefault="00513000" w:rsidP="00686132">
      <w:pPr>
        <w:pStyle w:val="RefernciasFinais"/>
        <w:spacing w:after="0"/>
        <w:jc w:val="left"/>
        <w:rPr>
          <w:lang w:val="pt-BR"/>
        </w:rPr>
      </w:pPr>
    </w:p>
    <w:p w14:paraId="0F6E4492" w14:textId="6EE156BC" w:rsidR="00F45A53" w:rsidRDefault="00AE279E" w:rsidP="00686132">
      <w:pPr>
        <w:pStyle w:val="RefernciasFinais"/>
        <w:spacing w:after="0"/>
        <w:jc w:val="left"/>
      </w:pPr>
      <w:r w:rsidRPr="00221D9B">
        <w:rPr>
          <w:lang w:val="pt-BR"/>
        </w:rPr>
        <w:t>_______.</w:t>
      </w:r>
      <w:r w:rsidR="00F45A53" w:rsidRPr="00221D9B">
        <w:t xml:space="preserve"> </w:t>
      </w:r>
      <w:r w:rsidR="00F45A53" w:rsidRPr="00221D9B">
        <w:rPr>
          <w:b/>
          <w:bCs/>
        </w:rPr>
        <w:t>A constituição federal e a efetividade das normas ambientais</w:t>
      </w:r>
      <w:r w:rsidR="00F45A53" w:rsidRPr="00221D9B">
        <w:t xml:space="preserve">. </w:t>
      </w:r>
      <w:r w:rsidR="00F45A53">
        <w:t>3</w:t>
      </w:r>
      <w:r w:rsidR="00F45A53" w:rsidRPr="00221D9B">
        <w:t>. ed. São Paulo: Revista dos Tribunais, 200</w:t>
      </w:r>
      <w:r w:rsidR="00F45A53">
        <w:t>5</w:t>
      </w:r>
      <w:r w:rsidR="00F45A53" w:rsidRPr="00221D9B">
        <w:t>.</w:t>
      </w:r>
    </w:p>
    <w:p w14:paraId="00C2A323" w14:textId="77777777" w:rsidR="00A6625C" w:rsidRDefault="00A6625C" w:rsidP="00686132">
      <w:pPr>
        <w:pStyle w:val="RefernciasFinais"/>
        <w:spacing w:after="0"/>
        <w:jc w:val="left"/>
      </w:pPr>
    </w:p>
    <w:p w14:paraId="6F08E647" w14:textId="265E0A6C" w:rsidR="00A6625C" w:rsidRDefault="00A6625C" w:rsidP="00686132">
      <w:pPr>
        <w:pStyle w:val="RefernciasFinais"/>
        <w:spacing w:after="0"/>
        <w:jc w:val="left"/>
      </w:pPr>
      <w:r w:rsidRPr="00A6625C">
        <w:t xml:space="preserve">GIMENEZ, Charlise Paula Colet. </w:t>
      </w:r>
      <w:r w:rsidRPr="00A6625C">
        <w:rPr>
          <w:b/>
          <w:bCs/>
        </w:rPr>
        <w:t>A Justiça Consensual do Tribunal Múltiplas Portas e a Política Pública Norte-Americana de Tratamento de Conflitos: contribuições ao modelo brasileiro.</w:t>
      </w:r>
      <w:r w:rsidRPr="00A6625C">
        <w:t xml:space="preserve"> In: Revista Opinião Jurídica, Fortaleza, n. 20, p. 84-111, 2017.</w:t>
      </w:r>
    </w:p>
    <w:p w14:paraId="2C4D9FF1" w14:textId="77777777" w:rsidR="00686132" w:rsidRDefault="00686132" w:rsidP="00686132">
      <w:pPr>
        <w:pStyle w:val="RefernciasFinais"/>
        <w:spacing w:after="0"/>
        <w:jc w:val="left"/>
      </w:pPr>
    </w:p>
    <w:p w14:paraId="2F4AC410" w14:textId="7F3DA8D6" w:rsidR="003E09DA" w:rsidRDefault="00686132" w:rsidP="00686132">
      <w:pPr>
        <w:pStyle w:val="RefernciasFinais"/>
        <w:spacing w:after="0"/>
        <w:jc w:val="left"/>
      </w:pPr>
      <w:r w:rsidRPr="00221D9B">
        <w:t xml:space="preserve">LAKATOS, Eva Maria. MARCONI, Marina de Andrade. </w:t>
      </w:r>
      <w:r w:rsidRPr="00221D9B">
        <w:rPr>
          <w:b/>
        </w:rPr>
        <w:t>Metodologia do Trabalho Científico</w:t>
      </w:r>
      <w:r w:rsidRPr="00221D9B">
        <w:t>. 4. ed. São Paulo: Atlas, 1992.</w:t>
      </w:r>
    </w:p>
    <w:p w14:paraId="6942D07A" w14:textId="77777777" w:rsidR="00686132" w:rsidRDefault="00686132" w:rsidP="00686132">
      <w:pPr>
        <w:pStyle w:val="RefernciasFinais"/>
        <w:spacing w:after="0"/>
        <w:jc w:val="left"/>
      </w:pPr>
    </w:p>
    <w:p w14:paraId="22702465" w14:textId="60B23291" w:rsidR="00F45A53" w:rsidRDefault="00F45A53" w:rsidP="00686132">
      <w:pPr>
        <w:pStyle w:val="RefernciasFinais"/>
        <w:spacing w:after="0"/>
        <w:jc w:val="left"/>
      </w:pPr>
      <w:r w:rsidRPr="00221D9B">
        <w:t xml:space="preserve">MILARÉ, Édis. </w:t>
      </w:r>
      <w:r w:rsidRPr="00221D9B">
        <w:rPr>
          <w:b/>
          <w:bCs/>
        </w:rPr>
        <w:t>Direito do Ambiente</w:t>
      </w:r>
      <w:r w:rsidRPr="00221D9B">
        <w:t>. 9. ed. São Paulo: Revista dos Tribunais, 201</w:t>
      </w:r>
      <w:r>
        <w:t>4</w:t>
      </w:r>
      <w:r w:rsidRPr="00221D9B">
        <w:t>.</w:t>
      </w:r>
    </w:p>
    <w:p w14:paraId="3E2AA5C1" w14:textId="77777777" w:rsidR="00F7654F" w:rsidRDefault="00F7654F" w:rsidP="00686132">
      <w:pPr>
        <w:pStyle w:val="RefernciasFinais"/>
        <w:spacing w:after="0"/>
        <w:jc w:val="left"/>
      </w:pPr>
    </w:p>
    <w:p w14:paraId="106D3CE6" w14:textId="4913318E" w:rsidR="00F7654F" w:rsidRDefault="00F7654F" w:rsidP="00686132">
      <w:pPr>
        <w:pStyle w:val="RefernciasFinais"/>
        <w:spacing w:after="0"/>
        <w:jc w:val="left"/>
      </w:pPr>
      <w:r w:rsidRPr="00F7654F">
        <w:t xml:space="preserve">Organização das Nações Unidas. </w:t>
      </w:r>
      <w:r w:rsidRPr="00F7654F">
        <w:rPr>
          <w:b/>
          <w:bCs/>
        </w:rPr>
        <w:t>Objetivo de Desenvolvimento Sustentável 16</w:t>
      </w:r>
      <w:r w:rsidRPr="00F7654F">
        <w:t>. Disponível em: https://brasil.un.org/pt-br/sdgs/16. Acesso em 24 de ago de 2023.</w:t>
      </w:r>
    </w:p>
    <w:p w14:paraId="6DE4EE0C" w14:textId="77777777" w:rsidR="00F7654F" w:rsidRDefault="00F7654F" w:rsidP="00686132">
      <w:pPr>
        <w:pStyle w:val="RefernciasFinais"/>
        <w:spacing w:after="0"/>
        <w:jc w:val="left"/>
      </w:pPr>
    </w:p>
    <w:p w14:paraId="00C959DB" w14:textId="0B3168F8" w:rsidR="00F7654F" w:rsidRPr="00F7654F" w:rsidRDefault="00F7654F" w:rsidP="00686132">
      <w:pPr>
        <w:pStyle w:val="RefernciasFinais"/>
        <w:spacing w:after="0"/>
        <w:jc w:val="left"/>
      </w:pPr>
      <w:r w:rsidRPr="00221D9B">
        <w:rPr>
          <w:lang w:val="pt-BR"/>
        </w:rPr>
        <w:t>_______</w:t>
      </w:r>
      <w:r w:rsidRPr="00221D9B">
        <w:t xml:space="preserve">. </w:t>
      </w:r>
      <w:r w:rsidRPr="00221D9B">
        <w:rPr>
          <w:b/>
          <w:bCs/>
        </w:rPr>
        <w:t>ONU aprova resolução sobre meio ambiente saudável como direito humano</w:t>
      </w:r>
      <w:r w:rsidRPr="00221D9B">
        <w:t xml:space="preserve">. Disponível em: https://news.un.org/pt/story/2022/07/1796682. Acesso em: </w:t>
      </w:r>
      <w:r>
        <w:t>21 ago. 2</w:t>
      </w:r>
      <w:r w:rsidRPr="00221D9B">
        <w:t>02</w:t>
      </w:r>
      <w:r>
        <w:t>3</w:t>
      </w:r>
      <w:r w:rsidRPr="00221D9B">
        <w:t>.</w:t>
      </w:r>
    </w:p>
    <w:p w14:paraId="2BFF35C5" w14:textId="77777777" w:rsidR="003E09DA" w:rsidRDefault="003E09DA" w:rsidP="00686132">
      <w:pPr>
        <w:pStyle w:val="RefernciasFinais"/>
        <w:spacing w:after="0"/>
        <w:jc w:val="left"/>
      </w:pPr>
    </w:p>
    <w:p w14:paraId="47BEEE75" w14:textId="150FBAF4" w:rsidR="00546C78" w:rsidRPr="00335DA6" w:rsidRDefault="00546C78" w:rsidP="00686132">
      <w:pPr>
        <w:pStyle w:val="RefernciasFinais"/>
        <w:spacing w:after="0"/>
        <w:jc w:val="left"/>
        <w:rPr>
          <w:b/>
        </w:rPr>
      </w:pPr>
      <w:r w:rsidRPr="00221D9B">
        <w:t>PONZILACQUA, Marcio Henrique Pereira.</w:t>
      </w:r>
      <w:r w:rsidR="00335DA6">
        <w:rPr>
          <w:b/>
        </w:rPr>
        <w:t xml:space="preserve"> </w:t>
      </w:r>
      <w:r w:rsidRPr="00221D9B">
        <w:rPr>
          <w:b/>
        </w:rPr>
        <w:t>As Ongs como Mediação Político-jurídica nas Questões Socioambientais Ante o Processo Emancipatório das Comunidades</w:t>
      </w:r>
      <w:r w:rsidRPr="00221D9B">
        <w:t>. 2007. 342 f. Tese (Doutorado) – Instituto de Ciências Humanas, Universidade de Brasília, 2007.</w:t>
      </w:r>
    </w:p>
    <w:p w14:paraId="7F8D4259" w14:textId="77777777" w:rsidR="003E09DA" w:rsidRDefault="003E09DA" w:rsidP="00686132">
      <w:pPr>
        <w:pStyle w:val="RefernciasFinais"/>
        <w:spacing w:after="0"/>
        <w:jc w:val="left"/>
        <w:rPr>
          <w:lang w:val="pt-BR"/>
        </w:rPr>
      </w:pPr>
    </w:p>
    <w:p w14:paraId="1908FB86" w14:textId="7FEF7B40" w:rsidR="00E31362" w:rsidRDefault="00546C78" w:rsidP="00686132">
      <w:pPr>
        <w:pStyle w:val="RefernciasFinais"/>
        <w:spacing w:after="0"/>
        <w:jc w:val="left"/>
      </w:pPr>
      <w:r w:rsidRPr="00221D9B">
        <w:rPr>
          <w:lang w:val="pt-BR"/>
        </w:rPr>
        <w:t>_______</w:t>
      </w:r>
      <w:r w:rsidRPr="00221D9B">
        <w:t xml:space="preserve">. </w:t>
      </w:r>
      <w:r w:rsidRPr="00221D9B">
        <w:rPr>
          <w:b/>
        </w:rPr>
        <w:t>Sociologia Ambiental do Direito: Análise sociojurídica, complexidade ambiental e intersubjetividade</w:t>
      </w:r>
      <w:r w:rsidRPr="00221D9B">
        <w:t>. Petrópolis: Vozes, 2015.</w:t>
      </w:r>
    </w:p>
    <w:p w14:paraId="511DF2B3" w14:textId="77777777" w:rsidR="00E31362" w:rsidRDefault="00E31362" w:rsidP="00686132">
      <w:pPr>
        <w:pStyle w:val="RefernciasFinais"/>
        <w:spacing w:after="0"/>
        <w:jc w:val="left"/>
      </w:pPr>
    </w:p>
    <w:p w14:paraId="6BDD71A2" w14:textId="77777777" w:rsidR="00E31362" w:rsidRDefault="00E31362" w:rsidP="00686132">
      <w:pPr>
        <w:pStyle w:val="RefernciasFinais"/>
        <w:spacing w:after="0"/>
        <w:jc w:val="left"/>
        <w:rPr>
          <w:lang w:val="pt-BR"/>
        </w:rPr>
      </w:pPr>
      <w:r>
        <w:rPr>
          <w:lang w:val="pt-BR"/>
        </w:rPr>
        <w:t>RAMOS</w:t>
      </w:r>
      <w:r w:rsidRPr="00A67AE2">
        <w:rPr>
          <w:lang w:val="pt-BR"/>
        </w:rPr>
        <w:t>, André de Carvalho</w:t>
      </w:r>
      <w:r>
        <w:rPr>
          <w:lang w:val="pt-BR"/>
        </w:rPr>
        <w:t>.</w:t>
      </w:r>
      <w:r w:rsidRPr="00A67AE2">
        <w:rPr>
          <w:lang w:val="pt-BR"/>
        </w:rPr>
        <w:t xml:space="preserve"> </w:t>
      </w:r>
      <w:r w:rsidRPr="00A67AE2">
        <w:rPr>
          <w:b/>
          <w:bCs/>
          <w:lang w:val="pt-BR"/>
        </w:rPr>
        <w:t>Comentários à Lei de Introdução às Normas do Direito Brasileiro - LINDB</w:t>
      </w:r>
      <w:r w:rsidRPr="00A67AE2">
        <w:rPr>
          <w:lang w:val="pt-BR"/>
        </w:rPr>
        <w:t xml:space="preserve"> / André de Carvalho Ramos, Erik Frederico </w:t>
      </w:r>
      <w:proofErr w:type="spellStart"/>
      <w:r w:rsidRPr="00A67AE2">
        <w:rPr>
          <w:lang w:val="pt-BR"/>
        </w:rPr>
        <w:t>Gramstrup</w:t>
      </w:r>
      <w:proofErr w:type="spellEnd"/>
      <w:r w:rsidRPr="00A67AE2">
        <w:rPr>
          <w:lang w:val="pt-BR"/>
        </w:rPr>
        <w:t>. 2. ed. - São Paulo: Saraiva Educação, 2021</w:t>
      </w:r>
      <w:r>
        <w:rPr>
          <w:lang w:val="pt-BR"/>
        </w:rPr>
        <w:t>.</w:t>
      </w:r>
    </w:p>
    <w:p w14:paraId="6F980C8A" w14:textId="77777777" w:rsidR="00E31362" w:rsidRDefault="00E31362" w:rsidP="00686132">
      <w:pPr>
        <w:pStyle w:val="RefernciasFinais"/>
        <w:spacing w:after="0"/>
        <w:jc w:val="left"/>
        <w:rPr>
          <w:lang w:val="pt-BR"/>
        </w:rPr>
      </w:pPr>
    </w:p>
    <w:p w14:paraId="441498D3" w14:textId="107A897B" w:rsidR="00E31362" w:rsidRDefault="00E31362" w:rsidP="00686132">
      <w:pPr>
        <w:pStyle w:val="RefernciasFinais"/>
        <w:spacing w:after="0"/>
        <w:jc w:val="left"/>
        <w:rPr>
          <w:lang w:val="pt-BR"/>
        </w:rPr>
      </w:pPr>
      <w:r>
        <w:rPr>
          <w:lang w:val="pt-BR"/>
        </w:rPr>
        <w:t xml:space="preserve">SUNDFELD, Carlos Ari. </w:t>
      </w:r>
      <w:r w:rsidRPr="00E7194F">
        <w:rPr>
          <w:b/>
          <w:bCs/>
          <w:lang w:val="pt-BR"/>
        </w:rPr>
        <w:t xml:space="preserve">Direito Administrativo: </w:t>
      </w:r>
      <w:r>
        <w:rPr>
          <w:b/>
          <w:bCs/>
          <w:lang w:val="pt-BR"/>
        </w:rPr>
        <w:t>o</w:t>
      </w:r>
      <w:r w:rsidRPr="00E7194F">
        <w:rPr>
          <w:b/>
          <w:bCs/>
          <w:lang w:val="pt-BR"/>
        </w:rPr>
        <w:t xml:space="preserve"> novo olhar da LINDB</w:t>
      </w:r>
      <w:r>
        <w:rPr>
          <w:lang w:val="pt-BR"/>
        </w:rPr>
        <w:t>. Belo Horizonte: Fórum, 2022.</w:t>
      </w:r>
    </w:p>
    <w:p w14:paraId="44D28BC1" w14:textId="77777777" w:rsidR="00E31362" w:rsidRPr="00E31362" w:rsidRDefault="00E31362" w:rsidP="00686132">
      <w:pPr>
        <w:pStyle w:val="RefernciasFinais"/>
        <w:spacing w:after="0"/>
        <w:jc w:val="left"/>
        <w:rPr>
          <w:b/>
          <w:lang w:val="pt-BR"/>
        </w:rPr>
      </w:pPr>
    </w:p>
    <w:p w14:paraId="09C61CED" w14:textId="3712EB66" w:rsidR="00335DA6" w:rsidRPr="00221D9B" w:rsidRDefault="00335DA6" w:rsidP="00686132">
      <w:pPr>
        <w:pStyle w:val="RefernciasFinais"/>
        <w:spacing w:after="0"/>
        <w:jc w:val="left"/>
      </w:pPr>
      <w:r w:rsidRPr="00221D9B">
        <w:t xml:space="preserve">VEIGA, José Eli da. </w:t>
      </w:r>
      <w:r w:rsidRPr="00221D9B">
        <w:rPr>
          <w:b/>
          <w:bCs/>
        </w:rPr>
        <w:t>Desenvolvimento sustentável, que bicho é esse?</w:t>
      </w:r>
      <w:r w:rsidRPr="00221D9B">
        <w:t xml:space="preserve"> Campinas: Autores Associados, 2008.</w:t>
      </w:r>
    </w:p>
    <w:p w14:paraId="169914F8" w14:textId="77777777" w:rsidR="00335DA6" w:rsidRPr="003E09DA" w:rsidRDefault="00335DA6" w:rsidP="00513000">
      <w:pPr>
        <w:pStyle w:val="RefernciasFinais"/>
        <w:spacing w:after="0"/>
        <w:jc w:val="left"/>
      </w:pPr>
    </w:p>
    <w:sectPr w:rsidR="00335DA6" w:rsidRPr="003E09DA" w:rsidSect="0089386E">
      <w:headerReference w:type="default" r:id="rId8"/>
      <w:endnotePr>
        <w:numFmt w:val="decimal"/>
      </w:endnotePr>
      <w:pgSz w:w="11906" w:h="16838"/>
      <w:pgMar w:top="170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54D9" w14:textId="77777777" w:rsidR="00D9634E" w:rsidRDefault="00D9634E">
      <w:pPr>
        <w:spacing w:after="0" w:line="240" w:lineRule="auto"/>
      </w:pPr>
      <w:r>
        <w:separator/>
      </w:r>
    </w:p>
  </w:endnote>
  <w:endnote w:type="continuationSeparator" w:id="0">
    <w:p w14:paraId="098BCD0F" w14:textId="77777777" w:rsidR="00D9634E" w:rsidRDefault="00D9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E281" w14:textId="77777777" w:rsidR="00D9634E" w:rsidRDefault="00D9634E">
      <w:pPr>
        <w:spacing w:after="0" w:line="240" w:lineRule="auto"/>
      </w:pPr>
      <w:r>
        <w:separator/>
      </w:r>
    </w:p>
  </w:footnote>
  <w:footnote w:type="continuationSeparator" w:id="0">
    <w:p w14:paraId="4A06AD76" w14:textId="77777777" w:rsidR="00D9634E" w:rsidRDefault="00D9634E">
      <w:pPr>
        <w:spacing w:after="0" w:line="240" w:lineRule="auto"/>
      </w:pPr>
      <w:r>
        <w:continuationSeparator/>
      </w:r>
    </w:p>
  </w:footnote>
  <w:footnote w:id="1">
    <w:p w14:paraId="703790EF" w14:textId="77777777" w:rsidR="00F118EC" w:rsidRPr="00F7654F" w:rsidRDefault="00F118EC" w:rsidP="00F118EC">
      <w:pPr>
        <w:pStyle w:val="Textodenotaderodap"/>
        <w:rPr>
          <w:rFonts w:ascii="Times New Roman" w:hAnsi="Times New Roman" w:cs="Times New Roman"/>
          <w:sz w:val="18"/>
          <w:szCs w:val="18"/>
        </w:rPr>
      </w:pPr>
      <w:r w:rsidRPr="00F7654F">
        <w:rPr>
          <w:rStyle w:val="Refdenotaderodap"/>
          <w:rFonts w:ascii="Times New Roman" w:hAnsi="Times New Roman"/>
          <w:sz w:val="18"/>
          <w:szCs w:val="18"/>
        </w:rPr>
        <w:footnoteRef/>
      </w:r>
      <w:r w:rsidRPr="00F7654F">
        <w:rPr>
          <w:rFonts w:ascii="Times New Roman" w:hAnsi="Times New Roman" w:cs="Times New Roman"/>
          <w:sz w:val="18"/>
          <w:szCs w:val="18"/>
        </w:rPr>
        <w:t xml:space="preserve"> </w:t>
      </w:r>
      <w:r>
        <w:rPr>
          <w:rFonts w:ascii="Times New Roman" w:hAnsi="Times New Roman" w:cs="Times New Roman"/>
          <w:sz w:val="18"/>
          <w:szCs w:val="18"/>
        </w:rPr>
        <w:t xml:space="preserve">Organização das Nações Unidas. </w:t>
      </w:r>
      <w:r w:rsidRPr="00F7654F">
        <w:rPr>
          <w:rFonts w:ascii="Times New Roman" w:hAnsi="Times New Roman" w:cs="Times New Roman"/>
          <w:b/>
          <w:bCs/>
          <w:sz w:val="18"/>
          <w:szCs w:val="18"/>
        </w:rPr>
        <w:t>Objetivo de Desenvolvimento Sustentável 16</w:t>
      </w:r>
      <w:r>
        <w:rPr>
          <w:rFonts w:ascii="Times New Roman" w:hAnsi="Times New Roman" w:cs="Times New Roman"/>
          <w:sz w:val="18"/>
          <w:szCs w:val="18"/>
        </w:rPr>
        <w:t xml:space="preserve">. </w:t>
      </w:r>
      <w:r w:rsidRPr="00F7654F">
        <w:rPr>
          <w:rFonts w:ascii="Times New Roman" w:hAnsi="Times New Roman" w:cs="Times New Roman"/>
          <w:sz w:val="18"/>
          <w:szCs w:val="18"/>
        </w:rPr>
        <w:t xml:space="preserve">Disponível em: https://brasil.un.org/pt-br/sdgs/16. Acesso em 24 de </w:t>
      </w:r>
      <w:proofErr w:type="spellStart"/>
      <w:r w:rsidRPr="00F7654F">
        <w:rPr>
          <w:rFonts w:ascii="Times New Roman" w:hAnsi="Times New Roman" w:cs="Times New Roman"/>
          <w:sz w:val="18"/>
          <w:szCs w:val="18"/>
        </w:rPr>
        <w:t>ago</w:t>
      </w:r>
      <w:proofErr w:type="spellEnd"/>
      <w:r w:rsidRPr="00F7654F">
        <w:rPr>
          <w:rFonts w:ascii="Times New Roman" w:hAnsi="Times New Roman" w:cs="Times New Roman"/>
          <w:sz w:val="18"/>
          <w:szCs w:val="18"/>
        </w:rPr>
        <w:t xml:space="preserve"> de 2023.</w:t>
      </w:r>
    </w:p>
  </w:footnote>
  <w:footnote w:id="2">
    <w:p w14:paraId="6311323A" w14:textId="3D8D2B4C" w:rsidR="005270F4" w:rsidRPr="00F7654F" w:rsidRDefault="005270F4" w:rsidP="001129B2">
      <w:pPr>
        <w:pStyle w:val="Textodenotaderodap"/>
        <w:jc w:val="both"/>
        <w:rPr>
          <w:rFonts w:ascii="Times New Roman" w:hAnsi="Times New Roman" w:cs="Times New Roman"/>
          <w:sz w:val="18"/>
          <w:szCs w:val="18"/>
        </w:rPr>
      </w:pPr>
      <w:r w:rsidRPr="00F7654F">
        <w:rPr>
          <w:rStyle w:val="Refdenotaderodap"/>
          <w:rFonts w:ascii="Times New Roman" w:hAnsi="Times New Roman"/>
          <w:sz w:val="18"/>
          <w:szCs w:val="18"/>
        </w:rPr>
        <w:footnoteRef/>
      </w:r>
      <w:r w:rsidRPr="00F7654F">
        <w:rPr>
          <w:rFonts w:ascii="Times New Roman" w:hAnsi="Times New Roman" w:cs="Times New Roman"/>
          <w:sz w:val="18"/>
          <w:szCs w:val="18"/>
        </w:rPr>
        <w:t xml:space="preserve"> </w:t>
      </w:r>
      <w:r w:rsidR="00F7654F">
        <w:rPr>
          <w:rFonts w:ascii="Times New Roman" w:hAnsi="Times New Roman" w:cs="Times New Roman"/>
          <w:sz w:val="18"/>
          <w:szCs w:val="18"/>
        </w:rPr>
        <w:t xml:space="preserve">ORGANIZAÇÃO DAS NAÇÕES UNIDAS. </w:t>
      </w:r>
      <w:r w:rsidRPr="00F7654F">
        <w:rPr>
          <w:rFonts w:ascii="Times New Roman" w:hAnsi="Times New Roman" w:cs="Times New Roman"/>
          <w:b/>
          <w:bCs/>
          <w:i/>
          <w:iCs/>
          <w:sz w:val="18"/>
          <w:szCs w:val="18"/>
        </w:rPr>
        <w:t>ONU aprova resolução sobre meio ambiente saudável como direito humano</w:t>
      </w:r>
      <w:r w:rsidRPr="00F7654F">
        <w:rPr>
          <w:rFonts w:ascii="Times New Roman" w:hAnsi="Times New Roman" w:cs="Times New Roman"/>
          <w:sz w:val="18"/>
          <w:szCs w:val="18"/>
        </w:rPr>
        <w:t>. Disponível em: https://news.un.org/pt/story/2022/07/1796682. Acesso em: 2</w:t>
      </w:r>
      <w:r w:rsidR="00F45A53" w:rsidRPr="00F7654F">
        <w:rPr>
          <w:rFonts w:ascii="Times New Roman" w:hAnsi="Times New Roman" w:cs="Times New Roman"/>
          <w:sz w:val="18"/>
          <w:szCs w:val="18"/>
        </w:rPr>
        <w:t>1</w:t>
      </w:r>
      <w:r w:rsidR="00017AA8" w:rsidRPr="00F7654F">
        <w:rPr>
          <w:rFonts w:ascii="Times New Roman" w:hAnsi="Times New Roman" w:cs="Times New Roman"/>
          <w:sz w:val="18"/>
          <w:szCs w:val="18"/>
        </w:rPr>
        <w:t xml:space="preserve"> de </w:t>
      </w:r>
      <w:proofErr w:type="spellStart"/>
      <w:r w:rsidR="00017AA8" w:rsidRPr="00F7654F">
        <w:rPr>
          <w:rFonts w:ascii="Times New Roman" w:hAnsi="Times New Roman" w:cs="Times New Roman"/>
          <w:sz w:val="18"/>
          <w:szCs w:val="18"/>
        </w:rPr>
        <w:t>ago</w:t>
      </w:r>
      <w:proofErr w:type="spellEnd"/>
      <w:r w:rsidR="00017AA8" w:rsidRPr="00F7654F">
        <w:rPr>
          <w:rFonts w:ascii="Times New Roman" w:hAnsi="Times New Roman" w:cs="Times New Roman"/>
          <w:sz w:val="18"/>
          <w:szCs w:val="18"/>
        </w:rPr>
        <w:t xml:space="preserve"> de </w:t>
      </w:r>
      <w:r w:rsidRPr="00F7654F">
        <w:rPr>
          <w:rFonts w:ascii="Times New Roman" w:hAnsi="Times New Roman" w:cs="Times New Roman"/>
          <w:sz w:val="18"/>
          <w:szCs w:val="18"/>
        </w:rPr>
        <w:t>2023.</w:t>
      </w:r>
    </w:p>
  </w:footnote>
  <w:footnote w:id="3">
    <w:p w14:paraId="1702F684" w14:textId="53E14A1D" w:rsidR="00335DA6" w:rsidRPr="00335DA6" w:rsidRDefault="00335DA6">
      <w:pPr>
        <w:pStyle w:val="Textodenotaderodap"/>
        <w:rPr>
          <w:rFonts w:ascii="Times New Roman" w:hAnsi="Times New Roman" w:cs="Times New Roman"/>
          <w:sz w:val="18"/>
          <w:szCs w:val="18"/>
        </w:rPr>
      </w:pPr>
      <w:r w:rsidRPr="00335DA6">
        <w:rPr>
          <w:rStyle w:val="Refdenotaderodap"/>
          <w:rFonts w:ascii="Times New Roman" w:hAnsi="Times New Roman"/>
          <w:sz w:val="18"/>
          <w:szCs w:val="18"/>
        </w:rPr>
        <w:footnoteRef/>
      </w:r>
      <w:r w:rsidRPr="00335DA6">
        <w:rPr>
          <w:rFonts w:ascii="Times New Roman" w:hAnsi="Times New Roman" w:cs="Times New Roman"/>
          <w:sz w:val="18"/>
          <w:szCs w:val="18"/>
        </w:rPr>
        <w:t xml:space="preserve"> Disponível em: https://www.youtube.com/watch?v=5g8cmWZOX8Q&amp;gl=BR. Acesso: </w:t>
      </w:r>
      <w:r>
        <w:rPr>
          <w:rFonts w:ascii="Times New Roman" w:hAnsi="Times New Roman" w:cs="Times New Roman"/>
          <w:sz w:val="18"/>
          <w:szCs w:val="18"/>
        </w:rPr>
        <w:t>20</w:t>
      </w:r>
      <w:r w:rsidRPr="00335DA6">
        <w:rPr>
          <w:rFonts w:ascii="Times New Roman" w:hAnsi="Times New Roman" w:cs="Times New Roman"/>
          <w:sz w:val="18"/>
          <w:szCs w:val="18"/>
        </w:rPr>
        <w:t xml:space="preserve"> </w:t>
      </w:r>
      <w:r>
        <w:rPr>
          <w:rFonts w:ascii="Times New Roman" w:hAnsi="Times New Roman" w:cs="Times New Roman"/>
          <w:sz w:val="18"/>
          <w:szCs w:val="18"/>
        </w:rPr>
        <w:t>de ago</w:t>
      </w:r>
      <w:r w:rsidRPr="00335DA6">
        <w:rPr>
          <w:rFonts w:ascii="Times New Roman" w:hAnsi="Times New Roman" w:cs="Times New Roman"/>
          <w:sz w:val="18"/>
          <w:szCs w:val="18"/>
        </w:rPr>
        <w:t>. 20</w:t>
      </w:r>
      <w:r>
        <w:rPr>
          <w:rFonts w:ascii="Times New Roman" w:hAnsi="Times New Roman" w:cs="Times New Roman"/>
          <w:sz w:val="18"/>
          <w:szCs w:val="18"/>
        </w:rPr>
        <w:t>23</w:t>
      </w:r>
    </w:p>
  </w:footnote>
  <w:footnote w:id="4">
    <w:p w14:paraId="7FFEF919" w14:textId="0768A00D" w:rsidR="00F7654F" w:rsidRPr="00F7654F" w:rsidRDefault="00F7654F" w:rsidP="00F7654F">
      <w:pPr>
        <w:pStyle w:val="Textodenotaderodap"/>
        <w:rPr>
          <w:rFonts w:ascii="Times New Roman" w:hAnsi="Times New Roman" w:cs="Times New Roman"/>
          <w:sz w:val="18"/>
          <w:szCs w:val="18"/>
        </w:rPr>
      </w:pPr>
      <w:r w:rsidRPr="00F7654F">
        <w:rPr>
          <w:rStyle w:val="Refdenotaderodap"/>
          <w:rFonts w:ascii="Times New Roman" w:hAnsi="Times New Roman"/>
          <w:sz w:val="18"/>
          <w:szCs w:val="18"/>
        </w:rPr>
        <w:footnoteRef/>
      </w:r>
      <w:r w:rsidRPr="00F7654F">
        <w:rPr>
          <w:rFonts w:ascii="Times New Roman" w:hAnsi="Times New Roman" w:cs="Times New Roman"/>
          <w:sz w:val="18"/>
          <w:szCs w:val="18"/>
        </w:rPr>
        <w:t xml:space="preserve"> </w:t>
      </w:r>
      <w:r>
        <w:rPr>
          <w:rFonts w:ascii="Times New Roman" w:hAnsi="Times New Roman" w:cs="Times New Roman"/>
          <w:sz w:val="18"/>
          <w:szCs w:val="18"/>
        </w:rPr>
        <w:t xml:space="preserve">Organização das Nações Unidas. </w:t>
      </w:r>
      <w:r w:rsidRPr="00F7654F">
        <w:rPr>
          <w:rFonts w:ascii="Times New Roman" w:hAnsi="Times New Roman" w:cs="Times New Roman"/>
          <w:b/>
          <w:bCs/>
          <w:sz w:val="18"/>
          <w:szCs w:val="18"/>
        </w:rPr>
        <w:t>Objetivo de Desenvolvimento Sustentável 16</w:t>
      </w:r>
      <w:r>
        <w:rPr>
          <w:rFonts w:ascii="Times New Roman" w:hAnsi="Times New Roman" w:cs="Times New Roman"/>
          <w:sz w:val="18"/>
          <w:szCs w:val="18"/>
        </w:rPr>
        <w:t xml:space="preserve">. </w:t>
      </w:r>
      <w:r w:rsidRPr="00F7654F">
        <w:rPr>
          <w:rFonts w:ascii="Times New Roman" w:hAnsi="Times New Roman" w:cs="Times New Roman"/>
          <w:sz w:val="18"/>
          <w:szCs w:val="18"/>
        </w:rPr>
        <w:t xml:space="preserve">Disponível em: https://brasil.un.org/pt-br/sdgs/16. Acesso em 24 de </w:t>
      </w:r>
      <w:proofErr w:type="spellStart"/>
      <w:r w:rsidRPr="00F7654F">
        <w:rPr>
          <w:rFonts w:ascii="Times New Roman" w:hAnsi="Times New Roman" w:cs="Times New Roman"/>
          <w:sz w:val="18"/>
          <w:szCs w:val="18"/>
        </w:rPr>
        <w:t>ago</w:t>
      </w:r>
      <w:proofErr w:type="spellEnd"/>
      <w:r w:rsidRPr="00F7654F">
        <w:rPr>
          <w:rFonts w:ascii="Times New Roman" w:hAnsi="Times New Roman" w:cs="Times New Roman"/>
          <w:sz w:val="18"/>
          <w:szCs w:val="18"/>
        </w:rPr>
        <w:t xml:space="preserve"> de 2023.</w:t>
      </w:r>
    </w:p>
  </w:footnote>
  <w:footnote w:id="5">
    <w:p w14:paraId="4A19EF6C" w14:textId="6531C83A" w:rsidR="00FC7C78" w:rsidRPr="00686132" w:rsidRDefault="00FC7C78" w:rsidP="00FC7C78">
      <w:pPr>
        <w:pStyle w:val="Textodenotaderodap"/>
        <w:jc w:val="both"/>
        <w:rPr>
          <w:rFonts w:ascii="Times New Roman" w:hAnsi="Times New Roman" w:cs="Times New Roman"/>
          <w:sz w:val="18"/>
          <w:szCs w:val="18"/>
        </w:rPr>
      </w:pPr>
      <w:r w:rsidRPr="00686132">
        <w:rPr>
          <w:rStyle w:val="Refdenotaderodap"/>
          <w:rFonts w:ascii="Times New Roman" w:hAnsi="Times New Roman"/>
          <w:sz w:val="18"/>
          <w:szCs w:val="18"/>
        </w:rPr>
        <w:footnoteRef/>
      </w:r>
      <w:r w:rsidRPr="00686132">
        <w:rPr>
          <w:rFonts w:ascii="Times New Roman" w:hAnsi="Times New Roman" w:cs="Times New Roman"/>
          <w:sz w:val="18"/>
          <w:szCs w:val="18"/>
        </w:rPr>
        <w:t xml:space="preserve"> DIDIER JR., F.; FERNANDEZ, L. </w:t>
      </w:r>
      <w:r w:rsidRPr="00686132">
        <w:rPr>
          <w:rFonts w:ascii="Times New Roman" w:hAnsi="Times New Roman" w:cs="Times New Roman"/>
          <w:b/>
          <w:bCs/>
          <w:i/>
          <w:iCs/>
          <w:sz w:val="18"/>
          <w:szCs w:val="18"/>
        </w:rPr>
        <w:t>A JUSTIÇA CONSTITUCIONAL NO SISTEMA BRASILEIRO DE JUSTIÇA MULTIPORTAS</w:t>
      </w:r>
      <w:r w:rsidRPr="00686132">
        <w:rPr>
          <w:rFonts w:ascii="Times New Roman" w:hAnsi="Times New Roman" w:cs="Times New Roman"/>
          <w:sz w:val="18"/>
          <w:szCs w:val="18"/>
        </w:rPr>
        <w:t>. Revista da AJURIS - QUALIS A2, [S. l.], v. 50, n. 154, p. 145–184, 2023. Disponível em: http://revistadaajuris.ajuris.org.br/index.php/REVAJURIS/article/view/1407. Acesso em: 29 ago. 2023.</w:t>
      </w:r>
    </w:p>
  </w:footnote>
  <w:footnote w:id="6">
    <w:p w14:paraId="2DD3A2C0" w14:textId="454E6E79" w:rsidR="00F07786" w:rsidRPr="00686132" w:rsidRDefault="00F07786" w:rsidP="00017AA8">
      <w:pPr>
        <w:pStyle w:val="Textodenotaderodap"/>
        <w:jc w:val="both"/>
        <w:rPr>
          <w:rFonts w:ascii="Times New Roman" w:hAnsi="Times New Roman" w:cs="Times New Roman"/>
          <w:sz w:val="18"/>
          <w:szCs w:val="18"/>
        </w:rPr>
      </w:pPr>
      <w:r w:rsidRPr="00686132">
        <w:rPr>
          <w:rStyle w:val="Refdenotaderodap"/>
          <w:rFonts w:ascii="Times New Roman" w:hAnsi="Times New Roman"/>
          <w:sz w:val="18"/>
          <w:szCs w:val="18"/>
        </w:rPr>
        <w:footnoteRef/>
      </w:r>
      <w:r w:rsidRPr="00686132">
        <w:rPr>
          <w:rFonts w:ascii="Times New Roman" w:hAnsi="Times New Roman" w:cs="Times New Roman"/>
          <w:sz w:val="18"/>
          <w:szCs w:val="18"/>
        </w:rPr>
        <w:t xml:space="preserve"> </w:t>
      </w:r>
      <w:r w:rsidR="00017AA8" w:rsidRPr="00686132">
        <w:rPr>
          <w:rFonts w:ascii="Times New Roman" w:hAnsi="Times New Roman" w:cs="Times New Roman"/>
          <w:sz w:val="18"/>
          <w:szCs w:val="18"/>
        </w:rPr>
        <w:t xml:space="preserve">AMAZONAS. UGPE. </w:t>
      </w:r>
      <w:r w:rsidR="001129B2" w:rsidRPr="00686132">
        <w:rPr>
          <w:rFonts w:ascii="Times New Roman" w:hAnsi="Times New Roman" w:cs="Times New Roman"/>
          <w:sz w:val="18"/>
          <w:szCs w:val="18"/>
        </w:rPr>
        <w:t xml:space="preserve">Disponível em: http://www.ugpe.am.gov.br/programas/prosamim. Acesso em 10 de </w:t>
      </w:r>
      <w:proofErr w:type="spellStart"/>
      <w:r w:rsidR="001129B2" w:rsidRPr="00686132">
        <w:rPr>
          <w:rFonts w:ascii="Times New Roman" w:hAnsi="Times New Roman" w:cs="Times New Roman"/>
          <w:sz w:val="18"/>
          <w:szCs w:val="18"/>
        </w:rPr>
        <w:t>ago</w:t>
      </w:r>
      <w:proofErr w:type="spellEnd"/>
      <w:r w:rsidR="001129B2" w:rsidRPr="00686132">
        <w:rPr>
          <w:rFonts w:ascii="Times New Roman" w:hAnsi="Times New Roman" w:cs="Times New Roman"/>
          <w:sz w:val="18"/>
          <w:szCs w:val="18"/>
        </w:rPr>
        <w:t xml:space="preserv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B57" w14:textId="53612FB5" w:rsidR="005F6604" w:rsidRDefault="005F6604">
    <w:pPr>
      <w:pStyle w:val="Cabealho"/>
      <w:tabs>
        <w:tab w:val="center" w:pos="4419"/>
        <w:tab w:val="right" w:pos="8838"/>
      </w:tabs>
      <w:jc w:val="center"/>
      <w:rPr>
        <w:b/>
        <w:bCs/>
        <w:sz w:val="28"/>
        <w:szCs w:val="28"/>
      </w:rPr>
    </w:pPr>
  </w:p>
  <w:p w14:paraId="39C4560E" w14:textId="52700E2A" w:rsidR="005F6604" w:rsidRDefault="005F6604">
    <w:pPr>
      <w:widowControl w:val="0"/>
      <w:autoSpaceDE w:val="0"/>
      <w:autoSpaceDN w:val="0"/>
      <w:adjustRightInd w:val="0"/>
      <w:spacing w:after="0" w:line="240" w:lineRule="auto"/>
      <w:jc w:val="center"/>
      <w:rPr>
        <w:rFonts w:ascii="Monotype Corsiva" w:hAnsi="Monotype Corsiva" w:cs="Monotype Corsiva"/>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lowerLetter"/>
      <w:lvlText w:val=")"/>
      <w:lvlJc w:val="left"/>
      <w:pPr>
        <w:ind w:left="2039" w:hanging="1188"/>
      </w:pPr>
      <w:rPr>
        <w:rFonts w:cs="Times New Roman"/>
      </w:rPr>
    </w:lvl>
    <w:lvl w:ilvl="1">
      <w:start w:val="1"/>
      <w:numFmt w:val="lowerLetter"/>
      <w:lvlText w:val="%2."/>
      <w:lvlJc w:val="left"/>
      <w:pPr>
        <w:ind w:left="1931" w:hanging="360"/>
      </w:pPr>
      <w:rPr>
        <w:rFonts w:cs="Times New Roman"/>
      </w:rPr>
    </w:lvl>
    <w:lvl w:ilvl="2">
      <w:start w:val="1"/>
      <w:numFmt w:val="lowerRoman"/>
      <w:lvlText w:val="%3."/>
      <w:lvlJc w:val="lef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lef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left"/>
      <w:pPr>
        <w:ind w:left="2307" w:hanging="180"/>
      </w:pPr>
      <w:rPr>
        <w:rFonts w:cs="Times New Roman"/>
      </w:rPr>
    </w:lvl>
  </w:abstractNum>
  <w:abstractNum w:abstractNumId="1" w15:restartNumberingAfterBreak="0">
    <w:nsid w:val="28592AF7"/>
    <w:multiLevelType w:val="multilevel"/>
    <w:tmpl w:val="D0A62F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883320958">
    <w:abstractNumId w:val="0"/>
  </w:num>
  <w:num w:numId="2" w16cid:durableId="101469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95"/>
    <w:rsid w:val="00017AA8"/>
    <w:rsid w:val="00057F78"/>
    <w:rsid w:val="00075876"/>
    <w:rsid w:val="000A439A"/>
    <w:rsid w:val="000B0C0D"/>
    <w:rsid w:val="000B1D1D"/>
    <w:rsid w:val="000B53F1"/>
    <w:rsid w:val="001129B2"/>
    <w:rsid w:val="00150106"/>
    <w:rsid w:val="00156F3A"/>
    <w:rsid w:val="00190DE2"/>
    <w:rsid w:val="001A03A3"/>
    <w:rsid w:val="001D1A2C"/>
    <w:rsid w:val="001D7B59"/>
    <w:rsid w:val="001E2D0D"/>
    <w:rsid w:val="001F06F2"/>
    <w:rsid w:val="001F3F79"/>
    <w:rsid w:val="00200CC4"/>
    <w:rsid w:val="00203045"/>
    <w:rsid w:val="0020626E"/>
    <w:rsid w:val="0022764A"/>
    <w:rsid w:val="002565B2"/>
    <w:rsid w:val="00271933"/>
    <w:rsid w:val="00272010"/>
    <w:rsid w:val="002A54A6"/>
    <w:rsid w:val="00317DF3"/>
    <w:rsid w:val="00323228"/>
    <w:rsid w:val="00335DA6"/>
    <w:rsid w:val="003410A6"/>
    <w:rsid w:val="003518C1"/>
    <w:rsid w:val="003663F6"/>
    <w:rsid w:val="0038114C"/>
    <w:rsid w:val="003E09DA"/>
    <w:rsid w:val="003E23D4"/>
    <w:rsid w:val="003E5E2F"/>
    <w:rsid w:val="003F2489"/>
    <w:rsid w:val="00405F30"/>
    <w:rsid w:val="0041116B"/>
    <w:rsid w:val="0043687C"/>
    <w:rsid w:val="0048645A"/>
    <w:rsid w:val="00492164"/>
    <w:rsid w:val="004A4353"/>
    <w:rsid w:val="004B4F13"/>
    <w:rsid w:val="004D1C6D"/>
    <w:rsid w:val="004F015C"/>
    <w:rsid w:val="0050158F"/>
    <w:rsid w:val="00510924"/>
    <w:rsid w:val="00513000"/>
    <w:rsid w:val="005270F4"/>
    <w:rsid w:val="00546C78"/>
    <w:rsid w:val="00553991"/>
    <w:rsid w:val="005828F7"/>
    <w:rsid w:val="00584DF9"/>
    <w:rsid w:val="00592231"/>
    <w:rsid w:val="005977C7"/>
    <w:rsid w:val="005B7E9B"/>
    <w:rsid w:val="005C749A"/>
    <w:rsid w:val="005F6604"/>
    <w:rsid w:val="00610633"/>
    <w:rsid w:val="00623CAE"/>
    <w:rsid w:val="00670095"/>
    <w:rsid w:val="00672B7E"/>
    <w:rsid w:val="00686132"/>
    <w:rsid w:val="00694805"/>
    <w:rsid w:val="006C28B0"/>
    <w:rsid w:val="006E0761"/>
    <w:rsid w:val="006F52A2"/>
    <w:rsid w:val="00703564"/>
    <w:rsid w:val="00706176"/>
    <w:rsid w:val="007105B6"/>
    <w:rsid w:val="00716D3C"/>
    <w:rsid w:val="00741154"/>
    <w:rsid w:val="00744146"/>
    <w:rsid w:val="00746869"/>
    <w:rsid w:val="00761324"/>
    <w:rsid w:val="00793FDC"/>
    <w:rsid w:val="007A37F9"/>
    <w:rsid w:val="007B06C7"/>
    <w:rsid w:val="007B2E97"/>
    <w:rsid w:val="007B4E77"/>
    <w:rsid w:val="007B61DB"/>
    <w:rsid w:val="007C24EF"/>
    <w:rsid w:val="007D4508"/>
    <w:rsid w:val="00813B00"/>
    <w:rsid w:val="00855A25"/>
    <w:rsid w:val="00870555"/>
    <w:rsid w:val="00875D1A"/>
    <w:rsid w:val="0089386E"/>
    <w:rsid w:val="00893F4D"/>
    <w:rsid w:val="009042D8"/>
    <w:rsid w:val="00906934"/>
    <w:rsid w:val="0094083D"/>
    <w:rsid w:val="0095288A"/>
    <w:rsid w:val="0098580A"/>
    <w:rsid w:val="009A2620"/>
    <w:rsid w:val="009B0333"/>
    <w:rsid w:val="009B6C4F"/>
    <w:rsid w:val="009D3BD6"/>
    <w:rsid w:val="009E7BA5"/>
    <w:rsid w:val="00A00F4D"/>
    <w:rsid w:val="00A10275"/>
    <w:rsid w:val="00A2400B"/>
    <w:rsid w:val="00A42619"/>
    <w:rsid w:val="00A5370A"/>
    <w:rsid w:val="00A6625C"/>
    <w:rsid w:val="00A715BF"/>
    <w:rsid w:val="00A72FD3"/>
    <w:rsid w:val="00A82A56"/>
    <w:rsid w:val="00A82A78"/>
    <w:rsid w:val="00A833AB"/>
    <w:rsid w:val="00A86BC4"/>
    <w:rsid w:val="00AC7266"/>
    <w:rsid w:val="00AD04EF"/>
    <w:rsid w:val="00AD0E6E"/>
    <w:rsid w:val="00AE279E"/>
    <w:rsid w:val="00AE2AD9"/>
    <w:rsid w:val="00AE51DD"/>
    <w:rsid w:val="00B027F8"/>
    <w:rsid w:val="00B22525"/>
    <w:rsid w:val="00BA58FA"/>
    <w:rsid w:val="00BC5F1C"/>
    <w:rsid w:val="00BD0EF1"/>
    <w:rsid w:val="00BD27E5"/>
    <w:rsid w:val="00BE23F1"/>
    <w:rsid w:val="00BE7955"/>
    <w:rsid w:val="00C21D06"/>
    <w:rsid w:val="00C401C4"/>
    <w:rsid w:val="00C421B4"/>
    <w:rsid w:val="00C63D4B"/>
    <w:rsid w:val="00C70EB0"/>
    <w:rsid w:val="00C72C99"/>
    <w:rsid w:val="00CA45A3"/>
    <w:rsid w:val="00CB0296"/>
    <w:rsid w:val="00CD58A7"/>
    <w:rsid w:val="00CE7F1F"/>
    <w:rsid w:val="00CF655A"/>
    <w:rsid w:val="00D02140"/>
    <w:rsid w:val="00D17313"/>
    <w:rsid w:val="00D26BAB"/>
    <w:rsid w:val="00D33D3A"/>
    <w:rsid w:val="00D62241"/>
    <w:rsid w:val="00D9530D"/>
    <w:rsid w:val="00D9634E"/>
    <w:rsid w:val="00DC6243"/>
    <w:rsid w:val="00DE21F1"/>
    <w:rsid w:val="00DE545D"/>
    <w:rsid w:val="00DF5B4D"/>
    <w:rsid w:val="00E10A3D"/>
    <w:rsid w:val="00E17902"/>
    <w:rsid w:val="00E21FE6"/>
    <w:rsid w:val="00E24FC1"/>
    <w:rsid w:val="00E26B5B"/>
    <w:rsid w:val="00E31362"/>
    <w:rsid w:val="00E423E7"/>
    <w:rsid w:val="00E479A3"/>
    <w:rsid w:val="00EC1404"/>
    <w:rsid w:val="00F07786"/>
    <w:rsid w:val="00F118EC"/>
    <w:rsid w:val="00F16249"/>
    <w:rsid w:val="00F32976"/>
    <w:rsid w:val="00F37564"/>
    <w:rsid w:val="00F45A53"/>
    <w:rsid w:val="00F46934"/>
    <w:rsid w:val="00F639AD"/>
    <w:rsid w:val="00F75FBA"/>
    <w:rsid w:val="00F7654F"/>
    <w:rsid w:val="00F8659D"/>
    <w:rsid w:val="00F86935"/>
    <w:rsid w:val="00F94359"/>
    <w:rsid w:val="00F9566E"/>
    <w:rsid w:val="00FA0F5E"/>
    <w:rsid w:val="00FA62C3"/>
    <w:rsid w:val="00FB437F"/>
    <w:rsid w:val="00FC7C78"/>
    <w:rsid w:val="00FE7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6920E"/>
  <w15:docId w15:val="{B6C86EA7-60F9-4419-A3F5-2131D528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B7E"/>
    <w:rPr>
      <w:rFonts w:cstheme="minorBidi"/>
    </w:rPr>
  </w:style>
  <w:style w:type="paragraph" w:styleId="Ttulo1">
    <w:name w:val="heading 1"/>
    <w:basedOn w:val="Normal"/>
    <w:link w:val="Ttulo1Char"/>
    <w:uiPriority w:val="9"/>
    <w:qFormat/>
    <w:rsid w:val="00706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72B7E"/>
    <w:pPr>
      <w:widowControl w:val="0"/>
      <w:autoSpaceDE w:val="0"/>
      <w:autoSpaceDN w:val="0"/>
      <w:adjustRightInd w:val="0"/>
      <w:spacing w:after="0" w:line="240" w:lineRule="auto"/>
    </w:pPr>
    <w:rPr>
      <w:rFonts w:ascii="Times New Roman" w:hAnsi="Times New Roman"/>
      <w:sz w:val="24"/>
      <w:szCs w:val="24"/>
    </w:rPr>
  </w:style>
  <w:style w:type="character" w:styleId="Refdenotaderodap">
    <w:name w:val="footnote reference"/>
    <w:basedOn w:val="Fontepargpadro"/>
    <w:uiPriority w:val="99"/>
    <w:rsid w:val="00672B7E"/>
    <w:rPr>
      <w:rFonts w:cs="Times New Roman"/>
      <w:color w:val="000000"/>
    </w:rPr>
  </w:style>
  <w:style w:type="paragraph" w:styleId="Cabealho">
    <w:name w:val="header"/>
    <w:basedOn w:val="Normal"/>
    <w:link w:val="CabealhoChar"/>
    <w:uiPriority w:val="99"/>
    <w:rsid w:val="00672B7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locked/>
    <w:rsid w:val="00672B7E"/>
    <w:rPr>
      <w:rFonts w:cs="Times New Roman"/>
    </w:rPr>
  </w:style>
  <w:style w:type="paragraph" w:styleId="Rodap">
    <w:name w:val="footer"/>
    <w:basedOn w:val="Normal"/>
    <w:link w:val="RodapChar"/>
    <w:uiPriority w:val="99"/>
    <w:rsid w:val="00672B7E"/>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RodapChar">
    <w:name w:val="Rodapé Char"/>
    <w:basedOn w:val="Fontepargpadro"/>
    <w:link w:val="Rodap"/>
    <w:uiPriority w:val="99"/>
    <w:semiHidden/>
    <w:locked/>
    <w:rsid w:val="00672B7E"/>
    <w:rPr>
      <w:rFonts w:cs="Times New Roman"/>
    </w:rPr>
  </w:style>
  <w:style w:type="paragraph" w:customStyle="1" w:styleId="Elenise">
    <w:name w:val="Elenise"/>
    <w:uiPriority w:val="99"/>
    <w:rsid w:val="00672B7E"/>
    <w:pPr>
      <w:widowControl w:val="0"/>
      <w:autoSpaceDE w:val="0"/>
      <w:autoSpaceDN w:val="0"/>
      <w:adjustRightInd w:val="0"/>
      <w:spacing w:after="0" w:line="240" w:lineRule="auto"/>
    </w:pPr>
    <w:rPr>
      <w:rFonts w:ascii="Times New Roman" w:hAnsi="Times New Roman"/>
      <w:color w:val="000000"/>
      <w:sz w:val="24"/>
      <w:szCs w:val="24"/>
    </w:rPr>
  </w:style>
  <w:style w:type="paragraph" w:styleId="TextosemFormatao">
    <w:name w:val="Plain Text"/>
    <w:basedOn w:val="Normal"/>
    <w:link w:val="TextosemFormataoChar"/>
    <w:uiPriority w:val="99"/>
    <w:rsid w:val="00672B7E"/>
    <w:pPr>
      <w:widowControl w:val="0"/>
      <w:autoSpaceDE w:val="0"/>
      <w:autoSpaceDN w:val="0"/>
      <w:adjustRightInd w:val="0"/>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72B7E"/>
    <w:rPr>
      <w:rFonts w:ascii="Courier New" w:hAnsi="Courier New" w:cs="Courier New"/>
      <w:sz w:val="20"/>
      <w:szCs w:val="20"/>
    </w:rPr>
  </w:style>
  <w:style w:type="character" w:styleId="Nmerodepgina">
    <w:name w:val="page number"/>
    <w:basedOn w:val="Fontepargpadro"/>
    <w:uiPriority w:val="99"/>
    <w:semiHidden/>
    <w:unhideWhenUsed/>
    <w:rsid w:val="00672B7E"/>
    <w:rPr>
      <w:rFonts w:cs="Times New Roman"/>
    </w:rPr>
  </w:style>
  <w:style w:type="paragraph" w:styleId="Textodenotaderodap">
    <w:name w:val="footnote text"/>
    <w:basedOn w:val="Normal"/>
    <w:link w:val="TextodenotaderodapChar"/>
    <w:uiPriority w:val="99"/>
    <w:unhideWhenUsed/>
    <w:rsid w:val="004B4F13"/>
    <w:rPr>
      <w:sz w:val="20"/>
      <w:szCs w:val="20"/>
    </w:rPr>
  </w:style>
  <w:style w:type="character" w:customStyle="1" w:styleId="TextodenotaderodapChar">
    <w:name w:val="Texto de nota de rodapé Char"/>
    <w:basedOn w:val="Fontepargpadro"/>
    <w:link w:val="Textodenotaderodap"/>
    <w:uiPriority w:val="99"/>
    <w:locked/>
    <w:rsid w:val="004B4F13"/>
    <w:rPr>
      <w:rFonts w:cstheme="minorBidi"/>
      <w:sz w:val="20"/>
      <w:szCs w:val="20"/>
    </w:rPr>
  </w:style>
  <w:style w:type="character" w:styleId="Hyperlink">
    <w:name w:val="Hyperlink"/>
    <w:basedOn w:val="Fontepargpadro"/>
    <w:uiPriority w:val="99"/>
    <w:unhideWhenUsed/>
    <w:rsid w:val="004B4F13"/>
    <w:rPr>
      <w:rFonts w:cs="Times New Roman"/>
      <w:color w:val="0000FF" w:themeColor="hyperlink"/>
      <w:u w:val="single"/>
    </w:rPr>
  </w:style>
  <w:style w:type="paragraph" w:customStyle="1" w:styleId="Ementa">
    <w:name w:val="Ementa"/>
    <w:uiPriority w:val="99"/>
    <w:rsid w:val="0043687C"/>
    <w:pPr>
      <w:autoSpaceDE w:val="0"/>
      <w:autoSpaceDN w:val="0"/>
      <w:adjustRightInd w:val="0"/>
      <w:spacing w:after="120"/>
      <w:ind w:left="2552"/>
      <w:jc w:val="both"/>
    </w:pPr>
    <w:rPr>
      <w:rFonts w:ascii="Arial" w:hAnsi="Arial" w:cs="Arial"/>
      <w:b/>
      <w:bCs/>
    </w:rPr>
  </w:style>
  <w:style w:type="paragraph" w:customStyle="1" w:styleId="CorpoPar">
    <w:name w:val="Corpo Par"/>
    <w:uiPriority w:val="99"/>
    <w:rsid w:val="0043687C"/>
    <w:pPr>
      <w:autoSpaceDE w:val="0"/>
      <w:autoSpaceDN w:val="0"/>
      <w:adjustRightInd w:val="0"/>
      <w:spacing w:line="360" w:lineRule="auto"/>
      <w:ind w:firstLine="1985"/>
      <w:jc w:val="both"/>
    </w:pPr>
    <w:rPr>
      <w:rFonts w:ascii="Arial" w:hAnsi="Arial" w:cs="Arial"/>
    </w:rPr>
  </w:style>
  <w:style w:type="paragraph" w:styleId="PargrafodaLista">
    <w:name w:val="List Paragraph"/>
    <w:basedOn w:val="Normal"/>
    <w:uiPriority w:val="99"/>
    <w:qFormat/>
    <w:rsid w:val="0043687C"/>
    <w:pPr>
      <w:autoSpaceDE w:val="0"/>
      <w:autoSpaceDN w:val="0"/>
      <w:adjustRightInd w:val="0"/>
      <w:ind w:left="720"/>
    </w:pPr>
    <w:rPr>
      <w:rFonts w:ascii="Calibri" w:hAnsi="Calibri" w:cs="Calibri"/>
    </w:rPr>
  </w:style>
  <w:style w:type="paragraph" w:styleId="NormalWeb">
    <w:name w:val="Normal (Web)"/>
    <w:basedOn w:val="Normal"/>
    <w:uiPriority w:val="99"/>
    <w:semiHidden/>
    <w:unhideWhenUsed/>
    <w:rsid w:val="009042D8"/>
    <w:pPr>
      <w:spacing w:before="100" w:beforeAutospacing="1" w:after="100" w:afterAutospacing="1" w:line="240" w:lineRule="auto"/>
    </w:pPr>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9B6C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6C4F"/>
    <w:rPr>
      <w:rFonts w:ascii="Tahoma" w:hAnsi="Tahoma" w:cs="Tahoma"/>
      <w:sz w:val="16"/>
      <w:szCs w:val="16"/>
    </w:rPr>
  </w:style>
  <w:style w:type="paragraph" w:customStyle="1" w:styleId="RefernciasFinais">
    <w:name w:val="Referências Finais"/>
    <w:basedOn w:val="Normal"/>
    <w:link w:val="RefernciasFinaisChar"/>
    <w:qFormat/>
    <w:rsid w:val="00546C78"/>
    <w:pPr>
      <w:widowControl w:val="0"/>
      <w:autoSpaceDE w:val="0"/>
      <w:autoSpaceDN w:val="0"/>
      <w:spacing w:after="240" w:line="240" w:lineRule="auto"/>
      <w:jc w:val="both"/>
    </w:pPr>
    <w:rPr>
      <w:rFonts w:ascii="Times New Roman" w:eastAsia="Times New Roman" w:hAnsi="Times New Roman" w:cs="Times New Roman"/>
      <w:sz w:val="24"/>
      <w:szCs w:val="24"/>
      <w:lang w:val="pt-PT" w:eastAsia="en-US"/>
    </w:rPr>
  </w:style>
  <w:style w:type="character" w:customStyle="1" w:styleId="RefernciasFinaisChar">
    <w:name w:val="Referências Finais Char"/>
    <w:basedOn w:val="Fontepargpadro"/>
    <w:link w:val="RefernciasFinais"/>
    <w:rsid w:val="00546C78"/>
    <w:rPr>
      <w:rFonts w:ascii="Times New Roman" w:eastAsia="Times New Roman" w:hAnsi="Times New Roman"/>
      <w:sz w:val="24"/>
      <w:szCs w:val="24"/>
      <w:lang w:val="pt-PT" w:eastAsia="en-US"/>
    </w:rPr>
  </w:style>
  <w:style w:type="character" w:styleId="MenoPendente">
    <w:name w:val="Unresolved Mention"/>
    <w:basedOn w:val="Fontepargpadro"/>
    <w:uiPriority w:val="99"/>
    <w:semiHidden/>
    <w:unhideWhenUsed/>
    <w:rsid w:val="001129B2"/>
    <w:rPr>
      <w:color w:val="605E5C"/>
      <w:shd w:val="clear" w:color="auto" w:fill="E1DFDD"/>
    </w:rPr>
  </w:style>
  <w:style w:type="character" w:styleId="Forte">
    <w:name w:val="Strong"/>
    <w:basedOn w:val="Fontepargpadro"/>
    <w:uiPriority w:val="22"/>
    <w:qFormat/>
    <w:rsid w:val="00156F3A"/>
    <w:rPr>
      <w:b/>
      <w:bCs/>
    </w:rPr>
  </w:style>
  <w:style w:type="character" w:customStyle="1" w:styleId="Ttulo1Char">
    <w:name w:val="Título 1 Char"/>
    <w:basedOn w:val="Fontepargpadro"/>
    <w:link w:val="Ttulo1"/>
    <w:uiPriority w:val="9"/>
    <w:rsid w:val="00706176"/>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3560">
      <w:marLeft w:val="0"/>
      <w:marRight w:val="0"/>
      <w:marTop w:val="0"/>
      <w:marBottom w:val="0"/>
      <w:divBdr>
        <w:top w:val="none" w:sz="0" w:space="0" w:color="auto"/>
        <w:left w:val="none" w:sz="0" w:space="0" w:color="auto"/>
        <w:bottom w:val="none" w:sz="0" w:space="0" w:color="auto"/>
        <w:right w:val="none" w:sz="0" w:space="0" w:color="auto"/>
      </w:divBdr>
    </w:div>
    <w:div w:id="249313561">
      <w:marLeft w:val="0"/>
      <w:marRight w:val="0"/>
      <w:marTop w:val="0"/>
      <w:marBottom w:val="0"/>
      <w:divBdr>
        <w:top w:val="none" w:sz="0" w:space="0" w:color="auto"/>
        <w:left w:val="none" w:sz="0" w:space="0" w:color="auto"/>
        <w:bottom w:val="none" w:sz="0" w:space="0" w:color="auto"/>
        <w:right w:val="none" w:sz="0" w:space="0" w:color="auto"/>
      </w:divBdr>
    </w:div>
    <w:div w:id="378476325">
      <w:bodyDiv w:val="1"/>
      <w:marLeft w:val="0"/>
      <w:marRight w:val="0"/>
      <w:marTop w:val="0"/>
      <w:marBottom w:val="0"/>
      <w:divBdr>
        <w:top w:val="none" w:sz="0" w:space="0" w:color="auto"/>
        <w:left w:val="none" w:sz="0" w:space="0" w:color="auto"/>
        <w:bottom w:val="none" w:sz="0" w:space="0" w:color="auto"/>
        <w:right w:val="none" w:sz="0" w:space="0" w:color="auto"/>
      </w:divBdr>
    </w:div>
    <w:div w:id="754326477">
      <w:bodyDiv w:val="1"/>
      <w:marLeft w:val="0"/>
      <w:marRight w:val="0"/>
      <w:marTop w:val="0"/>
      <w:marBottom w:val="0"/>
      <w:divBdr>
        <w:top w:val="none" w:sz="0" w:space="0" w:color="auto"/>
        <w:left w:val="none" w:sz="0" w:space="0" w:color="auto"/>
        <w:bottom w:val="none" w:sz="0" w:space="0" w:color="auto"/>
        <w:right w:val="none" w:sz="0" w:space="0" w:color="auto"/>
      </w:divBdr>
    </w:div>
    <w:div w:id="994915985">
      <w:bodyDiv w:val="1"/>
      <w:marLeft w:val="0"/>
      <w:marRight w:val="0"/>
      <w:marTop w:val="0"/>
      <w:marBottom w:val="0"/>
      <w:divBdr>
        <w:top w:val="none" w:sz="0" w:space="0" w:color="auto"/>
        <w:left w:val="none" w:sz="0" w:space="0" w:color="auto"/>
        <w:bottom w:val="none" w:sz="0" w:space="0" w:color="auto"/>
        <w:right w:val="none" w:sz="0" w:space="0" w:color="auto"/>
      </w:divBdr>
    </w:div>
    <w:div w:id="12555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A439-2AD9-4B23-BB9A-A7438EB8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6539</Words>
  <Characters>35312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Eduardo Mendes Dantas</dc:creator>
  <cp:lastModifiedBy>Patricia Ulson Pizarro Werner</cp:lastModifiedBy>
  <cp:revision>2</cp:revision>
  <cp:lastPrinted>2021-10-15T16:02:00Z</cp:lastPrinted>
  <dcterms:created xsi:type="dcterms:W3CDTF">2023-09-29T18:00:00Z</dcterms:created>
  <dcterms:modified xsi:type="dcterms:W3CDTF">2023-09-29T18:00:00Z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ltimo_auto_salvamento">
    <vt:lpwstr>22/11/2019 12:41:04</vt:lpwstr>
  </property>
  <property fmtid="{D5CDD505-2E9C-101B-9397-08002B2CF9AE}" pid="3" name="quantidade_paginas">
    <vt:lpwstr>2</vt:lpwstr>
  </property>
  <property fmtid="{D5CDD505-2E9C-101B-9397-08002B2CF9AE}" pid="4" name="naoquebrarpaginaemtabelas">
    <vt:lpwstr>N</vt:lpwstr>
  </property>
  <property fmtid="{D5CDD505-2E9C-101B-9397-08002B2CF9AE}" pid="5" name="cdusuemedicao">
    <vt:lpwstr>LDANTAS</vt:lpwstr>
  </property>
  <property fmtid="{D5CDD505-2E9C-101B-9397-08002B2CF9AE}" pid="6" name="deipemedicao">
    <vt:lpwstr>172.20.12.105</vt:lpwstr>
  </property>
  <property fmtid="{D5CDD505-2E9C-101B-9397-08002B2CF9AE}" pid="7" name="imprimir_cabecalho">
    <vt:lpwstr>Todas</vt:lpwstr>
  </property>
  <property fmtid="{D5CDD505-2E9C-101B-9397-08002B2CF9AE}" pid="8" name="dtcriacaodoc">
    <vt:lpwstr>22/11/2019 12:42:57</vt:lpwstr>
  </property>
  <property fmtid="{D5CDD505-2E9C-101B-9397-08002B2CF9AE}" pid="9" name="dthrultalteracao">
    <vt:lpwstr>22/11/2019 12:42:57</vt:lpwstr>
  </property>
  <property fmtid="{D5CDD505-2E9C-101B-9397-08002B2CF9AE}" pid="10" name="cdusucriacao">
    <vt:lpwstr>LDANTAS</vt:lpwstr>
  </property>
  <property fmtid="{D5CDD505-2E9C-101B-9397-08002B2CF9AE}" pid="11" name="numeroversao">
    <vt:lpwstr>5.2.1-1</vt:lpwstr>
  </property>
  <property fmtid="{D5CDD505-2E9C-101B-9397-08002B2CF9AE}" pid="12" name="cddocumento">
    <vt:lpwstr>225626</vt:lpwstr>
  </property>
  <property fmtid="{D5CDD505-2E9C-101B-9397-08002B2CF9AE}" pid="13" name="cdprocesso">
    <vt:lpwstr>01000OO2T0000</vt:lpwstr>
  </property>
  <property fmtid="{D5CDD505-2E9C-101B-9397-08002B2CF9AE}" pid="14" name="cdcategoria">
    <vt:lpwstr>237</vt:lpwstr>
  </property>
  <property fmtid="{D5CDD505-2E9C-101B-9397-08002B2CF9AE}" pid="15" name="nmarquivo">
    <vt:lpwstr>Oficiamento. SEDUC e SEINFRA. Ação de Cobrança. Kairos.</vt:lpwstr>
  </property>
  <property fmtid="{D5CDD505-2E9C-101B-9397-08002B2CF9AE}" pid="16" name="cdmodelo">
    <vt:lpwstr>284</vt:lpwstr>
  </property>
  <property fmtid="{D5CDD505-2E9C-101B-9397-08002B2CF9AE}" pid="17" name="nuprocesso">
    <vt:lpwstr>2019.01.036314</vt:lpwstr>
  </property>
  <property fmtid="{D5CDD505-2E9C-101B-9397-08002B2CF9AE}" pid="18" name="nurecurso">
    <vt:lpwstr>0</vt:lpwstr>
  </property>
  <property fmtid="{D5CDD505-2E9C-101B-9397-08002B2CF9AE}" pid="19" name="nuprocessosemformatacao">
    <vt:lpwstr>201901036314</vt:lpwstr>
  </property>
  <property fmtid="{D5CDD505-2E9C-101B-9397-08002B2CF9AE}" pid="20" name="nmmodelo">
    <vt:lpwstr>Informações Básicas do Processo</vt:lpwstr>
  </property>
  <property fmtid="{D5CDD505-2E9C-101B-9397-08002B2CF9AE}" pid="21" name="sgmodelo">
    <vt:lpwstr>???</vt:lpwstr>
  </property>
  <property fmtid="{D5CDD505-2E9C-101B-9397-08002B2CF9AE}" pid="22" name="somenteleitura">
    <vt:lpwstr>N</vt:lpwstr>
  </property>
  <property fmtid="{D5CDD505-2E9C-101B-9397-08002B2CF9AE}" pid="23" name="cdimagem">
    <vt:lpwstr>3</vt:lpwstr>
  </property>
  <property fmtid="{D5CDD505-2E9C-101B-9397-08002B2CF9AE}" pid="24" name="flemitear">
    <vt:lpwstr>N</vt:lpwstr>
  </property>
  <property fmtid="{D5CDD505-2E9C-101B-9397-08002B2CF9AE}" pid="25" name="objetopai">
    <vt:lpwstr>010000000CWCH</vt:lpwstr>
  </property>
  <property fmtid="{D5CDD505-2E9C-101B-9397-08002B2CF9AE}" pid="26" name="grupofluxotrabalhopai">
    <vt:lpwstr>3</vt:lpwstr>
  </property>
  <property fmtid="{D5CDD505-2E9C-101B-9397-08002B2CF9AE}" pid="27" name="fluxotrabalhopai">
    <vt:lpwstr>56</vt:lpwstr>
  </property>
  <property fmtid="{D5CDD505-2E9C-101B-9397-08002B2CF9AE}" pid="28" name="filaatual">
    <vt:lpwstr>703</vt:lpwstr>
  </property>
  <property fmtid="{D5CDD505-2E9C-101B-9397-08002B2CF9AE}" pid="29" name="filadestino">
    <vt:lpwstr>9037</vt:lpwstr>
  </property>
  <property fmtid="{D5CDD505-2E9C-101B-9397-08002B2CF9AE}" pid="30" name="eh_ato">
    <vt:lpwstr>N</vt:lpwstr>
  </property>
  <property fmtid="{D5CDD505-2E9C-101B-9397-08002B2CF9AE}" pid="31" name="cdtipoobjeto">
    <vt:lpwstr>9</vt:lpwstr>
  </property>
  <property fmtid="{D5CDD505-2E9C-101B-9397-08002B2CF9AE}" pid="32" name="nuseqhist_atual">
    <vt:lpwstr>3</vt:lpwstr>
  </property>
  <property fmtid="{D5CDD505-2E9C-101B-9397-08002B2CF9AE}" pid="33" name="nuseqhist_pai">
    <vt:lpwstr>-999</vt:lpwstr>
  </property>
  <property fmtid="{D5CDD505-2E9C-101B-9397-08002B2CF9AE}" pid="34" name="nuoficio">
    <vt:lpwstr>-999</vt:lpwstr>
  </property>
  <property fmtid="{D5CDD505-2E9C-101B-9397-08002B2CF9AE}" pid="35" name="ultimo_salvamento">
    <vt:lpwstr>22/11/2019 12:41:04</vt:lpwstr>
  </property>
</Properties>
</file>