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4541" w14:textId="77777777" w:rsidR="0080552A" w:rsidRDefault="0080552A" w:rsidP="00FF57BE">
      <w:pPr>
        <w:spacing w:line="360" w:lineRule="auto"/>
        <w:jc w:val="both"/>
        <w:rPr>
          <w:rFonts w:ascii="Times New Roman" w:hAnsi="Times New Roman" w:cs="Times New Roman"/>
          <w:b/>
          <w:bCs/>
          <w:sz w:val="24"/>
          <w:szCs w:val="24"/>
        </w:rPr>
      </w:pPr>
    </w:p>
    <w:p w14:paraId="4F4930A3" w14:textId="77777777" w:rsidR="0080552A" w:rsidRDefault="0080552A" w:rsidP="00FF57BE">
      <w:pPr>
        <w:spacing w:line="360" w:lineRule="auto"/>
        <w:jc w:val="both"/>
        <w:rPr>
          <w:rFonts w:ascii="Times New Roman" w:hAnsi="Times New Roman" w:cs="Times New Roman"/>
          <w:b/>
          <w:bCs/>
          <w:sz w:val="24"/>
          <w:szCs w:val="24"/>
        </w:rPr>
      </w:pPr>
    </w:p>
    <w:p w14:paraId="1B23ED94" w14:textId="77777777" w:rsidR="0080552A" w:rsidRDefault="0080552A" w:rsidP="00FF57BE">
      <w:pPr>
        <w:spacing w:line="360" w:lineRule="auto"/>
        <w:jc w:val="both"/>
        <w:rPr>
          <w:rFonts w:ascii="Times New Roman" w:hAnsi="Times New Roman" w:cs="Times New Roman"/>
          <w:b/>
          <w:bCs/>
          <w:sz w:val="24"/>
          <w:szCs w:val="24"/>
        </w:rPr>
      </w:pPr>
    </w:p>
    <w:p w14:paraId="4BC354CA" w14:textId="77777777" w:rsidR="0080552A" w:rsidRDefault="0080552A" w:rsidP="00FF57BE">
      <w:pPr>
        <w:spacing w:line="360" w:lineRule="auto"/>
        <w:jc w:val="both"/>
        <w:rPr>
          <w:rFonts w:ascii="Times New Roman" w:hAnsi="Times New Roman" w:cs="Times New Roman"/>
          <w:b/>
          <w:bCs/>
          <w:sz w:val="24"/>
          <w:szCs w:val="24"/>
        </w:rPr>
      </w:pPr>
    </w:p>
    <w:p w14:paraId="1FED4864" w14:textId="77777777" w:rsidR="0080552A" w:rsidRDefault="0080552A" w:rsidP="00FF57BE">
      <w:pPr>
        <w:spacing w:line="360" w:lineRule="auto"/>
        <w:jc w:val="both"/>
        <w:rPr>
          <w:rFonts w:ascii="Times New Roman" w:hAnsi="Times New Roman" w:cs="Times New Roman"/>
          <w:b/>
          <w:bCs/>
          <w:sz w:val="24"/>
          <w:szCs w:val="24"/>
        </w:rPr>
      </w:pPr>
    </w:p>
    <w:p w14:paraId="09111B59" w14:textId="77777777" w:rsidR="0080552A" w:rsidRDefault="0080552A" w:rsidP="00FF57BE">
      <w:pPr>
        <w:spacing w:line="360" w:lineRule="auto"/>
        <w:jc w:val="both"/>
        <w:rPr>
          <w:rFonts w:ascii="Times New Roman" w:hAnsi="Times New Roman" w:cs="Times New Roman"/>
          <w:b/>
          <w:bCs/>
          <w:sz w:val="24"/>
          <w:szCs w:val="24"/>
        </w:rPr>
      </w:pPr>
    </w:p>
    <w:p w14:paraId="32D06BD7" w14:textId="77777777" w:rsidR="0080552A" w:rsidRDefault="0080552A" w:rsidP="00FF57BE">
      <w:pPr>
        <w:spacing w:line="360" w:lineRule="auto"/>
        <w:jc w:val="both"/>
        <w:rPr>
          <w:rFonts w:ascii="Times New Roman" w:hAnsi="Times New Roman" w:cs="Times New Roman"/>
          <w:b/>
          <w:bCs/>
          <w:sz w:val="24"/>
          <w:szCs w:val="24"/>
        </w:rPr>
      </w:pPr>
    </w:p>
    <w:p w14:paraId="4509C1F7" w14:textId="77777777" w:rsidR="0080552A" w:rsidRDefault="0080552A" w:rsidP="00FF57BE">
      <w:pPr>
        <w:spacing w:line="360" w:lineRule="auto"/>
        <w:jc w:val="both"/>
        <w:rPr>
          <w:rFonts w:ascii="Times New Roman" w:hAnsi="Times New Roman" w:cs="Times New Roman"/>
          <w:b/>
          <w:bCs/>
          <w:sz w:val="24"/>
          <w:szCs w:val="24"/>
        </w:rPr>
      </w:pPr>
    </w:p>
    <w:p w14:paraId="40699478" w14:textId="77777777" w:rsidR="0080552A" w:rsidRDefault="0080552A" w:rsidP="00FF57BE">
      <w:pPr>
        <w:spacing w:line="360" w:lineRule="auto"/>
        <w:jc w:val="both"/>
        <w:rPr>
          <w:rFonts w:ascii="Times New Roman" w:hAnsi="Times New Roman" w:cs="Times New Roman"/>
          <w:b/>
          <w:bCs/>
          <w:sz w:val="24"/>
          <w:szCs w:val="24"/>
        </w:rPr>
      </w:pPr>
    </w:p>
    <w:p w14:paraId="51A21AD7" w14:textId="3394FE6F" w:rsidR="00C94CA5" w:rsidRPr="0080552A" w:rsidRDefault="0080552A" w:rsidP="00C94CA5">
      <w:pPr>
        <w:spacing w:line="360" w:lineRule="auto"/>
        <w:jc w:val="center"/>
        <w:rPr>
          <w:rFonts w:ascii="Times New Roman" w:hAnsi="Times New Roman" w:cs="Times New Roman"/>
          <w:b/>
          <w:bCs/>
          <w:sz w:val="28"/>
          <w:szCs w:val="28"/>
        </w:rPr>
      </w:pPr>
      <w:r w:rsidRPr="0080552A">
        <w:rPr>
          <w:rFonts w:ascii="Times New Roman" w:hAnsi="Times New Roman" w:cs="Times New Roman"/>
          <w:b/>
          <w:bCs/>
          <w:sz w:val="28"/>
          <w:szCs w:val="28"/>
        </w:rPr>
        <w:t xml:space="preserve">A </w:t>
      </w:r>
      <w:r w:rsidR="00C94CA5">
        <w:rPr>
          <w:rFonts w:ascii="Times New Roman" w:hAnsi="Times New Roman" w:cs="Times New Roman"/>
          <w:b/>
          <w:bCs/>
          <w:sz w:val="28"/>
          <w:szCs w:val="28"/>
        </w:rPr>
        <w:t xml:space="preserve">ATUAÇÃO COM </w:t>
      </w:r>
      <w:r w:rsidRPr="0080552A">
        <w:rPr>
          <w:rFonts w:ascii="Times New Roman" w:hAnsi="Times New Roman" w:cs="Times New Roman"/>
          <w:b/>
          <w:bCs/>
          <w:sz w:val="28"/>
          <w:szCs w:val="28"/>
        </w:rPr>
        <w:t xml:space="preserve">PERSPECTIVA DE GÊNERO </w:t>
      </w:r>
      <w:r w:rsidR="00C94CA5">
        <w:rPr>
          <w:rFonts w:ascii="Times New Roman" w:hAnsi="Times New Roman" w:cs="Times New Roman"/>
          <w:b/>
          <w:bCs/>
          <w:sz w:val="28"/>
          <w:szCs w:val="28"/>
        </w:rPr>
        <w:t>E A ADVOCACIA PÚBLICA DO FUTURO</w:t>
      </w:r>
    </w:p>
    <w:p w14:paraId="0D8D8A5C" w14:textId="77777777" w:rsidR="0080552A" w:rsidRDefault="0080552A" w:rsidP="0080552A">
      <w:pPr>
        <w:spacing w:after="0" w:line="360" w:lineRule="auto"/>
        <w:jc w:val="right"/>
        <w:rPr>
          <w:rFonts w:ascii="Times New Roman" w:hAnsi="Times New Roman" w:cs="Times New Roman"/>
          <w:kern w:val="0"/>
          <w:sz w:val="24"/>
          <w:szCs w:val="24"/>
          <w14:ligatures w14:val="none"/>
        </w:rPr>
      </w:pPr>
    </w:p>
    <w:p w14:paraId="7BE067B9" w14:textId="77777777" w:rsidR="0080552A" w:rsidRDefault="0080552A" w:rsidP="0080552A">
      <w:pPr>
        <w:spacing w:after="0" w:line="360" w:lineRule="auto"/>
        <w:jc w:val="right"/>
        <w:rPr>
          <w:rFonts w:ascii="Times New Roman" w:hAnsi="Times New Roman" w:cs="Times New Roman"/>
          <w:kern w:val="0"/>
          <w:sz w:val="24"/>
          <w:szCs w:val="24"/>
          <w14:ligatures w14:val="none"/>
        </w:rPr>
      </w:pPr>
    </w:p>
    <w:p w14:paraId="4B3531ED" w14:textId="77777777" w:rsidR="0080552A" w:rsidRDefault="0080552A" w:rsidP="0080552A">
      <w:pPr>
        <w:spacing w:after="0" w:line="360" w:lineRule="auto"/>
        <w:jc w:val="right"/>
        <w:rPr>
          <w:rFonts w:ascii="Times New Roman" w:hAnsi="Times New Roman" w:cs="Times New Roman"/>
          <w:kern w:val="0"/>
          <w:sz w:val="24"/>
          <w:szCs w:val="24"/>
          <w14:ligatures w14:val="none"/>
        </w:rPr>
      </w:pPr>
    </w:p>
    <w:p w14:paraId="0D556A46" w14:textId="77777777" w:rsidR="0080552A" w:rsidRDefault="0080552A" w:rsidP="0080552A">
      <w:pPr>
        <w:spacing w:after="0" w:line="360" w:lineRule="auto"/>
        <w:jc w:val="right"/>
        <w:rPr>
          <w:rFonts w:ascii="Times New Roman" w:hAnsi="Times New Roman" w:cs="Times New Roman"/>
          <w:kern w:val="0"/>
          <w:sz w:val="24"/>
          <w:szCs w:val="24"/>
          <w14:ligatures w14:val="none"/>
        </w:rPr>
      </w:pPr>
    </w:p>
    <w:p w14:paraId="00958564" w14:textId="77777777" w:rsidR="0080552A" w:rsidRDefault="0080552A" w:rsidP="0080552A">
      <w:pPr>
        <w:spacing w:after="0" w:line="360" w:lineRule="auto"/>
        <w:jc w:val="right"/>
        <w:rPr>
          <w:rFonts w:ascii="Times New Roman" w:hAnsi="Times New Roman" w:cs="Times New Roman"/>
          <w:kern w:val="0"/>
          <w:sz w:val="24"/>
          <w:szCs w:val="24"/>
          <w14:ligatures w14:val="none"/>
        </w:rPr>
      </w:pPr>
    </w:p>
    <w:p w14:paraId="20EAD19E" w14:textId="77777777" w:rsidR="0080552A" w:rsidRDefault="0080552A" w:rsidP="0080552A">
      <w:pPr>
        <w:spacing w:after="0" w:line="360" w:lineRule="auto"/>
        <w:jc w:val="right"/>
        <w:rPr>
          <w:rFonts w:ascii="Times New Roman" w:hAnsi="Times New Roman" w:cs="Times New Roman"/>
          <w:kern w:val="0"/>
          <w:sz w:val="24"/>
          <w:szCs w:val="24"/>
          <w14:ligatures w14:val="none"/>
        </w:rPr>
      </w:pPr>
    </w:p>
    <w:p w14:paraId="05D820DD" w14:textId="77777777" w:rsidR="0080552A" w:rsidRDefault="0080552A" w:rsidP="0080552A">
      <w:pPr>
        <w:spacing w:after="0" w:line="360" w:lineRule="auto"/>
        <w:jc w:val="right"/>
        <w:rPr>
          <w:rFonts w:ascii="Times New Roman" w:hAnsi="Times New Roman" w:cs="Times New Roman"/>
          <w:kern w:val="0"/>
          <w:sz w:val="24"/>
          <w:szCs w:val="24"/>
          <w14:ligatures w14:val="none"/>
        </w:rPr>
      </w:pPr>
    </w:p>
    <w:p w14:paraId="50597E2A" w14:textId="77777777" w:rsidR="0080552A" w:rsidRDefault="0080552A" w:rsidP="0080552A">
      <w:pPr>
        <w:spacing w:after="0" w:line="360" w:lineRule="auto"/>
        <w:jc w:val="right"/>
        <w:rPr>
          <w:rFonts w:ascii="Times New Roman" w:hAnsi="Times New Roman" w:cs="Times New Roman"/>
          <w:kern w:val="0"/>
          <w:sz w:val="24"/>
          <w:szCs w:val="24"/>
          <w14:ligatures w14:val="none"/>
        </w:rPr>
      </w:pPr>
    </w:p>
    <w:p w14:paraId="5CC7A630" w14:textId="51D0305F" w:rsidR="0080552A" w:rsidRPr="0005537E" w:rsidRDefault="0080552A" w:rsidP="0080552A">
      <w:pPr>
        <w:spacing w:after="0" w:line="360" w:lineRule="auto"/>
        <w:jc w:val="right"/>
        <w:rPr>
          <w:rFonts w:ascii="Times New Roman" w:hAnsi="Times New Roman" w:cs="Times New Roman"/>
          <w:kern w:val="0"/>
          <w:sz w:val="24"/>
          <w:szCs w:val="24"/>
          <w14:ligatures w14:val="none"/>
        </w:rPr>
      </w:pPr>
    </w:p>
    <w:p w14:paraId="726B3426" w14:textId="77777777" w:rsidR="0080552A" w:rsidRDefault="0080552A" w:rsidP="00FF57BE">
      <w:pPr>
        <w:spacing w:line="360" w:lineRule="auto"/>
        <w:jc w:val="both"/>
        <w:rPr>
          <w:rFonts w:ascii="Times New Roman" w:hAnsi="Times New Roman" w:cs="Times New Roman"/>
          <w:b/>
          <w:bCs/>
          <w:sz w:val="24"/>
          <w:szCs w:val="24"/>
        </w:rPr>
      </w:pPr>
    </w:p>
    <w:p w14:paraId="4A16D178" w14:textId="77777777" w:rsidR="0080552A" w:rsidRDefault="0080552A" w:rsidP="00FF57BE">
      <w:pPr>
        <w:spacing w:line="360" w:lineRule="auto"/>
        <w:jc w:val="both"/>
        <w:rPr>
          <w:rFonts w:ascii="Times New Roman" w:hAnsi="Times New Roman" w:cs="Times New Roman"/>
          <w:b/>
          <w:bCs/>
          <w:sz w:val="24"/>
          <w:szCs w:val="24"/>
        </w:rPr>
      </w:pPr>
    </w:p>
    <w:p w14:paraId="65F6B8EA" w14:textId="77777777" w:rsidR="0080552A" w:rsidRDefault="0080552A" w:rsidP="00FF57BE">
      <w:pPr>
        <w:spacing w:line="360" w:lineRule="auto"/>
        <w:jc w:val="both"/>
        <w:rPr>
          <w:rFonts w:ascii="Times New Roman" w:hAnsi="Times New Roman" w:cs="Times New Roman"/>
          <w:b/>
          <w:bCs/>
          <w:sz w:val="24"/>
          <w:szCs w:val="24"/>
        </w:rPr>
      </w:pPr>
    </w:p>
    <w:p w14:paraId="152A8D25" w14:textId="77777777" w:rsidR="0080552A" w:rsidRDefault="0080552A" w:rsidP="00FF57BE">
      <w:pPr>
        <w:spacing w:line="360" w:lineRule="auto"/>
        <w:jc w:val="both"/>
        <w:rPr>
          <w:rFonts w:ascii="Times New Roman" w:hAnsi="Times New Roman" w:cs="Times New Roman"/>
          <w:b/>
          <w:bCs/>
          <w:sz w:val="24"/>
          <w:szCs w:val="24"/>
        </w:rPr>
      </w:pPr>
    </w:p>
    <w:p w14:paraId="62A5B71C" w14:textId="77777777" w:rsidR="0080552A" w:rsidRDefault="0080552A" w:rsidP="00FF57BE">
      <w:pPr>
        <w:spacing w:line="360" w:lineRule="auto"/>
        <w:jc w:val="both"/>
        <w:rPr>
          <w:rFonts w:ascii="Times New Roman" w:hAnsi="Times New Roman" w:cs="Times New Roman"/>
          <w:b/>
          <w:bCs/>
          <w:sz w:val="24"/>
          <w:szCs w:val="24"/>
        </w:rPr>
      </w:pPr>
    </w:p>
    <w:p w14:paraId="4EA87F77" w14:textId="77777777" w:rsidR="0080552A" w:rsidRDefault="0080552A" w:rsidP="00FF57BE">
      <w:pPr>
        <w:spacing w:line="360" w:lineRule="auto"/>
        <w:jc w:val="both"/>
        <w:rPr>
          <w:rFonts w:ascii="Times New Roman" w:hAnsi="Times New Roman" w:cs="Times New Roman"/>
          <w:b/>
          <w:bCs/>
          <w:sz w:val="24"/>
          <w:szCs w:val="24"/>
        </w:rPr>
      </w:pPr>
    </w:p>
    <w:p w14:paraId="6ED8B034" w14:textId="77777777" w:rsidR="0080552A" w:rsidRDefault="0080552A" w:rsidP="00FF57BE">
      <w:pPr>
        <w:spacing w:line="360" w:lineRule="auto"/>
        <w:jc w:val="both"/>
        <w:rPr>
          <w:rFonts w:ascii="Times New Roman" w:hAnsi="Times New Roman" w:cs="Times New Roman"/>
          <w:b/>
          <w:bCs/>
          <w:sz w:val="24"/>
          <w:szCs w:val="24"/>
        </w:rPr>
      </w:pPr>
    </w:p>
    <w:p w14:paraId="5A341511" w14:textId="77777777" w:rsidR="0080552A" w:rsidRDefault="0080552A" w:rsidP="00FF57BE">
      <w:pPr>
        <w:spacing w:line="360" w:lineRule="auto"/>
        <w:jc w:val="both"/>
        <w:rPr>
          <w:rFonts w:ascii="Times New Roman" w:hAnsi="Times New Roman" w:cs="Times New Roman"/>
          <w:b/>
          <w:bCs/>
          <w:sz w:val="24"/>
          <w:szCs w:val="24"/>
        </w:rPr>
      </w:pPr>
    </w:p>
    <w:p w14:paraId="23DBEF60" w14:textId="6AB5F6EC" w:rsidR="0005537E" w:rsidRPr="0080552A" w:rsidRDefault="0005537E" w:rsidP="0080552A">
      <w:pPr>
        <w:spacing w:line="360" w:lineRule="auto"/>
        <w:jc w:val="center"/>
        <w:rPr>
          <w:rFonts w:ascii="Times New Roman" w:hAnsi="Times New Roman" w:cs="Times New Roman"/>
          <w:b/>
          <w:bCs/>
          <w:sz w:val="28"/>
          <w:szCs w:val="28"/>
        </w:rPr>
      </w:pPr>
      <w:bookmarkStart w:id="0" w:name="_Hlk144377113"/>
      <w:bookmarkStart w:id="1" w:name="_Hlk144376783"/>
      <w:r w:rsidRPr="0080552A">
        <w:rPr>
          <w:rFonts w:ascii="Times New Roman" w:hAnsi="Times New Roman" w:cs="Times New Roman"/>
          <w:b/>
          <w:bCs/>
          <w:sz w:val="28"/>
          <w:szCs w:val="28"/>
        </w:rPr>
        <w:t xml:space="preserve">A </w:t>
      </w:r>
      <w:r w:rsidR="00C94CA5">
        <w:rPr>
          <w:rFonts w:ascii="Times New Roman" w:hAnsi="Times New Roman" w:cs="Times New Roman"/>
          <w:b/>
          <w:bCs/>
          <w:sz w:val="28"/>
          <w:szCs w:val="28"/>
        </w:rPr>
        <w:t xml:space="preserve">ATUAÇÃO COM </w:t>
      </w:r>
      <w:r w:rsidRPr="0080552A">
        <w:rPr>
          <w:rFonts w:ascii="Times New Roman" w:hAnsi="Times New Roman" w:cs="Times New Roman"/>
          <w:b/>
          <w:bCs/>
          <w:sz w:val="28"/>
          <w:szCs w:val="28"/>
        </w:rPr>
        <w:t xml:space="preserve">PERSPECTIVA DE GÊNERO </w:t>
      </w:r>
      <w:r w:rsidR="00C94CA5">
        <w:rPr>
          <w:rFonts w:ascii="Times New Roman" w:hAnsi="Times New Roman" w:cs="Times New Roman"/>
          <w:b/>
          <w:bCs/>
          <w:sz w:val="28"/>
          <w:szCs w:val="28"/>
        </w:rPr>
        <w:t>E A ADVOCACIA PÚBLICA DO FUTURO</w:t>
      </w:r>
    </w:p>
    <w:bookmarkEnd w:id="0"/>
    <w:bookmarkEnd w:id="1"/>
    <w:p w14:paraId="2A52DD6E" w14:textId="77777777" w:rsidR="0005537E" w:rsidRDefault="0005537E" w:rsidP="0005537E">
      <w:pPr>
        <w:spacing w:line="360" w:lineRule="auto"/>
        <w:jc w:val="right"/>
        <w:rPr>
          <w:rFonts w:ascii="Times New Roman" w:hAnsi="Times New Roman" w:cs="Times New Roman"/>
          <w:b/>
          <w:bCs/>
          <w:sz w:val="24"/>
          <w:szCs w:val="24"/>
        </w:rPr>
      </w:pPr>
    </w:p>
    <w:p w14:paraId="0EB3A5DB" w14:textId="5639373D" w:rsidR="00A843AC" w:rsidRPr="00A843AC" w:rsidRDefault="0005537E" w:rsidP="00A843A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SUMÁRIO: </w:t>
      </w:r>
      <w:r w:rsidRPr="00A843AC">
        <w:rPr>
          <w:rFonts w:ascii="Times New Roman" w:hAnsi="Times New Roman" w:cs="Times New Roman"/>
          <w:sz w:val="24"/>
          <w:szCs w:val="24"/>
        </w:rPr>
        <w:t>1- Introdução; 2-</w:t>
      </w:r>
      <w:r w:rsidR="00A843AC" w:rsidRPr="00A843AC">
        <w:rPr>
          <w:rFonts w:ascii="Times New Roman" w:hAnsi="Times New Roman" w:cs="Times New Roman"/>
          <w:sz w:val="24"/>
          <w:szCs w:val="24"/>
        </w:rPr>
        <w:t xml:space="preserve"> </w:t>
      </w:r>
      <w:r w:rsidRPr="00A843AC">
        <w:rPr>
          <w:rFonts w:ascii="Times New Roman" w:hAnsi="Times New Roman" w:cs="Times New Roman"/>
          <w:sz w:val="24"/>
          <w:szCs w:val="24"/>
        </w:rPr>
        <w:t>A E</w:t>
      </w:r>
      <w:r w:rsidR="00A843AC" w:rsidRPr="00A843AC">
        <w:rPr>
          <w:rFonts w:ascii="Times New Roman" w:hAnsi="Times New Roman" w:cs="Times New Roman"/>
          <w:sz w:val="24"/>
          <w:szCs w:val="24"/>
        </w:rPr>
        <w:t>xperiência do Poder Judiciário no Protocolo de Julgamento com Perspectiva de Gênero; 3- A Problemática da Atuação com Perspectiva de Gênero e a Suposta Ofensa ao Dever de Imparcialidade; 4- A Atuação com Perspectiva de Gênero dentro do Papel Institucional da Advocacia Pública; 5- Conclusão.</w:t>
      </w:r>
    </w:p>
    <w:p w14:paraId="62612FB8" w14:textId="1CEE6900" w:rsidR="0005537E" w:rsidRDefault="0005537E" w:rsidP="0005537E">
      <w:pPr>
        <w:spacing w:after="0" w:line="360" w:lineRule="auto"/>
        <w:jc w:val="both"/>
        <w:rPr>
          <w:rFonts w:ascii="Times New Roman" w:hAnsi="Times New Roman" w:cs="Times New Roman"/>
          <w:b/>
          <w:bCs/>
          <w:sz w:val="24"/>
          <w:szCs w:val="24"/>
        </w:rPr>
      </w:pPr>
    </w:p>
    <w:p w14:paraId="17B8D208" w14:textId="57B38E89" w:rsidR="0005537E" w:rsidRDefault="00A843AC" w:rsidP="00FF57B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RESUMO: </w:t>
      </w:r>
      <w:r>
        <w:rPr>
          <w:rFonts w:ascii="Times New Roman" w:hAnsi="Times New Roman" w:cs="Times New Roman"/>
          <w:sz w:val="24"/>
          <w:szCs w:val="24"/>
        </w:rPr>
        <w:t xml:space="preserve">O presente trabalho trata da proposta de uma alteração do olhar </w:t>
      </w:r>
      <w:r w:rsidR="0080552A">
        <w:rPr>
          <w:rFonts w:ascii="Times New Roman" w:hAnsi="Times New Roman" w:cs="Times New Roman"/>
          <w:sz w:val="24"/>
          <w:szCs w:val="24"/>
        </w:rPr>
        <w:t>voltado às diferenças entre os gêneros</w:t>
      </w:r>
      <w:r>
        <w:rPr>
          <w:rFonts w:ascii="Times New Roman" w:hAnsi="Times New Roman" w:cs="Times New Roman"/>
          <w:sz w:val="24"/>
          <w:szCs w:val="24"/>
        </w:rPr>
        <w:t xml:space="preserve"> na atuação institucional da advocacia pública, aborda o quanto as desigualdades entre homens e mulheres </w:t>
      </w:r>
      <w:r w:rsidR="0080552A">
        <w:rPr>
          <w:rFonts w:ascii="Times New Roman" w:hAnsi="Times New Roman" w:cs="Times New Roman"/>
          <w:sz w:val="24"/>
          <w:szCs w:val="24"/>
        </w:rPr>
        <w:t xml:space="preserve">podem ser reproduzidas na atuação do operador do Direito e como a adoção de uma metodologia que adote a perspectiva de gênero pelas Procuradorias podem romper com </w:t>
      </w:r>
      <w:r w:rsidR="0080552A" w:rsidRPr="007A4E79">
        <w:rPr>
          <w:rFonts w:ascii="Times New Roman" w:hAnsi="Times New Roman" w:cs="Times New Roman"/>
          <w:sz w:val="24"/>
          <w:szCs w:val="24"/>
        </w:rPr>
        <w:t>sistema construído a partir de estereótipos</w:t>
      </w:r>
      <w:r w:rsidR="0080552A">
        <w:rPr>
          <w:rFonts w:ascii="Times New Roman" w:hAnsi="Times New Roman" w:cs="Times New Roman"/>
          <w:sz w:val="24"/>
          <w:szCs w:val="24"/>
        </w:rPr>
        <w:t xml:space="preserve"> de gênero.</w:t>
      </w:r>
    </w:p>
    <w:p w14:paraId="567C71AF" w14:textId="76B8744A" w:rsidR="0080552A" w:rsidRPr="00A843AC" w:rsidRDefault="0080552A" w:rsidP="00FF57BE">
      <w:pPr>
        <w:spacing w:line="360" w:lineRule="auto"/>
        <w:jc w:val="both"/>
        <w:rPr>
          <w:rFonts w:ascii="Times New Roman" w:hAnsi="Times New Roman" w:cs="Times New Roman"/>
          <w:sz w:val="24"/>
          <w:szCs w:val="24"/>
        </w:rPr>
      </w:pPr>
      <w:r w:rsidRPr="00E91C98">
        <w:rPr>
          <w:rFonts w:ascii="Times New Roman" w:hAnsi="Times New Roman" w:cs="Times New Roman"/>
          <w:b/>
          <w:bCs/>
          <w:sz w:val="24"/>
          <w:szCs w:val="24"/>
        </w:rPr>
        <w:t>PALAVRAS-CHAVE</w:t>
      </w:r>
      <w:r>
        <w:rPr>
          <w:rFonts w:ascii="Times New Roman" w:hAnsi="Times New Roman" w:cs="Times New Roman"/>
          <w:sz w:val="24"/>
          <w:szCs w:val="24"/>
        </w:rPr>
        <w:t>: Perspectiva de Gênero. Igualdade. Violência contra a Mulher. Advocacia Pública.</w:t>
      </w:r>
    </w:p>
    <w:p w14:paraId="5422B32A" w14:textId="77777777" w:rsidR="0005537E" w:rsidRDefault="0005537E" w:rsidP="00FF57BE">
      <w:pPr>
        <w:spacing w:line="360" w:lineRule="auto"/>
        <w:jc w:val="both"/>
        <w:rPr>
          <w:rFonts w:ascii="Times New Roman" w:hAnsi="Times New Roman" w:cs="Times New Roman"/>
          <w:b/>
          <w:bCs/>
          <w:sz w:val="24"/>
          <w:szCs w:val="24"/>
        </w:rPr>
      </w:pPr>
    </w:p>
    <w:p w14:paraId="3E15C6CB" w14:textId="477AFC02" w:rsidR="003C1CA9" w:rsidRPr="00FF57BE" w:rsidRDefault="00FF57BE" w:rsidP="00FF57BE">
      <w:pPr>
        <w:spacing w:line="360" w:lineRule="auto"/>
        <w:jc w:val="both"/>
        <w:rPr>
          <w:rFonts w:ascii="Times New Roman" w:hAnsi="Times New Roman" w:cs="Times New Roman"/>
          <w:b/>
          <w:bCs/>
          <w:sz w:val="24"/>
          <w:szCs w:val="24"/>
        </w:rPr>
      </w:pPr>
      <w:r w:rsidRPr="00FF57BE">
        <w:rPr>
          <w:rFonts w:ascii="Times New Roman" w:hAnsi="Times New Roman" w:cs="Times New Roman"/>
          <w:b/>
          <w:bCs/>
          <w:sz w:val="24"/>
          <w:szCs w:val="24"/>
        </w:rPr>
        <w:t xml:space="preserve">1. </w:t>
      </w:r>
      <w:r w:rsidR="00C67D02" w:rsidRPr="00FF57BE">
        <w:rPr>
          <w:rFonts w:ascii="Times New Roman" w:hAnsi="Times New Roman" w:cs="Times New Roman"/>
          <w:b/>
          <w:bCs/>
          <w:sz w:val="24"/>
          <w:szCs w:val="24"/>
        </w:rPr>
        <w:t xml:space="preserve">INTRODUÇÃO: </w:t>
      </w:r>
      <w:r w:rsidR="00020920" w:rsidRPr="00FF57BE">
        <w:rPr>
          <w:rFonts w:ascii="Times New Roman" w:hAnsi="Times New Roman" w:cs="Times New Roman"/>
          <w:b/>
          <w:bCs/>
          <w:sz w:val="24"/>
          <w:szCs w:val="24"/>
        </w:rPr>
        <w:t>Conceito de gênero e violência de gênero.</w:t>
      </w:r>
      <w:r w:rsidR="00640791" w:rsidRPr="00FF57BE">
        <w:rPr>
          <w:rFonts w:ascii="Times New Roman" w:hAnsi="Times New Roman" w:cs="Times New Roman"/>
          <w:b/>
          <w:bCs/>
          <w:sz w:val="24"/>
          <w:szCs w:val="24"/>
        </w:rPr>
        <w:t xml:space="preserve"> </w:t>
      </w:r>
    </w:p>
    <w:p w14:paraId="4E12AD44" w14:textId="18A7BCDF" w:rsidR="00020920" w:rsidRPr="007A4E79" w:rsidRDefault="00020920"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Antes de adentrarmos ao tema da atuação com perspectiva de gênero, é </w:t>
      </w:r>
      <w:r w:rsidR="00E63268" w:rsidRPr="007A4E79">
        <w:rPr>
          <w:rFonts w:ascii="Times New Roman" w:hAnsi="Times New Roman" w:cs="Times New Roman"/>
          <w:sz w:val="24"/>
          <w:szCs w:val="24"/>
        </w:rPr>
        <w:t>imprescindível</w:t>
      </w:r>
      <w:r w:rsidRPr="007A4E79">
        <w:rPr>
          <w:rFonts w:ascii="Times New Roman" w:hAnsi="Times New Roman" w:cs="Times New Roman"/>
          <w:sz w:val="24"/>
          <w:szCs w:val="24"/>
        </w:rPr>
        <w:t xml:space="preserve"> compreendermos os conceitos de gênero e sexo biológico.</w:t>
      </w:r>
    </w:p>
    <w:p w14:paraId="6BC74BF6" w14:textId="6235E7EF" w:rsidR="00F500C8" w:rsidRPr="007A4E79" w:rsidRDefault="00887979"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Em uma breve síntese, g</w:t>
      </w:r>
      <w:r w:rsidR="00D6400E" w:rsidRPr="007A4E79">
        <w:rPr>
          <w:rFonts w:ascii="Times New Roman" w:hAnsi="Times New Roman" w:cs="Times New Roman"/>
          <w:sz w:val="24"/>
          <w:szCs w:val="24"/>
        </w:rPr>
        <w:t>ênero se conceitua como sendo o conjunto de características socialmente atribuídas às pessoas de diferentes sexos. Sexo diz respeito aos aspectos biológicos que divide as pessoas em homens, mulheres e intersexuais, de acordo com características dos órgãos sexuais, reprodutivos, hormônios e genética. Importante ressaltar que o conceito de sexo é limitante para aferir as desigualdades, pois exclui os marcadores não biológicos das diferenças.</w:t>
      </w:r>
    </w:p>
    <w:p w14:paraId="3B5FADF9" w14:textId="49CEAAA3" w:rsidR="00F02C81" w:rsidRPr="007A4E79" w:rsidRDefault="00F02C81"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Estereótipos de gênero são crenças, socialmente aceitas, sobre qualidade e características que diferencia homens e mulheres, podem recair sobre o físico, o </w:t>
      </w:r>
      <w:r w:rsidR="001058A4" w:rsidRPr="007A4E79">
        <w:rPr>
          <w:rFonts w:ascii="Times New Roman" w:hAnsi="Times New Roman" w:cs="Times New Roman"/>
          <w:sz w:val="24"/>
          <w:szCs w:val="24"/>
        </w:rPr>
        <w:t>comportamento</w:t>
      </w:r>
      <w:r w:rsidRPr="007A4E79">
        <w:rPr>
          <w:rFonts w:ascii="Times New Roman" w:hAnsi="Times New Roman" w:cs="Times New Roman"/>
          <w:sz w:val="24"/>
          <w:szCs w:val="24"/>
        </w:rPr>
        <w:t xml:space="preserve">, os </w:t>
      </w:r>
      <w:r w:rsidR="00633EC2" w:rsidRPr="007A4E79">
        <w:rPr>
          <w:rFonts w:ascii="Times New Roman" w:hAnsi="Times New Roman" w:cs="Times New Roman"/>
          <w:sz w:val="24"/>
          <w:szCs w:val="24"/>
        </w:rPr>
        <w:t>papéis etc.</w:t>
      </w:r>
      <w:r w:rsidRPr="007A4E79">
        <w:rPr>
          <w:rFonts w:ascii="Times New Roman" w:hAnsi="Times New Roman" w:cs="Times New Roman"/>
          <w:sz w:val="24"/>
          <w:szCs w:val="24"/>
        </w:rPr>
        <w:t xml:space="preserve"> </w:t>
      </w:r>
    </w:p>
    <w:p w14:paraId="33382FC0" w14:textId="7654E7C5" w:rsidR="00571CE1" w:rsidRPr="007A4E79" w:rsidRDefault="00571CE1"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A sociedade impõe papéis diferentes a homens e mulheres e o conceito de gênero permite expor que as diferenças </w:t>
      </w:r>
      <w:r w:rsidR="00FF3812" w:rsidRPr="007A4E79">
        <w:rPr>
          <w:rFonts w:ascii="Times New Roman" w:hAnsi="Times New Roman" w:cs="Times New Roman"/>
          <w:sz w:val="24"/>
          <w:szCs w:val="24"/>
        </w:rPr>
        <w:t>são</w:t>
      </w:r>
      <w:r w:rsidR="00D8279F" w:rsidRPr="007A4E79">
        <w:rPr>
          <w:rFonts w:ascii="Times New Roman" w:hAnsi="Times New Roman" w:cs="Times New Roman"/>
          <w:sz w:val="24"/>
          <w:szCs w:val="24"/>
        </w:rPr>
        <w:t>,</w:t>
      </w:r>
      <w:r w:rsidRPr="007A4E79">
        <w:rPr>
          <w:rFonts w:ascii="Times New Roman" w:hAnsi="Times New Roman" w:cs="Times New Roman"/>
          <w:sz w:val="24"/>
          <w:szCs w:val="24"/>
        </w:rPr>
        <w:t xml:space="preserve"> muitas vezes</w:t>
      </w:r>
      <w:r w:rsidR="00D8279F" w:rsidRPr="007A4E79">
        <w:rPr>
          <w:rFonts w:ascii="Times New Roman" w:hAnsi="Times New Roman" w:cs="Times New Roman"/>
          <w:sz w:val="24"/>
          <w:szCs w:val="24"/>
        </w:rPr>
        <w:t>,</w:t>
      </w:r>
      <w:r w:rsidRPr="007A4E79">
        <w:rPr>
          <w:rFonts w:ascii="Times New Roman" w:hAnsi="Times New Roman" w:cs="Times New Roman"/>
          <w:sz w:val="24"/>
          <w:szCs w:val="24"/>
        </w:rPr>
        <w:t xml:space="preserve"> reprodutoras de hierarquias sociais, pois </w:t>
      </w:r>
      <w:r w:rsidR="00D8279F" w:rsidRPr="007A4E79">
        <w:rPr>
          <w:rFonts w:ascii="Times New Roman" w:hAnsi="Times New Roman" w:cs="Times New Roman"/>
          <w:sz w:val="24"/>
          <w:szCs w:val="24"/>
        </w:rPr>
        <w:t>na maioria das situações</w:t>
      </w:r>
      <w:r w:rsidRPr="007A4E79">
        <w:rPr>
          <w:rFonts w:ascii="Times New Roman" w:hAnsi="Times New Roman" w:cs="Times New Roman"/>
          <w:sz w:val="24"/>
          <w:szCs w:val="24"/>
        </w:rPr>
        <w:t>, aos homens são atribuídos pap</w:t>
      </w:r>
      <w:r w:rsidR="00887979" w:rsidRPr="007A4E79">
        <w:rPr>
          <w:rFonts w:ascii="Times New Roman" w:hAnsi="Times New Roman" w:cs="Times New Roman"/>
          <w:sz w:val="24"/>
          <w:szCs w:val="24"/>
        </w:rPr>
        <w:t>é</w:t>
      </w:r>
      <w:r w:rsidRPr="007A4E79">
        <w:rPr>
          <w:rFonts w:ascii="Times New Roman" w:hAnsi="Times New Roman" w:cs="Times New Roman"/>
          <w:sz w:val="24"/>
          <w:szCs w:val="24"/>
        </w:rPr>
        <w:t xml:space="preserve">is mais valorizados, o que tem impactos importantes na </w:t>
      </w:r>
      <w:r w:rsidRPr="007A4E79">
        <w:rPr>
          <w:rFonts w:ascii="Times New Roman" w:hAnsi="Times New Roman" w:cs="Times New Roman"/>
          <w:sz w:val="24"/>
          <w:szCs w:val="24"/>
        </w:rPr>
        <w:lastRenderedPageBreak/>
        <w:t xml:space="preserve">forma como as </w:t>
      </w:r>
      <w:r w:rsidR="00FF3812" w:rsidRPr="007A4E79">
        <w:rPr>
          <w:rFonts w:ascii="Times New Roman" w:hAnsi="Times New Roman" w:cs="Times New Roman"/>
          <w:sz w:val="24"/>
          <w:szCs w:val="24"/>
        </w:rPr>
        <w:t>relações</w:t>
      </w:r>
      <w:r w:rsidRPr="007A4E79">
        <w:rPr>
          <w:rFonts w:ascii="Times New Roman" w:hAnsi="Times New Roman" w:cs="Times New Roman"/>
          <w:sz w:val="24"/>
          <w:szCs w:val="24"/>
        </w:rPr>
        <w:t xml:space="preserve"> sociais desiguais se estruturam. Deste modo</w:t>
      </w:r>
      <w:r w:rsidR="00D8279F" w:rsidRPr="007A4E79">
        <w:rPr>
          <w:rFonts w:ascii="Times New Roman" w:hAnsi="Times New Roman" w:cs="Times New Roman"/>
          <w:sz w:val="24"/>
          <w:szCs w:val="24"/>
        </w:rPr>
        <w:t>,</w:t>
      </w:r>
      <w:r w:rsidRPr="007A4E79">
        <w:rPr>
          <w:rFonts w:ascii="Times New Roman" w:hAnsi="Times New Roman" w:cs="Times New Roman"/>
          <w:sz w:val="24"/>
          <w:szCs w:val="24"/>
        </w:rPr>
        <w:t xml:space="preserve"> as mulheres são associadas à vida doméstica, incluindo trabalhos domésticos ou de cuidados em geral, o que as exclui da vida pública ou</w:t>
      </w:r>
      <w:r w:rsidR="00D8279F" w:rsidRPr="007A4E79">
        <w:rPr>
          <w:rFonts w:ascii="Times New Roman" w:hAnsi="Times New Roman" w:cs="Times New Roman"/>
          <w:sz w:val="24"/>
          <w:szCs w:val="24"/>
        </w:rPr>
        <w:t xml:space="preserve"> são</w:t>
      </w:r>
      <w:r w:rsidRPr="007A4E79">
        <w:rPr>
          <w:rFonts w:ascii="Times New Roman" w:hAnsi="Times New Roman" w:cs="Times New Roman"/>
          <w:sz w:val="24"/>
          <w:szCs w:val="24"/>
        </w:rPr>
        <w:t xml:space="preserve"> relegadas a postos de trabalho precarizados.</w:t>
      </w:r>
      <w:r w:rsidRPr="007A4E79">
        <w:rPr>
          <w:rStyle w:val="Refdenotaderodap"/>
          <w:rFonts w:ascii="Times New Roman" w:hAnsi="Times New Roman" w:cs="Times New Roman"/>
          <w:sz w:val="24"/>
          <w:szCs w:val="24"/>
        </w:rPr>
        <w:footnoteReference w:id="1"/>
      </w:r>
    </w:p>
    <w:p w14:paraId="350397C0" w14:textId="77777777" w:rsidR="00CA7F27" w:rsidRDefault="00F02C81"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Como nos expõe Fabiana Cristina </w:t>
      </w:r>
      <w:proofErr w:type="spellStart"/>
      <w:r w:rsidRPr="007A4E79">
        <w:rPr>
          <w:rFonts w:ascii="Times New Roman" w:hAnsi="Times New Roman" w:cs="Times New Roman"/>
          <w:sz w:val="24"/>
          <w:szCs w:val="24"/>
        </w:rPr>
        <w:t>Severi</w:t>
      </w:r>
      <w:proofErr w:type="spellEnd"/>
      <w:r w:rsidR="00CA7F27">
        <w:rPr>
          <w:rFonts w:ascii="Times New Roman" w:hAnsi="Times New Roman" w:cs="Times New Roman"/>
          <w:sz w:val="24"/>
          <w:szCs w:val="24"/>
        </w:rPr>
        <w:t>:</w:t>
      </w:r>
    </w:p>
    <w:p w14:paraId="60A1FCDA" w14:textId="526D3AF6" w:rsidR="00F02C81" w:rsidRDefault="00CA7F27" w:rsidP="00CA7F27">
      <w:pPr>
        <w:spacing w:line="360" w:lineRule="auto"/>
        <w:ind w:left="2268"/>
        <w:jc w:val="both"/>
        <w:rPr>
          <w:rFonts w:ascii="Times New Roman" w:hAnsi="Times New Roman" w:cs="Times New Roman"/>
          <w:sz w:val="24"/>
          <w:szCs w:val="24"/>
        </w:rPr>
      </w:pPr>
      <w:r w:rsidRPr="00CA7F27">
        <w:rPr>
          <w:rFonts w:ascii="Times New Roman" w:hAnsi="Times New Roman" w:cs="Times New Roman"/>
        </w:rPr>
        <w:t>C</w:t>
      </w:r>
      <w:r w:rsidR="00F02C81" w:rsidRPr="00CA7F27">
        <w:rPr>
          <w:rFonts w:ascii="Times New Roman" w:hAnsi="Times New Roman" w:cs="Times New Roman"/>
        </w:rPr>
        <w:t xml:space="preserve">om base em tais estereótipos, a sociedade cria hierarquias entre os gêneros que, historicamente, têm servido para fortalecer e legitimar a subordinação social das mulheres e o controle dos corpos. A construção dos estereótipos de Gênero é uma ação política dos corpos das mulheres. O Direito, entendido como uma </w:t>
      </w:r>
      <w:r w:rsidR="001058A4" w:rsidRPr="00CA7F27">
        <w:rPr>
          <w:rFonts w:ascii="Times New Roman" w:hAnsi="Times New Roman" w:cs="Times New Roman"/>
        </w:rPr>
        <w:t>prática</w:t>
      </w:r>
      <w:r w:rsidR="00F02C81" w:rsidRPr="00CA7F27">
        <w:rPr>
          <w:rFonts w:ascii="Times New Roman" w:hAnsi="Times New Roman" w:cs="Times New Roman"/>
        </w:rPr>
        <w:t xml:space="preserve"> social, tem atribuído, historicamente, com a naturalização dos estereótipos ao aceit</w:t>
      </w:r>
      <w:r w:rsidR="001058A4" w:rsidRPr="00CA7F27">
        <w:rPr>
          <w:rFonts w:ascii="Times New Roman" w:hAnsi="Times New Roman" w:cs="Times New Roman"/>
        </w:rPr>
        <w:t>á</w:t>
      </w:r>
      <w:r w:rsidR="00F02C81" w:rsidRPr="00CA7F27">
        <w:rPr>
          <w:rFonts w:ascii="Times New Roman" w:hAnsi="Times New Roman" w:cs="Times New Roman"/>
        </w:rPr>
        <w:t>-los acriticamente ou tom</w:t>
      </w:r>
      <w:r w:rsidR="001058A4" w:rsidRPr="00CA7F27">
        <w:rPr>
          <w:rFonts w:ascii="Times New Roman" w:hAnsi="Times New Roman" w:cs="Times New Roman"/>
        </w:rPr>
        <w:t>á</w:t>
      </w:r>
      <w:r w:rsidR="00F02C81" w:rsidRPr="00CA7F27">
        <w:rPr>
          <w:rFonts w:ascii="Times New Roman" w:hAnsi="Times New Roman" w:cs="Times New Roman"/>
        </w:rPr>
        <w:t>-los como referências na construção, por exemplo, das decisões judiciais</w:t>
      </w:r>
      <w:r w:rsidR="00F02C81" w:rsidRPr="00CA7F27">
        <w:rPr>
          <w:rFonts w:ascii="Times New Roman" w:hAnsi="Times New Roman" w:cs="Times New Roman"/>
          <w:sz w:val="20"/>
          <w:szCs w:val="20"/>
        </w:rPr>
        <w:t>.</w:t>
      </w:r>
      <w:r w:rsidR="00887979" w:rsidRPr="007A4E79">
        <w:rPr>
          <w:rFonts w:ascii="Times New Roman" w:hAnsi="Times New Roman" w:cs="Times New Roman"/>
          <w:sz w:val="24"/>
          <w:szCs w:val="24"/>
        </w:rPr>
        <w:t xml:space="preserve"> </w:t>
      </w:r>
      <w:r w:rsidR="00065DE4">
        <w:rPr>
          <w:rStyle w:val="Refdenotaderodap"/>
          <w:rFonts w:ascii="Times New Roman" w:hAnsi="Times New Roman" w:cs="Times New Roman"/>
          <w:sz w:val="24"/>
          <w:szCs w:val="24"/>
        </w:rPr>
        <w:footnoteReference w:id="2"/>
      </w:r>
    </w:p>
    <w:p w14:paraId="416E1767" w14:textId="50E9FC08" w:rsidR="00F02C81" w:rsidRPr="007A4E79" w:rsidRDefault="00D8279F" w:rsidP="00CA7F27">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Deste modo, a</w:t>
      </w:r>
      <w:r w:rsidR="00F02C81" w:rsidRPr="007A4E79">
        <w:rPr>
          <w:rFonts w:ascii="Times New Roman" w:hAnsi="Times New Roman" w:cs="Times New Roman"/>
          <w:sz w:val="24"/>
          <w:szCs w:val="24"/>
        </w:rPr>
        <w:t xml:space="preserve"> utilização de estereótipos de gênero</w:t>
      </w:r>
      <w:r w:rsidRPr="007A4E79">
        <w:rPr>
          <w:rFonts w:ascii="Times New Roman" w:hAnsi="Times New Roman" w:cs="Times New Roman"/>
          <w:sz w:val="24"/>
          <w:szCs w:val="24"/>
        </w:rPr>
        <w:t xml:space="preserve"> </w:t>
      </w:r>
      <w:r w:rsidR="00F02C81" w:rsidRPr="007A4E79">
        <w:rPr>
          <w:rFonts w:ascii="Times New Roman" w:hAnsi="Times New Roman" w:cs="Times New Roman"/>
          <w:sz w:val="24"/>
          <w:szCs w:val="24"/>
        </w:rPr>
        <w:t>reforça e sustenta as desigualdades e a discriminação entre homens e mulheres.</w:t>
      </w:r>
    </w:p>
    <w:p w14:paraId="3784ACF3" w14:textId="0FC533A6" w:rsidR="00F02C81" w:rsidRPr="007A4E79" w:rsidRDefault="00F02C81"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Os estereótipos de gênero</w:t>
      </w:r>
      <w:r w:rsidR="001058A4" w:rsidRPr="007A4E79">
        <w:rPr>
          <w:rFonts w:ascii="Times New Roman" w:hAnsi="Times New Roman" w:cs="Times New Roman"/>
          <w:sz w:val="24"/>
          <w:szCs w:val="24"/>
        </w:rPr>
        <w:t>,</w:t>
      </w:r>
      <w:r w:rsidRPr="007A4E79">
        <w:rPr>
          <w:rFonts w:ascii="Times New Roman" w:hAnsi="Times New Roman" w:cs="Times New Roman"/>
          <w:sz w:val="24"/>
          <w:szCs w:val="24"/>
        </w:rPr>
        <w:t xml:space="preserve"> </w:t>
      </w:r>
      <w:r w:rsidR="001058A4" w:rsidRPr="007A4E79">
        <w:rPr>
          <w:rFonts w:ascii="Times New Roman" w:hAnsi="Times New Roman" w:cs="Times New Roman"/>
          <w:sz w:val="24"/>
          <w:szCs w:val="24"/>
        </w:rPr>
        <w:t xml:space="preserve">que </w:t>
      </w:r>
      <w:r w:rsidRPr="007A4E79">
        <w:rPr>
          <w:rFonts w:ascii="Times New Roman" w:hAnsi="Times New Roman" w:cs="Times New Roman"/>
          <w:sz w:val="24"/>
          <w:szCs w:val="24"/>
        </w:rPr>
        <w:t>podem est</w:t>
      </w:r>
      <w:r w:rsidR="001058A4" w:rsidRPr="007A4E79">
        <w:rPr>
          <w:rFonts w:ascii="Times New Roman" w:hAnsi="Times New Roman" w:cs="Times New Roman"/>
          <w:sz w:val="24"/>
          <w:szCs w:val="24"/>
        </w:rPr>
        <w:t>ar</w:t>
      </w:r>
      <w:r w:rsidRPr="007A4E79">
        <w:rPr>
          <w:rFonts w:ascii="Times New Roman" w:hAnsi="Times New Roman" w:cs="Times New Roman"/>
          <w:sz w:val="24"/>
          <w:szCs w:val="24"/>
        </w:rPr>
        <w:t xml:space="preserve"> presentes no âmbito da família, da maternidade, da desigualdade de classes, do racismo, também se reflete</w:t>
      </w:r>
      <w:r w:rsidR="00A83103" w:rsidRPr="007A4E79">
        <w:rPr>
          <w:rFonts w:ascii="Times New Roman" w:hAnsi="Times New Roman" w:cs="Times New Roman"/>
          <w:sz w:val="24"/>
          <w:szCs w:val="24"/>
        </w:rPr>
        <w:t>m</w:t>
      </w:r>
      <w:r w:rsidRPr="007A4E79">
        <w:rPr>
          <w:rFonts w:ascii="Times New Roman" w:hAnsi="Times New Roman" w:cs="Times New Roman"/>
          <w:sz w:val="24"/>
          <w:szCs w:val="24"/>
        </w:rPr>
        <w:t xml:space="preserve"> na dificuldade de acesso ao sistema de políticas públicas e por </w:t>
      </w:r>
      <w:r w:rsidR="001058A4" w:rsidRPr="007A4E79">
        <w:rPr>
          <w:rFonts w:ascii="Times New Roman" w:hAnsi="Times New Roman" w:cs="Times New Roman"/>
          <w:sz w:val="24"/>
          <w:szCs w:val="24"/>
        </w:rPr>
        <w:t>consequência</w:t>
      </w:r>
      <w:r w:rsidRPr="007A4E79">
        <w:rPr>
          <w:rFonts w:ascii="Times New Roman" w:hAnsi="Times New Roman" w:cs="Times New Roman"/>
          <w:sz w:val="24"/>
          <w:szCs w:val="24"/>
        </w:rPr>
        <w:t xml:space="preserve"> produzem inúmeras formas de violência institucional que afetam as mulheres de formas e intensidades </w:t>
      </w:r>
      <w:r w:rsidR="001058A4" w:rsidRPr="007A4E79">
        <w:rPr>
          <w:rFonts w:ascii="Times New Roman" w:hAnsi="Times New Roman" w:cs="Times New Roman"/>
          <w:sz w:val="24"/>
          <w:szCs w:val="24"/>
        </w:rPr>
        <w:t>distintas</w:t>
      </w:r>
      <w:r w:rsidRPr="007A4E79">
        <w:rPr>
          <w:rFonts w:ascii="Times New Roman" w:hAnsi="Times New Roman" w:cs="Times New Roman"/>
          <w:sz w:val="24"/>
          <w:szCs w:val="24"/>
        </w:rPr>
        <w:t xml:space="preserve"> </w:t>
      </w:r>
      <w:r w:rsidR="001058A4" w:rsidRPr="007A4E79">
        <w:rPr>
          <w:rFonts w:ascii="Times New Roman" w:hAnsi="Times New Roman" w:cs="Times New Roman"/>
          <w:sz w:val="24"/>
          <w:szCs w:val="24"/>
        </w:rPr>
        <w:t>dos</w:t>
      </w:r>
      <w:r w:rsidRPr="007A4E79">
        <w:rPr>
          <w:rFonts w:ascii="Times New Roman" w:hAnsi="Times New Roman" w:cs="Times New Roman"/>
          <w:sz w:val="24"/>
          <w:szCs w:val="24"/>
        </w:rPr>
        <w:t xml:space="preserve"> homens.</w:t>
      </w:r>
    </w:p>
    <w:p w14:paraId="44D46BC0" w14:textId="77777777" w:rsidR="00CA7F27" w:rsidRDefault="00F02C81" w:rsidP="00F361DD">
      <w:pPr>
        <w:tabs>
          <w:tab w:val="left" w:pos="2268"/>
          <w:tab w:val="left" w:pos="8647"/>
        </w:tabs>
        <w:spacing w:after="0" w:line="360" w:lineRule="auto"/>
        <w:ind w:firstLine="1134"/>
        <w:jc w:val="both"/>
        <w:rPr>
          <w:rFonts w:ascii="Times New Roman" w:eastAsia="Arial Unicode MS" w:hAnsi="Times New Roman" w:cs="Times New Roman"/>
          <w:kern w:val="0"/>
          <w:sz w:val="24"/>
          <w:szCs w:val="24"/>
          <w:lang w:eastAsia="pt-BR"/>
          <w14:ligatures w14:val="none"/>
        </w:rPr>
      </w:pPr>
      <w:r w:rsidRPr="007A4E79">
        <w:rPr>
          <w:rFonts w:ascii="Times New Roman" w:eastAsia="Arial Unicode MS" w:hAnsi="Times New Roman" w:cs="Times New Roman"/>
          <w:kern w:val="0"/>
          <w:sz w:val="24"/>
          <w:szCs w:val="24"/>
          <w:lang w:eastAsia="pt-BR"/>
          <w14:ligatures w14:val="none"/>
        </w:rPr>
        <w:t xml:space="preserve">Segundo a professora Silvia Pimentel: </w:t>
      </w:r>
    </w:p>
    <w:p w14:paraId="2DE74633" w14:textId="44C1C0C5" w:rsidR="00F02C81" w:rsidRPr="007A4E79" w:rsidRDefault="00CA7F27" w:rsidP="00CA7F27">
      <w:pPr>
        <w:tabs>
          <w:tab w:val="left" w:pos="2268"/>
          <w:tab w:val="left" w:pos="8647"/>
        </w:tabs>
        <w:spacing w:line="360" w:lineRule="auto"/>
        <w:ind w:left="2268"/>
        <w:jc w:val="both"/>
        <w:rPr>
          <w:rFonts w:ascii="Times New Roman" w:eastAsia="Arial Unicode MS" w:hAnsi="Times New Roman" w:cs="Times New Roman"/>
          <w:kern w:val="0"/>
          <w:sz w:val="24"/>
          <w:szCs w:val="24"/>
          <w:lang w:eastAsia="pt-BR"/>
          <w14:ligatures w14:val="none"/>
        </w:rPr>
      </w:pPr>
      <w:r w:rsidRPr="00CA7F27">
        <w:rPr>
          <w:rFonts w:ascii="Times New Roman" w:eastAsia="Arial Unicode MS" w:hAnsi="Times New Roman" w:cs="Times New Roman"/>
          <w:kern w:val="0"/>
          <w:lang w:eastAsia="pt-BR"/>
          <w14:ligatures w14:val="none"/>
        </w:rPr>
        <w:t>E</w:t>
      </w:r>
      <w:r w:rsidR="00F02C81" w:rsidRPr="00CA7F27">
        <w:rPr>
          <w:rFonts w:ascii="Times New Roman" w:eastAsia="Arial Unicode MS" w:hAnsi="Times New Roman" w:cs="Times New Roman"/>
          <w:kern w:val="0"/>
          <w:lang w:eastAsia="pt-BR"/>
          <w14:ligatures w14:val="none"/>
        </w:rPr>
        <w:t>stereótipos, preconceitos e discriminações contra homens tanto quanto em relação às mulheres interferem negativamente na realização da Justiça. Entretanto, há evidências de que o impacto negativo desse tipo de viés recai de maneira mais intensa e frequente sobre as mulheres. Estereótipos, preconceitos e discriminações de gênero estão presentes na nossa cultura e profundamente indultados nas (in) consciências dos indivíduos; são, portanto, absorvidos também pelos operadores do direito e refletidos em sua práxis jurídica. Essa absorção, por vezes, implica em uma verdadeira ‘inversão de atores’ nos processos, vale dizer, através dos discursos proferidos pelos operadores do Direito, vítimas transformam-se em réus e vice-versa</w:t>
      </w:r>
      <w:r w:rsidR="00F02C81" w:rsidRPr="007A4E79">
        <w:rPr>
          <w:rFonts w:ascii="Times New Roman" w:eastAsia="Arial Unicode MS" w:hAnsi="Times New Roman" w:cs="Times New Roman"/>
          <w:kern w:val="0"/>
          <w:sz w:val="24"/>
          <w:szCs w:val="24"/>
          <w:lang w:eastAsia="pt-BR"/>
          <w14:ligatures w14:val="none"/>
        </w:rPr>
        <w:t>.</w:t>
      </w:r>
      <w:r w:rsidR="00F02C81" w:rsidRPr="007A4E79">
        <w:rPr>
          <w:rFonts w:ascii="Times New Roman" w:eastAsia="Arial Unicode MS" w:hAnsi="Times New Roman" w:cs="Times New Roman"/>
          <w:kern w:val="0"/>
          <w:sz w:val="24"/>
          <w:szCs w:val="24"/>
          <w:vertAlign w:val="superscript"/>
          <w:lang w:eastAsia="pt-BR"/>
          <w14:ligatures w14:val="none"/>
        </w:rPr>
        <w:footnoteReference w:id="3"/>
      </w:r>
    </w:p>
    <w:p w14:paraId="09142407" w14:textId="77777777" w:rsidR="00CA7F27" w:rsidRDefault="00F02C81" w:rsidP="00CA7F27">
      <w:pPr>
        <w:tabs>
          <w:tab w:val="left" w:pos="2268"/>
          <w:tab w:val="left" w:pos="8647"/>
        </w:tabs>
        <w:spacing w:after="0" w:line="360" w:lineRule="auto"/>
        <w:ind w:firstLine="1134"/>
        <w:jc w:val="both"/>
        <w:rPr>
          <w:rFonts w:ascii="Times New Roman" w:eastAsia="Arial Unicode MS" w:hAnsi="Times New Roman" w:cs="Times New Roman"/>
          <w:kern w:val="0"/>
          <w:sz w:val="24"/>
          <w:szCs w:val="24"/>
          <w:lang w:eastAsia="pt-BR"/>
          <w14:ligatures w14:val="none"/>
        </w:rPr>
      </w:pPr>
      <w:r w:rsidRPr="007A4E79">
        <w:rPr>
          <w:rFonts w:ascii="Times New Roman" w:eastAsia="Arial Unicode MS" w:hAnsi="Times New Roman" w:cs="Times New Roman"/>
          <w:kern w:val="0"/>
          <w:sz w:val="24"/>
          <w:szCs w:val="24"/>
          <w:lang w:eastAsia="pt-BR"/>
          <w14:ligatures w14:val="none"/>
        </w:rPr>
        <w:lastRenderedPageBreak/>
        <w:t xml:space="preserve">Silvia </w:t>
      </w:r>
      <w:proofErr w:type="spellStart"/>
      <w:r w:rsidRPr="007A4E79">
        <w:rPr>
          <w:rFonts w:ascii="Times New Roman" w:eastAsia="Arial Unicode MS" w:hAnsi="Times New Roman" w:cs="Times New Roman"/>
          <w:kern w:val="0"/>
          <w:sz w:val="24"/>
          <w:szCs w:val="24"/>
          <w:lang w:eastAsia="pt-BR"/>
          <w14:ligatures w14:val="none"/>
        </w:rPr>
        <w:t>Chakian</w:t>
      </w:r>
      <w:proofErr w:type="spellEnd"/>
      <w:r w:rsidRPr="007A4E79">
        <w:rPr>
          <w:rFonts w:ascii="Times New Roman" w:eastAsia="Arial Unicode MS" w:hAnsi="Times New Roman" w:cs="Times New Roman"/>
          <w:kern w:val="0"/>
          <w:sz w:val="24"/>
          <w:szCs w:val="24"/>
          <w:lang w:eastAsia="pt-BR"/>
          <w14:ligatures w14:val="none"/>
        </w:rPr>
        <w:t>, por sua vez, nos ensina que</w:t>
      </w:r>
    </w:p>
    <w:p w14:paraId="1C7CCEEC" w14:textId="0DDC259B" w:rsidR="00F02C81" w:rsidRPr="00CA7F27" w:rsidRDefault="00CA7F27" w:rsidP="00CA7F27">
      <w:pPr>
        <w:tabs>
          <w:tab w:val="left" w:pos="2268"/>
          <w:tab w:val="left" w:pos="8647"/>
        </w:tabs>
        <w:spacing w:line="360" w:lineRule="auto"/>
        <w:ind w:left="2268"/>
        <w:jc w:val="both"/>
        <w:rPr>
          <w:rFonts w:ascii="Times New Roman" w:eastAsia="Arial Unicode MS" w:hAnsi="Times New Roman" w:cs="Times New Roman"/>
          <w:kern w:val="0"/>
          <w:lang w:eastAsia="pt-BR"/>
          <w14:ligatures w14:val="none"/>
        </w:rPr>
      </w:pPr>
      <w:r w:rsidRPr="00CA7F27">
        <w:rPr>
          <w:rFonts w:ascii="Times New Roman" w:eastAsia="Arial Unicode MS" w:hAnsi="Times New Roman" w:cs="Times New Roman"/>
          <w:kern w:val="0"/>
          <w:lang w:eastAsia="pt-BR"/>
          <w14:ligatures w14:val="none"/>
        </w:rPr>
        <w:t>N</w:t>
      </w:r>
      <w:r w:rsidR="00F02C81" w:rsidRPr="00CA7F27">
        <w:rPr>
          <w:rFonts w:ascii="Times New Roman" w:eastAsia="Arial Unicode MS" w:hAnsi="Times New Roman" w:cs="Times New Roman"/>
          <w:kern w:val="0"/>
          <w:lang w:eastAsia="pt-BR"/>
          <w14:ligatures w14:val="none"/>
        </w:rPr>
        <w:t>ão se pode perder de vista a necessidade de avanço na mudança de posturas sobre a forma como a sexualidade feminina é julgada, a partir de uma dupla moral, para homens e mulheres, na qual delas se espera, ainda hoje, o papel de recato, do comportamento sexual ‘adequado’, discreto e tradicional. Afinal, são essas expectativas sobre o comportamento feminino ‘adequado’, sedimentadas ao longo de séculos de dominação masculina, que têm autorizado a absurda responsabilização da mulher pela própria violência que a vitimou, como se tivesse contribuído para sua ocorrência, ao mesmo tempo em que tem a vida exposta e devastada (...).</w:t>
      </w:r>
      <w:r w:rsidR="00F02C81" w:rsidRPr="00CA7F27">
        <w:rPr>
          <w:rFonts w:ascii="Times New Roman" w:eastAsia="Arial Unicode MS" w:hAnsi="Times New Roman" w:cs="Times New Roman"/>
          <w:kern w:val="0"/>
          <w:vertAlign w:val="superscript"/>
          <w:lang w:eastAsia="pt-BR"/>
          <w14:ligatures w14:val="none"/>
        </w:rPr>
        <w:footnoteReference w:id="4"/>
      </w:r>
    </w:p>
    <w:p w14:paraId="57878684" w14:textId="02B0EE13" w:rsidR="00F02C81" w:rsidRPr="007A4E79" w:rsidRDefault="00F02C81" w:rsidP="00CA7F27">
      <w:pPr>
        <w:tabs>
          <w:tab w:val="left" w:pos="2268"/>
          <w:tab w:val="left" w:pos="8647"/>
        </w:tabs>
        <w:spacing w:after="0" w:line="360" w:lineRule="auto"/>
        <w:ind w:firstLine="1134"/>
        <w:jc w:val="both"/>
        <w:rPr>
          <w:rFonts w:ascii="Times New Roman" w:eastAsia="Arial Unicode MS" w:hAnsi="Times New Roman" w:cs="Times New Roman"/>
          <w:i/>
          <w:iCs/>
          <w:kern w:val="0"/>
          <w:sz w:val="24"/>
          <w:szCs w:val="24"/>
          <w:lang w:eastAsia="pt-BR"/>
          <w14:ligatures w14:val="none"/>
        </w:rPr>
      </w:pPr>
      <w:r w:rsidRPr="007A4E79">
        <w:rPr>
          <w:rFonts w:ascii="Times New Roman" w:eastAsia="Arial Unicode MS" w:hAnsi="Times New Roman" w:cs="Times New Roman"/>
          <w:kern w:val="0"/>
          <w:sz w:val="24"/>
          <w:szCs w:val="24"/>
          <w:lang w:eastAsia="pt-BR"/>
          <w14:ligatures w14:val="none"/>
        </w:rPr>
        <w:t>A recomendação Geral nº 33 (2015) do Comitê CEDAW da ONU</w:t>
      </w:r>
      <w:r w:rsidRPr="007A4E79">
        <w:rPr>
          <w:rFonts w:ascii="Times New Roman" w:eastAsia="Arial Unicode MS" w:hAnsi="Times New Roman" w:cs="Times New Roman"/>
          <w:kern w:val="0"/>
          <w:sz w:val="24"/>
          <w:szCs w:val="24"/>
          <w:vertAlign w:val="superscript"/>
          <w:lang w:eastAsia="pt-BR"/>
          <w14:ligatures w14:val="none"/>
        </w:rPr>
        <w:footnoteReference w:id="5"/>
      </w:r>
      <w:r w:rsidRPr="007A4E79">
        <w:rPr>
          <w:rFonts w:ascii="Times New Roman" w:eastAsia="Arial Unicode MS" w:hAnsi="Times New Roman" w:cs="Times New Roman"/>
          <w:kern w:val="0"/>
          <w:sz w:val="24"/>
          <w:szCs w:val="24"/>
          <w:lang w:eastAsia="pt-BR"/>
          <w14:ligatures w14:val="none"/>
        </w:rPr>
        <w:t xml:space="preserve"> </w:t>
      </w:r>
      <w:r w:rsidR="00633EC2" w:rsidRPr="007A4E79">
        <w:rPr>
          <w:rFonts w:ascii="Times New Roman" w:eastAsia="Arial Unicode MS" w:hAnsi="Times New Roman" w:cs="Times New Roman"/>
          <w:kern w:val="0"/>
          <w:sz w:val="24"/>
          <w:szCs w:val="24"/>
          <w:lang w:eastAsia="pt-BR"/>
          <w14:ligatures w14:val="none"/>
        </w:rPr>
        <w:t>afirmou que</w:t>
      </w:r>
      <w:r w:rsidRPr="007A4E79">
        <w:rPr>
          <w:rFonts w:ascii="Times New Roman" w:eastAsia="Arial Unicode MS" w:hAnsi="Times New Roman" w:cs="Times New Roman"/>
          <w:kern w:val="0"/>
          <w:sz w:val="24"/>
          <w:szCs w:val="24"/>
          <w:lang w:eastAsia="pt-BR"/>
          <w14:ligatures w14:val="none"/>
        </w:rPr>
        <w:t xml:space="preserve">: </w:t>
      </w:r>
      <w:r w:rsidRPr="00CA7F27">
        <w:rPr>
          <w:rFonts w:ascii="Times New Roman" w:eastAsia="Arial Unicode MS" w:hAnsi="Times New Roman" w:cs="Times New Roman"/>
          <w:kern w:val="0"/>
          <w:sz w:val="24"/>
          <w:szCs w:val="24"/>
          <w:lang w:eastAsia="pt-BR"/>
          <w14:ligatures w14:val="none"/>
        </w:rPr>
        <w:t>“</w:t>
      </w:r>
      <w:r w:rsidR="00D8279F" w:rsidRPr="00CA7F27">
        <w:rPr>
          <w:rFonts w:ascii="Times New Roman" w:eastAsia="Arial Unicode MS" w:hAnsi="Times New Roman" w:cs="Times New Roman"/>
          <w:kern w:val="0"/>
          <w:sz w:val="24"/>
          <w:szCs w:val="24"/>
          <w:lang w:eastAsia="pt-BR"/>
          <w14:ligatures w14:val="none"/>
        </w:rPr>
        <w:t>a</w:t>
      </w:r>
      <w:r w:rsidRPr="00CA7F27">
        <w:rPr>
          <w:rFonts w:ascii="Times New Roman" w:eastAsia="Arial Unicode MS" w:hAnsi="Times New Roman" w:cs="Times New Roman"/>
          <w:kern w:val="0"/>
          <w:sz w:val="24"/>
          <w:szCs w:val="24"/>
          <w:lang w:eastAsia="pt-BR"/>
          <w14:ligatures w14:val="none"/>
        </w:rPr>
        <w:t xml:space="preserve"> discriminação contra as mulheres, baseada em estereótipos de gênero, estigmas, normas culturais nocivas e patriarcais e a violência baseada no gênero, que particularmente afeta as mulheres, têm impacto adverso sobre a capacidade das mulheres para obter acesso à justiça em base de igualdade com os homens”</w:t>
      </w:r>
      <w:r w:rsidRPr="007A4E79">
        <w:rPr>
          <w:rFonts w:ascii="Times New Roman" w:eastAsia="Arial Unicode MS" w:hAnsi="Times New Roman" w:cs="Times New Roman"/>
          <w:i/>
          <w:iCs/>
          <w:kern w:val="0"/>
          <w:sz w:val="24"/>
          <w:szCs w:val="24"/>
          <w:lang w:eastAsia="pt-BR"/>
          <w14:ligatures w14:val="none"/>
        </w:rPr>
        <w:t>.</w:t>
      </w:r>
    </w:p>
    <w:p w14:paraId="4B3ED216" w14:textId="35956DF7" w:rsidR="00E44F5E" w:rsidRPr="007A4E79" w:rsidRDefault="004D2275" w:rsidP="00CA7F27">
      <w:pPr>
        <w:spacing w:after="0" w:line="360" w:lineRule="auto"/>
        <w:ind w:firstLine="1134"/>
        <w:jc w:val="both"/>
        <w:rPr>
          <w:rFonts w:eastAsiaTheme="minorEastAsia"/>
          <w:color w:val="000000" w:themeColor="text1"/>
          <w:kern w:val="24"/>
        </w:rPr>
      </w:pPr>
      <w:r w:rsidRPr="007A4E79">
        <w:rPr>
          <w:rFonts w:ascii="Times New Roman" w:eastAsia="Arial Unicode MS" w:hAnsi="Times New Roman" w:cs="Times New Roman"/>
          <w:kern w:val="0"/>
          <w:sz w:val="24"/>
          <w:szCs w:val="24"/>
          <w:lang w:eastAsia="pt-BR"/>
          <w14:ligatures w14:val="none"/>
        </w:rPr>
        <w:t>Também são os estereótipos de gênero que naturalizam a violência contra a mulher internaliz</w:t>
      </w:r>
      <w:r w:rsidR="003C350B" w:rsidRPr="007A4E79">
        <w:rPr>
          <w:rFonts w:ascii="Times New Roman" w:eastAsia="Arial Unicode MS" w:hAnsi="Times New Roman" w:cs="Times New Roman"/>
          <w:kern w:val="0"/>
          <w:sz w:val="24"/>
          <w:szCs w:val="24"/>
          <w:lang w:eastAsia="pt-BR"/>
          <w14:ligatures w14:val="none"/>
        </w:rPr>
        <w:t>ada</w:t>
      </w:r>
      <w:r w:rsidRPr="007A4E79">
        <w:rPr>
          <w:rFonts w:ascii="Times New Roman" w:eastAsia="Arial Unicode MS" w:hAnsi="Times New Roman" w:cs="Times New Roman"/>
          <w:kern w:val="0"/>
          <w:sz w:val="24"/>
          <w:szCs w:val="24"/>
          <w:lang w:eastAsia="pt-BR"/>
          <w14:ligatures w14:val="none"/>
        </w:rPr>
        <w:t xml:space="preserve"> em nossa cultura </w:t>
      </w:r>
      <w:r w:rsidR="003C350B" w:rsidRPr="007A4E79">
        <w:rPr>
          <w:rFonts w:ascii="Times New Roman" w:eastAsia="Arial Unicode MS" w:hAnsi="Times New Roman" w:cs="Times New Roman"/>
          <w:kern w:val="0"/>
          <w:sz w:val="24"/>
          <w:szCs w:val="24"/>
          <w:lang w:eastAsia="pt-BR"/>
          <w14:ligatures w14:val="none"/>
        </w:rPr>
        <w:t xml:space="preserve">e que </w:t>
      </w:r>
      <w:r w:rsidRPr="007A4E79">
        <w:rPr>
          <w:rFonts w:ascii="Times New Roman" w:eastAsia="Arial Unicode MS" w:hAnsi="Times New Roman" w:cs="Times New Roman"/>
          <w:kern w:val="0"/>
          <w:sz w:val="24"/>
          <w:szCs w:val="24"/>
          <w:lang w:eastAsia="pt-BR"/>
          <w14:ligatures w14:val="none"/>
        </w:rPr>
        <w:t xml:space="preserve">aumenta vertiginosamente. </w:t>
      </w:r>
      <w:r w:rsidRPr="007A4E79">
        <w:rPr>
          <w:rFonts w:ascii="Times New Roman" w:hAnsi="Times New Roman" w:cs="Times New Roman"/>
          <w:sz w:val="24"/>
          <w:szCs w:val="24"/>
        </w:rPr>
        <w:t>Neste passo, é imprescindível ponderar que violência de gênero é fruto de uma sociedade desigual e os números da violência contra a mulher no Brasil aponta exatamente nesta direção.</w:t>
      </w:r>
    </w:p>
    <w:p w14:paraId="0F37DC6B" w14:textId="77777777" w:rsidR="00E44F5E" w:rsidRPr="007A4E79" w:rsidRDefault="00E44F5E" w:rsidP="00F361DD">
      <w:pPr>
        <w:pStyle w:val="PargrafodaLista"/>
        <w:spacing w:line="360" w:lineRule="auto"/>
        <w:ind w:left="0" w:firstLine="1134"/>
        <w:jc w:val="both"/>
        <w:rPr>
          <w:rFonts w:eastAsiaTheme="minorEastAsia"/>
          <w:color w:val="000000" w:themeColor="text1"/>
          <w:kern w:val="24"/>
        </w:rPr>
      </w:pPr>
      <w:r w:rsidRPr="007A4E79">
        <w:rPr>
          <w:rFonts w:eastAsiaTheme="minorEastAsia"/>
          <w:color w:val="000000" w:themeColor="text1"/>
          <w:kern w:val="24"/>
        </w:rPr>
        <w:t>A pesquisa do IPEA aponta que 2 mulheres foram estupradas por minuto (822 mil estupros), em 2022</w:t>
      </w:r>
      <w:r w:rsidRPr="007A4E79">
        <w:rPr>
          <w:rStyle w:val="Refdenotaderodap"/>
          <w:rFonts w:eastAsiaTheme="minorEastAsia"/>
          <w:color w:val="000000" w:themeColor="text1"/>
          <w:kern w:val="24"/>
        </w:rPr>
        <w:footnoteReference w:id="6"/>
      </w:r>
      <w:r w:rsidRPr="007A4E79">
        <w:rPr>
          <w:rFonts w:eastAsiaTheme="minorEastAsia"/>
          <w:color w:val="000000" w:themeColor="text1"/>
          <w:kern w:val="24"/>
        </w:rPr>
        <w:t>. Segundo dados da Agência Patrícia Galvão</w:t>
      </w:r>
      <w:r w:rsidRPr="007A4E79">
        <w:rPr>
          <w:rStyle w:val="Refdenotaderodap"/>
          <w:rFonts w:eastAsiaTheme="minorEastAsia"/>
          <w:color w:val="000000" w:themeColor="text1"/>
          <w:kern w:val="24"/>
        </w:rPr>
        <w:footnoteReference w:id="7"/>
      </w:r>
      <w:r w:rsidRPr="007A4E79">
        <w:rPr>
          <w:rFonts w:eastAsiaTheme="minorEastAsia"/>
          <w:kern w:val="24"/>
        </w:rPr>
        <w:t xml:space="preserve">, </w:t>
      </w:r>
      <w:r w:rsidRPr="007A4E79">
        <w:t>36% das trabalhadoras dizem já haver sofrido preconceito ou abuso por serem mulheres; porém, quando apresentadas a diversas situações, 76% reconhecem já ter passado por um ou mais episódios de violência e assédio no trabalho.</w:t>
      </w:r>
    </w:p>
    <w:p w14:paraId="3FCE37A7" w14:textId="6C4E9473" w:rsidR="00C636CB" w:rsidRDefault="004D2275" w:rsidP="00F361DD">
      <w:pPr>
        <w:pStyle w:val="PargrafodaLista"/>
        <w:spacing w:line="360" w:lineRule="auto"/>
        <w:ind w:left="0" w:firstLine="1134"/>
        <w:jc w:val="both"/>
        <w:rPr>
          <w:rFonts w:eastAsiaTheme="minorEastAsia"/>
          <w:color w:val="000000" w:themeColor="text1"/>
          <w:kern w:val="24"/>
        </w:rPr>
      </w:pPr>
      <w:r w:rsidRPr="007A4E79">
        <w:rPr>
          <w:rFonts w:eastAsiaTheme="minorEastAsia"/>
          <w:color w:val="000000" w:themeColor="text1"/>
          <w:kern w:val="24"/>
        </w:rPr>
        <w:lastRenderedPageBreak/>
        <w:t>Segundo o Fórum Brasileiro de Segurança Pública</w:t>
      </w:r>
      <w:r w:rsidR="003C350B" w:rsidRPr="007A4E79">
        <w:rPr>
          <w:rStyle w:val="Refdenotaderodap"/>
          <w:rFonts w:eastAsiaTheme="minorEastAsia"/>
          <w:color w:val="000000" w:themeColor="text1"/>
          <w:kern w:val="24"/>
        </w:rPr>
        <w:footnoteReference w:id="8"/>
      </w:r>
      <w:r w:rsidRPr="007A4E79">
        <w:rPr>
          <w:rFonts w:eastAsiaTheme="minorEastAsia"/>
          <w:color w:val="000000" w:themeColor="text1"/>
          <w:kern w:val="24"/>
        </w:rPr>
        <w:t>, em 2022, 50.962 mulheres por dia sofreram violência; o principal agressor de mulheres é um conhecido (66,8% dos casos); 65,6% das vítimas são mulheres negras; 46.7% das mulheres foram assediadas.</w:t>
      </w:r>
    </w:p>
    <w:p w14:paraId="76C3C61D" w14:textId="77777777" w:rsidR="00C636CB" w:rsidRDefault="00C636CB" w:rsidP="00F361DD">
      <w:pPr>
        <w:pStyle w:val="PargrafodaLista"/>
        <w:spacing w:line="360" w:lineRule="auto"/>
        <w:ind w:left="0" w:firstLine="1134"/>
        <w:jc w:val="both"/>
        <w:rPr>
          <w:rFonts w:eastAsiaTheme="minorEastAsia"/>
          <w:color w:val="000000" w:themeColor="text1"/>
          <w:kern w:val="24"/>
        </w:rPr>
      </w:pPr>
    </w:p>
    <w:p w14:paraId="5BD2C07C" w14:textId="67D06A0F" w:rsidR="00E44F5E" w:rsidRPr="007A4E79" w:rsidRDefault="00E44F5E" w:rsidP="00F361DD">
      <w:pPr>
        <w:pStyle w:val="PargrafodaLista"/>
        <w:spacing w:line="360" w:lineRule="auto"/>
        <w:ind w:left="0"/>
        <w:jc w:val="both"/>
        <w:rPr>
          <w:rFonts w:eastAsiaTheme="minorEastAsia"/>
          <w:color w:val="000000" w:themeColor="text1"/>
          <w:kern w:val="24"/>
        </w:rPr>
      </w:pPr>
      <w:r w:rsidRPr="007A4E79">
        <w:rPr>
          <w:noProof/>
        </w:rPr>
        <w:drawing>
          <wp:inline distT="0" distB="0" distL="0" distR="0" wp14:anchorId="4181B524" wp14:editId="09A2A63F">
            <wp:extent cx="4438650" cy="2780394"/>
            <wp:effectExtent l="0" t="0" r="0" b="1270"/>
            <wp:docPr id="928178750"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78750" name="Imagem 1" descr="Interface gráfica do usuário&#10;&#10;Descrição gerada automaticamente"/>
                    <pic:cNvPicPr/>
                  </pic:nvPicPr>
                  <pic:blipFill>
                    <a:blip r:embed="rId8"/>
                    <a:stretch>
                      <a:fillRect/>
                    </a:stretch>
                  </pic:blipFill>
                  <pic:spPr>
                    <a:xfrm>
                      <a:off x="0" y="0"/>
                      <a:ext cx="4471740" cy="2801122"/>
                    </a:xfrm>
                    <a:prstGeom prst="rect">
                      <a:avLst/>
                    </a:prstGeom>
                  </pic:spPr>
                </pic:pic>
              </a:graphicData>
            </a:graphic>
          </wp:inline>
        </w:drawing>
      </w:r>
    </w:p>
    <w:p w14:paraId="0A6D9DAE" w14:textId="3FD0852B" w:rsidR="00E44F5E" w:rsidRPr="007A4E79" w:rsidRDefault="00E44F5E" w:rsidP="00F361DD">
      <w:pPr>
        <w:spacing w:after="0" w:line="360" w:lineRule="auto"/>
        <w:jc w:val="both"/>
        <w:rPr>
          <w:rFonts w:ascii="Times New Roman" w:hAnsi="Times New Roman" w:cs="Times New Roman"/>
          <w:kern w:val="0"/>
          <w:sz w:val="24"/>
          <w:szCs w:val="24"/>
          <w14:ligatures w14:val="none"/>
        </w:rPr>
      </w:pPr>
      <w:r w:rsidRPr="007A4E79">
        <w:rPr>
          <w:rFonts w:ascii="Times New Roman" w:hAnsi="Times New Roman" w:cs="Times New Roman"/>
          <w:noProof/>
          <w:sz w:val="24"/>
          <w:szCs w:val="24"/>
        </w:rPr>
        <w:drawing>
          <wp:inline distT="0" distB="0" distL="0" distR="0" wp14:anchorId="33A61E37" wp14:editId="3A7A2626">
            <wp:extent cx="4405630" cy="2638425"/>
            <wp:effectExtent l="0" t="0" r="0" b="9525"/>
            <wp:docPr id="890792161" name="Imagem 1" descr="Linha do tem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92161" name="Imagem 1" descr="Linha do tempo&#10;&#10;Descrição gerada automaticamente com confiança média"/>
                    <pic:cNvPicPr/>
                  </pic:nvPicPr>
                  <pic:blipFill>
                    <a:blip r:embed="rId9"/>
                    <a:stretch>
                      <a:fillRect/>
                    </a:stretch>
                  </pic:blipFill>
                  <pic:spPr>
                    <a:xfrm>
                      <a:off x="0" y="0"/>
                      <a:ext cx="4405630" cy="2638425"/>
                    </a:xfrm>
                    <a:prstGeom prst="rect">
                      <a:avLst/>
                    </a:prstGeom>
                  </pic:spPr>
                </pic:pic>
              </a:graphicData>
            </a:graphic>
          </wp:inline>
        </w:drawing>
      </w:r>
      <w:r w:rsidRPr="007A4E79">
        <w:rPr>
          <w:rStyle w:val="Refdenotaderodap"/>
          <w:rFonts w:ascii="Times New Roman" w:hAnsi="Times New Roman" w:cs="Times New Roman"/>
          <w:kern w:val="0"/>
          <w:sz w:val="24"/>
          <w:szCs w:val="24"/>
          <w14:ligatures w14:val="none"/>
        </w:rPr>
        <w:footnoteReference w:id="9"/>
      </w:r>
      <w:r w:rsidRPr="007A4E79">
        <w:rPr>
          <w:rFonts w:ascii="Times New Roman" w:hAnsi="Times New Roman" w:cs="Times New Roman"/>
          <w:sz w:val="24"/>
          <w:szCs w:val="24"/>
        </w:rPr>
        <w:t xml:space="preserve"> </w:t>
      </w:r>
    </w:p>
    <w:p w14:paraId="39438FB1" w14:textId="77777777" w:rsidR="00E44F5E" w:rsidRPr="007A4E79" w:rsidRDefault="00E44F5E" w:rsidP="00F361DD">
      <w:pPr>
        <w:spacing w:after="0" w:line="360" w:lineRule="auto"/>
        <w:ind w:firstLine="1134"/>
        <w:jc w:val="both"/>
        <w:rPr>
          <w:rFonts w:ascii="Times New Roman" w:hAnsi="Times New Roman" w:cs="Times New Roman"/>
          <w:kern w:val="0"/>
          <w:sz w:val="24"/>
          <w:szCs w:val="24"/>
          <w14:ligatures w14:val="none"/>
        </w:rPr>
      </w:pPr>
    </w:p>
    <w:p w14:paraId="5F44CC59" w14:textId="75962572" w:rsidR="004D2275" w:rsidRPr="007A4E79" w:rsidRDefault="004D2275"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A violência praticada contra a mulher no Brasil demonstra que se trata de um problema social grave</w:t>
      </w:r>
      <w:r w:rsidR="00E95422" w:rsidRPr="007A4E79">
        <w:rPr>
          <w:rFonts w:ascii="Times New Roman" w:hAnsi="Times New Roman" w:cs="Times New Roman"/>
          <w:kern w:val="0"/>
          <w:sz w:val="24"/>
          <w:szCs w:val="24"/>
          <w14:ligatures w14:val="none"/>
        </w:rPr>
        <w:t xml:space="preserve">, é </w:t>
      </w:r>
      <w:r w:rsidRPr="007A4E79">
        <w:rPr>
          <w:rFonts w:ascii="Times New Roman" w:hAnsi="Times New Roman" w:cs="Times New Roman"/>
          <w:kern w:val="0"/>
          <w:sz w:val="24"/>
          <w:szCs w:val="24"/>
          <w14:ligatures w14:val="none"/>
        </w:rPr>
        <w:t xml:space="preserve">um elemento que cerceia a liberdade das mulheres, das meninas e representa uma forma de controle de poder. </w:t>
      </w:r>
      <w:r w:rsidR="00E95422" w:rsidRPr="007A4E79">
        <w:rPr>
          <w:rFonts w:ascii="Times New Roman" w:hAnsi="Times New Roman" w:cs="Times New Roman"/>
          <w:kern w:val="0"/>
          <w:sz w:val="24"/>
          <w:szCs w:val="24"/>
          <w14:ligatures w14:val="none"/>
        </w:rPr>
        <w:t>D</w:t>
      </w:r>
      <w:r w:rsidR="00E44F5E" w:rsidRPr="007A4E79">
        <w:rPr>
          <w:rFonts w:ascii="Times New Roman" w:hAnsi="Times New Roman" w:cs="Times New Roman"/>
          <w:kern w:val="0"/>
          <w:sz w:val="24"/>
          <w:szCs w:val="24"/>
          <w14:ligatures w14:val="none"/>
        </w:rPr>
        <w:t>iante destes fatos</w:t>
      </w:r>
      <w:r w:rsidR="00E95422" w:rsidRPr="007A4E79">
        <w:rPr>
          <w:rFonts w:ascii="Times New Roman" w:hAnsi="Times New Roman" w:cs="Times New Roman"/>
          <w:kern w:val="0"/>
          <w:sz w:val="24"/>
          <w:szCs w:val="24"/>
          <w14:ligatures w14:val="none"/>
        </w:rPr>
        <w:t xml:space="preserve">, </w:t>
      </w:r>
      <w:r w:rsidR="00E44F5E" w:rsidRPr="007A4E79">
        <w:rPr>
          <w:rFonts w:ascii="Times New Roman" w:hAnsi="Times New Roman" w:cs="Times New Roman"/>
          <w:kern w:val="0"/>
          <w:sz w:val="24"/>
          <w:szCs w:val="24"/>
          <w14:ligatures w14:val="none"/>
        </w:rPr>
        <w:t xml:space="preserve">contata-se que </w:t>
      </w:r>
      <w:r w:rsidR="00E95422" w:rsidRPr="007A4E79">
        <w:rPr>
          <w:rFonts w:ascii="Times New Roman" w:hAnsi="Times New Roman" w:cs="Times New Roman"/>
          <w:kern w:val="0"/>
          <w:sz w:val="24"/>
          <w:szCs w:val="24"/>
          <w14:ligatures w14:val="none"/>
        </w:rPr>
        <w:t>o</w:t>
      </w:r>
      <w:r w:rsidR="00E95422" w:rsidRPr="007A4E79">
        <w:rPr>
          <w:rFonts w:ascii="Times New Roman" w:hAnsi="Times New Roman" w:cs="Times New Roman"/>
          <w:color w:val="FF0000"/>
          <w:kern w:val="0"/>
          <w:sz w:val="24"/>
          <w:szCs w:val="24"/>
          <w14:ligatures w14:val="none"/>
        </w:rPr>
        <w:t xml:space="preserve"> </w:t>
      </w:r>
      <w:r w:rsidR="00E95422" w:rsidRPr="007A4E79">
        <w:rPr>
          <w:rFonts w:ascii="Times New Roman" w:hAnsi="Times New Roman" w:cs="Times New Roman"/>
          <w:kern w:val="0"/>
          <w:sz w:val="24"/>
          <w:szCs w:val="24"/>
          <w14:ligatures w14:val="none"/>
        </w:rPr>
        <w:t xml:space="preserve">sistema </w:t>
      </w:r>
      <w:r w:rsidR="00E44F5E" w:rsidRPr="007A4E79">
        <w:rPr>
          <w:rFonts w:ascii="Times New Roman" w:hAnsi="Times New Roman" w:cs="Times New Roman"/>
          <w:kern w:val="0"/>
          <w:sz w:val="24"/>
          <w:szCs w:val="24"/>
          <w14:ligatures w14:val="none"/>
        </w:rPr>
        <w:t>no qual</w:t>
      </w:r>
      <w:r w:rsidR="00E95422" w:rsidRPr="007A4E79">
        <w:rPr>
          <w:rFonts w:ascii="Times New Roman" w:hAnsi="Times New Roman" w:cs="Times New Roman"/>
          <w:kern w:val="0"/>
          <w:sz w:val="24"/>
          <w:szCs w:val="24"/>
          <w14:ligatures w14:val="none"/>
        </w:rPr>
        <w:t xml:space="preserve"> permeia a sociedade e garante o exercício do poder é formado para garantir a manutenção dos privilégios, nesta estrutura </w:t>
      </w:r>
      <w:r w:rsidR="00E95422" w:rsidRPr="007A4E79">
        <w:rPr>
          <w:rFonts w:ascii="Times New Roman" w:hAnsi="Times New Roman" w:cs="Times New Roman"/>
          <w:kern w:val="0"/>
          <w:sz w:val="24"/>
          <w:szCs w:val="24"/>
          <w14:ligatures w14:val="none"/>
        </w:rPr>
        <w:lastRenderedPageBreak/>
        <w:t xml:space="preserve">patriarcal, branca e </w:t>
      </w:r>
      <w:proofErr w:type="spellStart"/>
      <w:r w:rsidR="00E95422" w:rsidRPr="007A4E79">
        <w:rPr>
          <w:rFonts w:ascii="Times New Roman" w:hAnsi="Times New Roman" w:cs="Times New Roman"/>
          <w:kern w:val="0"/>
          <w:sz w:val="24"/>
          <w:szCs w:val="24"/>
          <w14:ligatures w14:val="none"/>
        </w:rPr>
        <w:t>cisgênera</w:t>
      </w:r>
      <w:proofErr w:type="spellEnd"/>
      <w:r w:rsidR="00E95422" w:rsidRPr="007A4E79">
        <w:rPr>
          <w:rFonts w:ascii="Times New Roman" w:hAnsi="Times New Roman" w:cs="Times New Roman"/>
          <w:kern w:val="0"/>
          <w:sz w:val="24"/>
          <w:szCs w:val="24"/>
          <w14:ligatures w14:val="none"/>
        </w:rPr>
        <w:t>, os espaços a serem ocupados não são igualitários e a violência sempre foi utilizada como uma</w:t>
      </w:r>
      <w:r w:rsidR="00E44F5E" w:rsidRPr="007A4E79">
        <w:rPr>
          <w:rFonts w:ascii="Times New Roman" w:hAnsi="Times New Roman" w:cs="Times New Roman"/>
          <w:kern w:val="0"/>
          <w:sz w:val="24"/>
          <w:szCs w:val="24"/>
          <w14:ligatures w14:val="none"/>
        </w:rPr>
        <w:t xml:space="preserve"> forma</w:t>
      </w:r>
      <w:r w:rsidR="00E95422" w:rsidRPr="007A4E79">
        <w:rPr>
          <w:rFonts w:ascii="Times New Roman" w:hAnsi="Times New Roman" w:cs="Times New Roman"/>
          <w:kern w:val="0"/>
          <w:sz w:val="24"/>
          <w:szCs w:val="24"/>
          <w14:ligatures w14:val="none"/>
        </w:rPr>
        <w:t xml:space="preserve"> de controle.</w:t>
      </w:r>
    </w:p>
    <w:p w14:paraId="271EB922" w14:textId="709BFABB" w:rsidR="00533704" w:rsidRPr="007A4E79" w:rsidRDefault="00533704"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A violência de gênero promove a exclusão das mulheres ao acesso de direitos, mantém</w:t>
      </w:r>
      <w:r w:rsidR="002063D8" w:rsidRPr="007A4E79">
        <w:rPr>
          <w:rFonts w:ascii="Times New Roman" w:hAnsi="Times New Roman" w:cs="Times New Roman"/>
          <w:kern w:val="0"/>
          <w:sz w:val="24"/>
          <w:szCs w:val="24"/>
          <w14:ligatures w14:val="none"/>
        </w:rPr>
        <w:t xml:space="preserve"> o</w:t>
      </w:r>
      <w:r w:rsidRPr="007A4E79">
        <w:rPr>
          <w:rFonts w:ascii="Times New Roman" w:hAnsi="Times New Roman" w:cs="Times New Roman"/>
          <w:kern w:val="0"/>
          <w:sz w:val="24"/>
          <w:szCs w:val="24"/>
          <w14:ligatures w14:val="none"/>
        </w:rPr>
        <w:t xml:space="preserve"> sistema de privilégios. Assim, a mulher, dentro d</w:t>
      </w:r>
      <w:r w:rsidR="002063D8" w:rsidRPr="007A4E79">
        <w:rPr>
          <w:rFonts w:ascii="Times New Roman" w:hAnsi="Times New Roman" w:cs="Times New Roman"/>
          <w:kern w:val="0"/>
          <w:sz w:val="24"/>
          <w:szCs w:val="24"/>
          <w14:ligatures w14:val="none"/>
        </w:rPr>
        <w:t>o sistema que desconsidera os marcadores das desigualdades e submetida a</w:t>
      </w:r>
      <w:r w:rsidRPr="007A4E79">
        <w:rPr>
          <w:rFonts w:ascii="Times New Roman" w:hAnsi="Times New Roman" w:cs="Times New Roman"/>
          <w:kern w:val="0"/>
          <w:sz w:val="24"/>
          <w:szCs w:val="24"/>
          <w14:ligatures w14:val="none"/>
        </w:rPr>
        <w:t xml:space="preserve"> violência nos espaços públicos e privados, sempre estará submetida a um processo de desigualdade. </w:t>
      </w:r>
    </w:p>
    <w:p w14:paraId="60B126F7" w14:textId="41C90C15" w:rsidR="00533704" w:rsidRPr="007A4E79" w:rsidRDefault="002063D8"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Assim, a desi</w:t>
      </w:r>
      <w:r w:rsidR="00533704" w:rsidRPr="007A4E79">
        <w:rPr>
          <w:rFonts w:ascii="Times New Roman" w:hAnsi="Times New Roman" w:cs="Times New Roman"/>
          <w:kern w:val="0"/>
          <w:sz w:val="24"/>
          <w:szCs w:val="24"/>
          <w14:ligatures w14:val="none"/>
        </w:rPr>
        <w:t>gualdade de gêneros</w:t>
      </w:r>
      <w:r w:rsidR="00E95422" w:rsidRPr="007A4E79">
        <w:rPr>
          <w:rFonts w:ascii="Times New Roman" w:hAnsi="Times New Roman" w:cs="Times New Roman"/>
          <w:kern w:val="0"/>
          <w:sz w:val="24"/>
          <w:szCs w:val="24"/>
          <w14:ligatures w14:val="none"/>
        </w:rPr>
        <w:t>, que foi historicamente construída,</w:t>
      </w:r>
      <w:r w:rsidR="00533704" w:rsidRPr="007A4E79">
        <w:rPr>
          <w:rFonts w:ascii="Times New Roman" w:hAnsi="Times New Roman" w:cs="Times New Roman"/>
          <w:kern w:val="0"/>
          <w:sz w:val="24"/>
          <w:szCs w:val="24"/>
          <w14:ligatures w14:val="none"/>
        </w:rPr>
        <w:t xml:space="preserve"> </w:t>
      </w:r>
      <w:r w:rsidRPr="007A4E79">
        <w:rPr>
          <w:rFonts w:ascii="Times New Roman" w:hAnsi="Times New Roman" w:cs="Times New Roman"/>
          <w:kern w:val="0"/>
          <w:sz w:val="24"/>
          <w:szCs w:val="24"/>
          <w14:ligatures w14:val="none"/>
        </w:rPr>
        <w:t>está intrinsicamente relacionada à</w:t>
      </w:r>
      <w:r w:rsidR="00533704" w:rsidRPr="007A4E79">
        <w:rPr>
          <w:rFonts w:ascii="Times New Roman" w:hAnsi="Times New Roman" w:cs="Times New Roman"/>
          <w:kern w:val="0"/>
          <w:sz w:val="24"/>
          <w:szCs w:val="24"/>
          <w14:ligatures w14:val="none"/>
        </w:rPr>
        <w:t xml:space="preserve"> violência contra a mulher. </w:t>
      </w:r>
    </w:p>
    <w:p w14:paraId="612F0742" w14:textId="77777777" w:rsidR="00CE2193" w:rsidRPr="002F1D67" w:rsidRDefault="00CE2193" w:rsidP="00F361DD">
      <w:pPr>
        <w:pStyle w:val="PargrafodaLista"/>
        <w:spacing w:line="360" w:lineRule="auto"/>
        <w:ind w:left="0" w:firstLine="1134"/>
        <w:jc w:val="both"/>
        <w:rPr>
          <w:rFonts w:eastAsiaTheme="minorEastAsia"/>
          <w:color w:val="000000" w:themeColor="text1"/>
          <w:kern w:val="24"/>
        </w:rPr>
      </w:pPr>
      <w:r w:rsidRPr="002F1D67">
        <w:rPr>
          <w:rFonts w:eastAsiaTheme="minorEastAsia"/>
          <w:color w:val="000000" w:themeColor="text1"/>
          <w:kern w:val="24"/>
        </w:rPr>
        <w:t>Neste sentido, destaca o Conselho Nacional de Justiça:</w:t>
      </w:r>
    </w:p>
    <w:p w14:paraId="06850716" w14:textId="04E85C71" w:rsidR="001813FD" w:rsidRPr="007A4E79" w:rsidRDefault="001813FD" w:rsidP="00F361DD">
      <w:pPr>
        <w:pStyle w:val="PargrafodaLista"/>
        <w:ind w:left="2268"/>
        <w:jc w:val="both"/>
        <w:rPr>
          <w:color w:val="B31166"/>
        </w:rPr>
      </w:pPr>
      <w:r w:rsidRPr="002F1D67">
        <w:rPr>
          <w:rFonts w:eastAsiaTheme="minorEastAsia"/>
          <w:color w:val="000000" w:themeColor="text1"/>
          <w:kern w:val="24"/>
          <w:sz w:val="22"/>
          <w:szCs w:val="22"/>
        </w:rPr>
        <w:t>A violência sexual é, sem dúvida, algo que atenta à liberdade e à dignidade do ser humano. Entretanto, essa visão é limitada e obscurece o fato de que esse tipo de violência ocorre, antes de mais nada, porque vivemos em uma sociedade patriarcal. Prova disso é o fato de a grande maioria das vítimas desse tipo de violência serem meninas e mulheres e a grande maioria dos perpetradores, homens. A violência sexual - assim como todas as que compõem o espectro da violência de gênero - é um sintoma de uma sociedade estruturalmente desigual</w:t>
      </w:r>
      <w:r w:rsidRPr="002F1D67">
        <w:rPr>
          <w:rFonts w:eastAsiaTheme="minorEastAsia"/>
          <w:color w:val="000000" w:themeColor="text1"/>
          <w:kern w:val="24"/>
        </w:rPr>
        <w:t>.”</w:t>
      </w:r>
      <w:r w:rsidRPr="007A4E79">
        <w:rPr>
          <w:rStyle w:val="Refdenotaderodap"/>
          <w:rFonts w:eastAsiaTheme="minorEastAsia"/>
          <w:color w:val="000000" w:themeColor="text1"/>
          <w:kern w:val="24"/>
          <w:lang w:val="en-US"/>
        </w:rPr>
        <w:footnoteReference w:id="10"/>
      </w:r>
    </w:p>
    <w:p w14:paraId="4CCC5C44" w14:textId="77777777" w:rsidR="001813FD" w:rsidRPr="007A4E79" w:rsidRDefault="001813FD" w:rsidP="00F361DD">
      <w:pPr>
        <w:spacing w:after="0" w:line="360" w:lineRule="auto"/>
        <w:ind w:firstLine="1134"/>
        <w:jc w:val="both"/>
        <w:rPr>
          <w:rFonts w:ascii="Times New Roman" w:hAnsi="Times New Roman" w:cs="Times New Roman"/>
          <w:kern w:val="0"/>
          <w:sz w:val="24"/>
          <w:szCs w:val="24"/>
          <w14:ligatures w14:val="none"/>
        </w:rPr>
      </w:pPr>
    </w:p>
    <w:p w14:paraId="0318E85F" w14:textId="2C61B821" w:rsidR="00533704" w:rsidRPr="007A4E79" w:rsidRDefault="00533704" w:rsidP="00F361DD">
      <w:pPr>
        <w:spacing w:before="240" w:after="0" w:line="360" w:lineRule="auto"/>
        <w:ind w:firstLine="1134"/>
        <w:contextualSpacing/>
        <w:jc w:val="both"/>
        <w:rPr>
          <w:rFonts w:ascii="Times New Roman" w:eastAsiaTheme="minorEastAsia" w:hAnsi="Times New Roman" w:cs="Times New Roman"/>
          <w:kern w:val="24"/>
          <w:sz w:val="24"/>
          <w:szCs w:val="24"/>
          <w:lang w:eastAsia="pt-BR"/>
          <w14:ligatures w14:val="none"/>
        </w:rPr>
      </w:pPr>
      <w:r w:rsidRPr="007A4E79">
        <w:rPr>
          <w:rFonts w:ascii="Times New Roman" w:eastAsiaTheme="minorEastAsia" w:hAnsi="Times New Roman" w:cs="Times New Roman"/>
          <w:kern w:val="24"/>
          <w:sz w:val="24"/>
          <w:szCs w:val="24"/>
          <w:lang w:eastAsia="pt-BR"/>
          <w14:ligatures w14:val="none"/>
        </w:rPr>
        <w:t>Ao observarmos</w:t>
      </w:r>
      <w:r w:rsidR="000B1233" w:rsidRPr="007A4E79">
        <w:rPr>
          <w:rFonts w:ascii="Times New Roman" w:eastAsiaTheme="minorEastAsia" w:hAnsi="Times New Roman" w:cs="Times New Roman"/>
          <w:kern w:val="24"/>
          <w:sz w:val="24"/>
          <w:szCs w:val="24"/>
          <w:lang w:eastAsia="pt-BR"/>
          <w14:ligatures w14:val="none"/>
        </w:rPr>
        <w:t xml:space="preserve"> a história</w:t>
      </w:r>
      <w:r w:rsidRPr="007A4E79">
        <w:rPr>
          <w:rFonts w:ascii="Times New Roman" w:eastAsiaTheme="minorEastAsia" w:hAnsi="Times New Roman" w:cs="Times New Roman"/>
          <w:kern w:val="24"/>
          <w:sz w:val="24"/>
          <w:szCs w:val="24"/>
          <w:lang w:eastAsia="pt-BR"/>
          <w14:ligatures w14:val="none"/>
        </w:rPr>
        <w:t xml:space="preserve">, </w:t>
      </w:r>
      <w:r w:rsidR="000B1233" w:rsidRPr="007A4E79">
        <w:rPr>
          <w:rFonts w:ascii="Times New Roman" w:eastAsiaTheme="minorEastAsia" w:hAnsi="Times New Roman" w:cs="Times New Roman"/>
          <w:kern w:val="24"/>
          <w:sz w:val="24"/>
          <w:szCs w:val="24"/>
          <w:lang w:eastAsia="pt-BR"/>
          <w14:ligatures w14:val="none"/>
        </w:rPr>
        <w:t>as mulheres</w:t>
      </w:r>
      <w:r w:rsidR="00A94EE3" w:rsidRPr="007A4E79">
        <w:rPr>
          <w:rFonts w:ascii="Times New Roman" w:eastAsiaTheme="minorEastAsia" w:hAnsi="Times New Roman" w:cs="Times New Roman"/>
          <w:kern w:val="24"/>
          <w:sz w:val="24"/>
          <w:szCs w:val="24"/>
          <w:lang w:eastAsia="pt-BR"/>
          <w14:ligatures w14:val="none"/>
        </w:rPr>
        <w:t>,</w:t>
      </w:r>
      <w:r w:rsidR="000B1233" w:rsidRPr="007A4E79">
        <w:rPr>
          <w:rFonts w:ascii="Times New Roman" w:eastAsiaTheme="minorEastAsia" w:hAnsi="Times New Roman" w:cs="Times New Roman"/>
          <w:kern w:val="24"/>
          <w:sz w:val="24"/>
          <w:szCs w:val="24"/>
          <w:lang w:eastAsia="pt-BR"/>
          <w14:ligatures w14:val="none"/>
        </w:rPr>
        <w:t xml:space="preserve"> desde os primórdios, foram</w:t>
      </w:r>
      <w:r w:rsidRPr="007A4E79">
        <w:rPr>
          <w:rFonts w:ascii="Times New Roman" w:eastAsiaTheme="minorEastAsia" w:hAnsi="Times New Roman" w:cs="Times New Roman"/>
          <w:kern w:val="24"/>
          <w:sz w:val="24"/>
          <w:szCs w:val="24"/>
          <w:lang w:eastAsia="pt-BR"/>
          <w14:ligatures w14:val="none"/>
        </w:rPr>
        <w:t xml:space="preserve"> objetificadas, úteis apenas para a </w:t>
      </w:r>
      <w:r w:rsidR="000B1233" w:rsidRPr="007A4E79">
        <w:rPr>
          <w:rFonts w:ascii="Times New Roman" w:eastAsiaTheme="minorEastAsia" w:hAnsi="Times New Roman" w:cs="Times New Roman"/>
          <w:kern w:val="24"/>
          <w:sz w:val="24"/>
          <w:szCs w:val="24"/>
          <w:lang w:eastAsia="pt-BR"/>
          <w14:ligatures w14:val="none"/>
        </w:rPr>
        <w:t>procriação e apenas tinham papel social no âmbito privado, interno do círculo familiar</w:t>
      </w:r>
      <w:r w:rsidRPr="007A4E79">
        <w:rPr>
          <w:rFonts w:ascii="Times New Roman" w:eastAsiaTheme="minorEastAsia" w:hAnsi="Times New Roman" w:cs="Times New Roman"/>
          <w:kern w:val="24"/>
          <w:sz w:val="24"/>
          <w:szCs w:val="24"/>
          <w:lang w:eastAsia="pt-BR"/>
          <w14:ligatures w14:val="none"/>
        </w:rPr>
        <w:t xml:space="preserve">. </w:t>
      </w:r>
    </w:p>
    <w:p w14:paraId="6D972CD2" w14:textId="353952EB" w:rsidR="00533704" w:rsidRPr="007A4E79" w:rsidRDefault="00533704" w:rsidP="00C636CB">
      <w:pPr>
        <w:spacing w:after="0" w:line="360" w:lineRule="auto"/>
        <w:ind w:firstLine="1134"/>
        <w:contextualSpacing/>
        <w:jc w:val="both"/>
        <w:rPr>
          <w:rFonts w:ascii="Times New Roman" w:eastAsia="Times New Roman" w:hAnsi="Times New Roman" w:cs="Times New Roman"/>
          <w:kern w:val="0"/>
          <w:sz w:val="24"/>
          <w:szCs w:val="24"/>
          <w:lang w:eastAsia="pt-BR"/>
          <w14:ligatures w14:val="none"/>
        </w:rPr>
      </w:pPr>
      <w:r w:rsidRPr="007A4E79">
        <w:rPr>
          <w:rFonts w:ascii="Times New Roman" w:eastAsiaTheme="minorEastAsia" w:hAnsi="Times New Roman" w:cs="Times New Roman"/>
          <w:kern w:val="24"/>
          <w:sz w:val="24"/>
          <w:szCs w:val="24"/>
          <w:lang w:eastAsia="pt-BR"/>
          <w14:ligatures w14:val="none"/>
        </w:rPr>
        <w:t>A</w:t>
      </w:r>
      <w:r w:rsidR="000B1233" w:rsidRPr="007A4E79">
        <w:rPr>
          <w:rFonts w:ascii="Times New Roman" w:eastAsiaTheme="minorEastAsia" w:hAnsi="Times New Roman" w:cs="Times New Roman"/>
          <w:kern w:val="24"/>
          <w:sz w:val="24"/>
          <w:szCs w:val="24"/>
          <w:lang w:eastAsia="pt-BR"/>
          <w14:ligatures w14:val="none"/>
        </w:rPr>
        <w:t xml:space="preserve"> </w:t>
      </w:r>
      <w:r w:rsidRPr="007A4E79">
        <w:rPr>
          <w:rFonts w:ascii="Times New Roman" w:eastAsiaTheme="minorEastAsia" w:hAnsi="Times New Roman" w:cs="Times New Roman"/>
          <w:kern w:val="24"/>
          <w:sz w:val="24"/>
          <w:szCs w:val="24"/>
          <w:lang w:eastAsia="pt-BR"/>
          <w14:ligatures w14:val="none"/>
        </w:rPr>
        <w:t>Declaração Universal dos Direitos Humanos</w:t>
      </w:r>
      <w:r w:rsidR="000B1233" w:rsidRPr="007A4E79">
        <w:rPr>
          <w:rFonts w:ascii="Times New Roman" w:eastAsiaTheme="minorEastAsia" w:hAnsi="Times New Roman" w:cs="Times New Roman"/>
          <w:kern w:val="24"/>
          <w:sz w:val="24"/>
          <w:szCs w:val="24"/>
          <w:lang w:eastAsia="pt-BR"/>
          <w14:ligatures w14:val="none"/>
        </w:rPr>
        <w:t>,</w:t>
      </w:r>
      <w:r w:rsidRPr="007A4E79">
        <w:rPr>
          <w:rFonts w:ascii="Times New Roman" w:eastAsiaTheme="minorEastAsia" w:hAnsi="Times New Roman" w:cs="Times New Roman"/>
          <w:kern w:val="24"/>
          <w:sz w:val="24"/>
          <w:szCs w:val="24"/>
          <w:lang w:eastAsia="pt-BR"/>
          <w14:ligatures w14:val="none"/>
        </w:rPr>
        <w:t xml:space="preserve"> em 1948, </w:t>
      </w:r>
      <w:r w:rsidR="000B1233" w:rsidRPr="007A4E79">
        <w:rPr>
          <w:rFonts w:ascii="Times New Roman" w:eastAsiaTheme="minorEastAsia" w:hAnsi="Times New Roman" w:cs="Times New Roman"/>
          <w:kern w:val="24"/>
          <w:sz w:val="24"/>
          <w:szCs w:val="24"/>
          <w:lang w:eastAsia="pt-BR"/>
          <w14:ligatures w14:val="none"/>
        </w:rPr>
        <w:t xml:space="preserve">teve suma importância em </w:t>
      </w:r>
      <w:r w:rsidRPr="007A4E79">
        <w:rPr>
          <w:rFonts w:ascii="Times New Roman" w:eastAsiaTheme="minorEastAsia" w:hAnsi="Times New Roman" w:cs="Times New Roman"/>
          <w:kern w:val="24"/>
          <w:sz w:val="24"/>
          <w:szCs w:val="24"/>
          <w:lang w:eastAsia="pt-BR"/>
          <w14:ligatures w14:val="none"/>
        </w:rPr>
        <w:t>reconhece</w:t>
      </w:r>
      <w:r w:rsidR="000B1233" w:rsidRPr="007A4E79">
        <w:rPr>
          <w:rFonts w:ascii="Times New Roman" w:eastAsiaTheme="minorEastAsia" w:hAnsi="Times New Roman" w:cs="Times New Roman"/>
          <w:kern w:val="24"/>
          <w:sz w:val="24"/>
          <w:szCs w:val="24"/>
          <w:lang w:eastAsia="pt-BR"/>
          <w14:ligatures w14:val="none"/>
        </w:rPr>
        <w:t>r</w:t>
      </w:r>
      <w:r w:rsidRPr="007A4E79">
        <w:rPr>
          <w:rFonts w:ascii="Times New Roman" w:eastAsiaTheme="minorEastAsia" w:hAnsi="Times New Roman" w:cs="Times New Roman"/>
          <w:kern w:val="24"/>
          <w:sz w:val="24"/>
          <w:szCs w:val="24"/>
          <w:lang w:eastAsia="pt-BR"/>
          <w14:ligatures w14:val="none"/>
        </w:rPr>
        <w:t xml:space="preserve"> a universalidade dos Direitos Humanos e </w:t>
      </w:r>
      <w:r w:rsidR="000B1233" w:rsidRPr="007A4E79">
        <w:rPr>
          <w:rFonts w:ascii="Times New Roman" w:eastAsiaTheme="minorEastAsia" w:hAnsi="Times New Roman" w:cs="Times New Roman"/>
          <w:kern w:val="24"/>
          <w:sz w:val="24"/>
          <w:szCs w:val="24"/>
          <w:lang w:eastAsia="pt-BR"/>
          <w14:ligatures w14:val="none"/>
        </w:rPr>
        <w:t xml:space="preserve">prever </w:t>
      </w:r>
      <w:r w:rsidRPr="007A4E79">
        <w:rPr>
          <w:rFonts w:ascii="Times New Roman" w:eastAsiaTheme="minorEastAsia" w:hAnsi="Times New Roman" w:cs="Times New Roman"/>
          <w:kern w:val="24"/>
          <w:sz w:val="24"/>
          <w:szCs w:val="24"/>
          <w:lang w:eastAsia="pt-BR"/>
          <w14:ligatures w14:val="none"/>
        </w:rPr>
        <w:t>um sistema universal de proteção dos direitos humanos, entretanto, não previu uma proteção específica para as mulheres,</w:t>
      </w:r>
      <w:r w:rsidR="000B1233" w:rsidRPr="007A4E79">
        <w:rPr>
          <w:rFonts w:ascii="Times New Roman" w:eastAsiaTheme="minorEastAsia" w:hAnsi="Times New Roman" w:cs="Times New Roman"/>
          <w:kern w:val="24"/>
          <w:sz w:val="24"/>
          <w:szCs w:val="24"/>
          <w:lang w:eastAsia="pt-BR"/>
          <w14:ligatures w14:val="none"/>
        </w:rPr>
        <w:t xml:space="preserve"> sequer apontou formas</w:t>
      </w:r>
      <w:r w:rsidRPr="007A4E79">
        <w:rPr>
          <w:rFonts w:ascii="Times New Roman" w:eastAsiaTheme="minorEastAsia" w:hAnsi="Times New Roman" w:cs="Times New Roman"/>
          <w:kern w:val="24"/>
          <w:sz w:val="24"/>
          <w:szCs w:val="24"/>
          <w:lang w:eastAsia="pt-BR"/>
          <w14:ligatures w14:val="none"/>
        </w:rPr>
        <w:t xml:space="preserve"> para minimizar a desigualdade entre os gêneros.</w:t>
      </w:r>
    </w:p>
    <w:p w14:paraId="5B9F69DA" w14:textId="3E32BCD6" w:rsidR="00533704" w:rsidRPr="007A4E79" w:rsidRDefault="00601AD2" w:rsidP="00601AD2">
      <w:pPr>
        <w:spacing w:after="0" w:line="360" w:lineRule="auto"/>
        <w:ind w:firstLine="1134"/>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Para que tenhamos uma ideia do quanto o direito internacional demorou para reconhecer a necessidade de garantir </w:t>
      </w:r>
      <w:r w:rsidR="00494D91">
        <w:rPr>
          <w:rFonts w:ascii="Times New Roman" w:hAnsi="Times New Roman" w:cs="Times New Roman"/>
          <w:kern w:val="0"/>
          <w:sz w:val="24"/>
          <w:szCs w:val="24"/>
          <w14:ligatures w14:val="none"/>
        </w:rPr>
        <w:t>uma proteção específica</w:t>
      </w:r>
      <w:r>
        <w:rPr>
          <w:rFonts w:ascii="Times New Roman" w:hAnsi="Times New Roman" w:cs="Times New Roman"/>
          <w:kern w:val="0"/>
          <w:sz w:val="24"/>
          <w:szCs w:val="24"/>
          <w14:ligatures w14:val="none"/>
        </w:rPr>
        <w:t xml:space="preserve"> às mulheres, a pr</w:t>
      </w:r>
      <w:r w:rsidR="00494D91">
        <w:rPr>
          <w:rFonts w:ascii="Times New Roman" w:hAnsi="Times New Roman" w:cs="Times New Roman"/>
          <w:kern w:val="0"/>
          <w:sz w:val="24"/>
          <w:szCs w:val="24"/>
          <w14:ligatures w14:val="none"/>
        </w:rPr>
        <w:t>evisão</w:t>
      </w:r>
      <w:r>
        <w:rPr>
          <w:rFonts w:ascii="Times New Roman" w:hAnsi="Times New Roman" w:cs="Times New Roman"/>
          <w:kern w:val="0"/>
          <w:sz w:val="24"/>
          <w:szCs w:val="24"/>
          <w14:ligatures w14:val="none"/>
        </w:rPr>
        <w:t xml:space="preserve"> expressa</w:t>
      </w:r>
      <w:r w:rsidR="00494D91">
        <w:rPr>
          <w:rFonts w:ascii="Times New Roman" w:hAnsi="Times New Roman" w:cs="Times New Roman"/>
          <w:kern w:val="0"/>
          <w:sz w:val="24"/>
          <w:szCs w:val="24"/>
          <w14:ligatures w14:val="none"/>
        </w:rPr>
        <w:t xml:space="preserve"> sobre discriminação e violência contra as mulheres</w:t>
      </w:r>
      <w:r>
        <w:rPr>
          <w:rFonts w:ascii="Times New Roman" w:hAnsi="Times New Roman" w:cs="Times New Roman"/>
          <w:kern w:val="0"/>
          <w:sz w:val="24"/>
          <w:szCs w:val="24"/>
          <w14:ligatures w14:val="none"/>
        </w:rPr>
        <w:t xml:space="preserve"> dentro do sistema de Direitos Humanos apenas se deu em 1979 com a </w:t>
      </w:r>
      <w:r w:rsidR="00533704" w:rsidRPr="007A4E79">
        <w:rPr>
          <w:rFonts w:ascii="Times New Roman" w:hAnsi="Times New Roman" w:cs="Times New Roman"/>
          <w:kern w:val="0"/>
          <w:sz w:val="24"/>
          <w:szCs w:val="24"/>
          <w14:ligatures w14:val="none"/>
        </w:rPr>
        <w:t>Convenção sobre a Eliminação de Todas as Formas de Discriminação contra a Mulher e</w:t>
      </w:r>
      <w:r>
        <w:rPr>
          <w:rFonts w:ascii="Times New Roman" w:hAnsi="Times New Roman" w:cs="Times New Roman"/>
          <w:kern w:val="0"/>
          <w:sz w:val="24"/>
          <w:szCs w:val="24"/>
          <w14:ligatures w14:val="none"/>
        </w:rPr>
        <w:t xml:space="preserve">, em </w:t>
      </w:r>
      <w:r w:rsidR="00574CC9">
        <w:rPr>
          <w:rFonts w:ascii="Times New Roman" w:hAnsi="Times New Roman" w:cs="Times New Roman"/>
          <w:kern w:val="0"/>
          <w:sz w:val="24"/>
          <w:szCs w:val="24"/>
          <w14:ligatures w14:val="none"/>
        </w:rPr>
        <w:t xml:space="preserve">1994, </w:t>
      </w:r>
      <w:r w:rsidR="00574CC9" w:rsidRPr="007A4E79">
        <w:rPr>
          <w:rFonts w:ascii="Times New Roman" w:hAnsi="Times New Roman" w:cs="Times New Roman"/>
          <w:kern w:val="0"/>
          <w:sz w:val="24"/>
          <w:szCs w:val="24"/>
          <w14:ligatures w14:val="none"/>
        </w:rPr>
        <w:t>com</w:t>
      </w:r>
      <w:r w:rsidR="000B1233" w:rsidRPr="007A4E79">
        <w:rPr>
          <w:rFonts w:ascii="Times New Roman" w:hAnsi="Times New Roman" w:cs="Times New Roman"/>
          <w:kern w:val="0"/>
          <w:sz w:val="24"/>
          <w:szCs w:val="24"/>
          <w14:ligatures w14:val="none"/>
        </w:rPr>
        <w:t xml:space="preserve"> </w:t>
      </w:r>
      <w:r w:rsidR="00533704" w:rsidRPr="007A4E79">
        <w:rPr>
          <w:rFonts w:ascii="Times New Roman" w:hAnsi="Times New Roman" w:cs="Times New Roman"/>
          <w:kern w:val="0"/>
          <w:sz w:val="24"/>
          <w:szCs w:val="24"/>
          <w14:ligatures w14:val="none"/>
        </w:rPr>
        <w:t>a Convenção Interamericana para Prevenir, Punir e Erradicar a violência contra a mulher</w:t>
      </w:r>
      <w:r>
        <w:rPr>
          <w:rFonts w:ascii="Times New Roman" w:hAnsi="Times New Roman" w:cs="Times New Roman"/>
          <w:kern w:val="0"/>
          <w:sz w:val="24"/>
          <w:szCs w:val="24"/>
          <w14:ligatures w14:val="none"/>
        </w:rPr>
        <w:t xml:space="preserve"> (</w:t>
      </w:r>
      <w:r w:rsidR="00533704" w:rsidRPr="007A4E79">
        <w:rPr>
          <w:rFonts w:ascii="Times New Roman" w:hAnsi="Times New Roman" w:cs="Times New Roman"/>
          <w:kern w:val="0"/>
          <w:sz w:val="24"/>
          <w:szCs w:val="24"/>
          <w14:ligatures w14:val="none"/>
        </w:rPr>
        <w:t>Convenção de Belém do Pará</w:t>
      </w:r>
      <w:r>
        <w:rPr>
          <w:rFonts w:ascii="Times New Roman" w:hAnsi="Times New Roman" w:cs="Times New Roman"/>
          <w:kern w:val="0"/>
          <w:sz w:val="24"/>
          <w:szCs w:val="24"/>
          <w14:ligatures w14:val="none"/>
        </w:rPr>
        <w:t>).</w:t>
      </w:r>
      <w:r w:rsidR="002F4344">
        <w:rPr>
          <w:rStyle w:val="Refdenotaderodap"/>
          <w:rFonts w:ascii="Times New Roman" w:hAnsi="Times New Roman" w:cs="Times New Roman"/>
          <w:kern w:val="0"/>
          <w:sz w:val="24"/>
          <w:szCs w:val="24"/>
          <w14:ligatures w14:val="none"/>
        </w:rPr>
        <w:footnoteReference w:id="11"/>
      </w:r>
    </w:p>
    <w:p w14:paraId="376DC5A1" w14:textId="677FEA9A" w:rsidR="00533704" w:rsidRPr="007A4E79" w:rsidRDefault="00601AD2" w:rsidP="00F361DD">
      <w:pPr>
        <w:spacing w:after="0" w:line="360" w:lineRule="auto"/>
        <w:ind w:firstLine="1134"/>
        <w:jc w:val="both"/>
        <w:rPr>
          <w:rFonts w:ascii="Times New Roman" w:hAnsi="Times New Roman" w:cs="Times New Roman"/>
          <w:kern w:val="0"/>
          <w:sz w:val="24"/>
          <w:szCs w:val="24"/>
          <w:shd w:val="clear" w:color="auto" w:fill="FFFFFF"/>
          <w14:ligatures w14:val="none"/>
        </w:rPr>
      </w:pPr>
      <w:r>
        <w:rPr>
          <w:rFonts w:ascii="Times New Roman" w:hAnsi="Times New Roman" w:cs="Times New Roman"/>
          <w:kern w:val="0"/>
          <w:sz w:val="24"/>
          <w:szCs w:val="24"/>
          <w14:ligatures w14:val="none"/>
        </w:rPr>
        <w:t>Nas normas internas a igualdade de direitos entre homens e mulheres somente foi reconhecida na Constituição Federal em 1988, outros direitos e proteções foram inseridos no ordenamento jurídico a passos muito lentos desde a conquista do voto feminino em 1932</w:t>
      </w:r>
      <w:r w:rsidR="00574CC9">
        <w:rPr>
          <w:rFonts w:ascii="Times New Roman" w:hAnsi="Times New Roman" w:cs="Times New Roman"/>
          <w:kern w:val="0"/>
          <w:sz w:val="24"/>
          <w:szCs w:val="24"/>
          <w14:ligatures w14:val="none"/>
        </w:rPr>
        <w:t>.</w:t>
      </w:r>
    </w:p>
    <w:p w14:paraId="38ACD83C" w14:textId="4CDA81B6" w:rsidR="004D2275" w:rsidRPr="007A4E79" w:rsidRDefault="00A94EE3"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lastRenderedPageBreak/>
        <w:t xml:space="preserve">Entretanto, </w:t>
      </w:r>
      <w:r w:rsidR="00533704" w:rsidRPr="007A4E79">
        <w:rPr>
          <w:rFonts w:ascii="Times New Roman" w:hAnsi="Times New Roman" w:cs="Times New Roman"/>
          <w:kern w:val="0"/>
          <w:sz w:val="24"/>
          <w:szCs w:val="24"/>
          <w14:ligatures w14:val="none"/>
        </w:rPr>
        <w:t>mesmo com avanços legislativos no âmbito interno e externo, isso não garante às mulheres os direitos já conquistados pelos homens,</w:t>
      </w:r>
      <w:r w:rsidR="00CB396B">
        <w:rPr>
          <w:rFonts w:ascii="Times New Roman" w:hAnsi="Times New Roman" w:cs="Times New Roman"/>
          <w:kern w:val="0"/>
          <w:sz w:val="24"/>
          <w:szCs w:val="24"/>
          <w14:ligatures w14:val="none"/>
        </w:rPr>
        <w:t xml:space="preserve"> notadamente</w:t>
      </w:r>
      <w:r w:rsidR="00533704" w:rsidRPr="007A4E79">
        <w:rPr>
          <w:rFonts w:ascii="Times New Roman" w:hAnsi="Times New Roman" w:cs="Times New Roman"/>
          <w:kern w:val="0"/>
          <w:sz w:val="24"/>
          <w:szCs w:val="24"/>
          <w14:ligatures w14:val="none"/>
        </w:rPr>
        <w:t xml:space="preserve"> se o Estado, em todas as esferas de poder não atue de modo a eliminar e combater às manifestações de discriminação, principalmente aquelas praticadas por agentes do próprio Estado.</w:t>
      </w:r>
    </w:p>
    <w:p w14:paraId="487EB586" w14:textId="489F8D46" w:rsidR="00DD6F4F" w:rsidRPr="007A4E79" w:rsidRDefault="00542CE9"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 xml:space="preserve">A atuação dos agentes do Estado, </w:t>
      </w:r>
      <w:r w:rsidR="00CB396B">
        <w:rPr>
          <w:rFonts w:ascii="Times New Roman" w:hAnsi="Times New Roman" w:cs="Times New Roman"/>
          <w:kern w:val="0"/>
          <w:sz w:val="24"/>
          <w:szCs w:val="24"/>
          <w14:ligatures w14:val="none"/>
        </w:rPr>
        <w:t>em especial</w:t>
      </w:r>
      <w:r w:rsidRPr="007A4E79">
        <w:rPr>
          <w:rFonts w:ascii="Times New Roman" w:hAnsi="Times New Roman" w:cs="Times New Roman"/>
          <w:kern w:val="0"/>
          <w:sz w:val="24"/>
          <w:szCs w:val="24"/>
          <w14:ligatures w14:val="none"/>
        </w:rPr>
        <w:t xml:space="preserve"> dos </w:t>
      </w:r>
      <w:r w:rsidR="000D6063" w:rsidRPr="007A4E79">
        <w:rPr>
          <w:rFonts w:ascii="Times New Roman" w:hAnsi="Times New Roman" w:cs="Times New Roman"/>
          <w:kern w:val="0"/>
          <w:sz w:val="24"/>
          <w:szCs w:val="24"/>
          <w14:ligatures w14:val="none"/>
        </w:rPr>
        <w:t xml:space="preserve">intérpretes das normas e </w:t>
      </w:r>
      <w:r w:rsidRPr="007A4E79">
        <w:rPr>
          <w:rFonts w:ascii="Times New Roman" w:hAnsi="Times New Roman" w:cs="Times New Roman"/>
          <w:kern w:val="0"/>
          <w:sz w:val="24"/>
          <w:szCs w:val="24"/>
          <w14:ligatures w14:val="none"/>
        </w:rPr>
        <w:t>aplicadores</w:t>
      </w:r>
      <w:r w:rsidR="000D6063" w:rsidRPr="007A4E79">
        <w:rPr>
          <w:rFonts w:ascii="Times New Roman" w:hAnsi="Times New Roman" w:cs="Times New Roman"/>
          <w:kern w:val="0"/>
          <w:sz w:val="24"/>
          <w:szCs w:val="24"/>
          <w14:ligatures w14:val="none"/>
        </w:rPr>
        <w:t xml:space="preserve"> do Direito, sob a perspectiva de gênero pode ser instrumento transformador para a redução das desigualdades entre homens e mulheres que certamente se refletirá na redução da violência de gênero.</w:t>
      </w:r>
    </w:p>
    <w:p w14:paraId="3E429EAE" w14:textId="4C51A632" w:rsidR="00DD6F4F" w:rsidRPr="007A4E79" w:rsidRDefault="000D6063"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 xml:space="preserve"> </w:t>
      </w:r>
      <w:r w:rsidR="00CB396B">
        <w:rPr>
          <w:rFonts w:ascii="Times New Roman" w:hAnsi="Times New Roman" w:cs="Times New Roman"/>
          <w:kern w:val="0"/>
          <w:sz w:val="24"/>
          <w:szCs w:val="24"/>
          <w14:ligatures w14:val="none"/>
        </w:rPr>
        <w:t>Em síntese, para</w:t>
      </w:r>
      <w:r w:rsidR="00DD6F4F" w:rsidRPr="007A4E79">
        <w:rPr>
          <w:rFonts w:ascii="Times New Roman" w:hAnsi="Times New Roman" w:cs="Times New Roman"/>
          <w:kern w:val="0"/>
          <w:sz w:val="24"/>
          <w:szCs w:val="24"/>
          <w14:ligatures w14:val="none"/>
        </w:rPr>
        <w:t xml:space="preserve"> entendermos a problemática da desigualdade entre homens e mulheres no Brasil é imprescindível compreender a dimensão das violências contra as mulheres dentro da sociedade, as razões pelas quais estas violências são historicamente naturalizadas e como a advocacia pública dentro de suas diversas atuações institucionais pode direcionar seu olhar para produzir soluções e influenciar nos processos sancionatórios e, consequentemente, nas políticas públicas.</w:t>
      </w:r>
    </w:p>
    <w:p w14:paraId="1CCE402C" w14:textId="2CA7C74E" w:rsidR="00DD6F4F" w:rsidRPr="007A4E79" w:rsidRDefault="004462C4" w:rsidP="00F361DD">
      <w:pPr>
        <w:spacing w:after="0" w:line="360" w:lineRule="auto"/>
        <w:ind w:firstLine="1134"/>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É importante ressaltarmos, entretanto</w:t>
      </w:r>
      <w:r w:rsidR="00DD6F4F" w:rsidRPr="007A4E79">
        <w:rPr>
          <w:rFonts w:ascii="Times New Roman" w:hAnsi="Times New Roman" w:cs="Times New Roman"/>
          <w:kern w:val="0"/>
          <w:sz w:val="24"/>
          <w:szCs w:val="24"/>
          <w14:ligatures w14:val="none"/>
        </w:rPr>
        <w:t xml:space="preserve"> que, embora a violência contra as mulheres atinja indistintamente todas as pessoas do gênero feminino, alguns recortes de classe, raça, aspectos geográficos, fazem com que algumas mulheres estejam mais expostas à vulnerabilidade do que outras, pois as opressões atingem as mulheres de modos diferentes, assim é necessário discutir gênero com um recorte de classe, raça, etnia, bem como especificidades geográficas. </w:t>
      </w:r>
    </w:p>
    <w:p w14:paraId="67AF0FC1" w14:textId="77777777" w:rsidR="00DD6F4F" w:rsidRPr="007A4E79" w:rsidRDefault="00DD6F4F" w:rsidP="00F361DD">
      <w:pPr>
        <w:spacing w:after="0" w:line="360" w:lineRule="auto"/>
        <w:ind w:firstLine="1134"/>
        <w:jc w:val="both"/>
        <w:rPr>
          <w:rFonts w:ascii="Times New Roman" w:hAnsi="Times New Roman" w:cs="Times New Roman"/>
          <w:b/>
          <w:bCs/>
          <w:sz w:val="24"/>
          <w:szCs w:val="24"/>
        </w:rPr>
      </w:pPr>
    </w:p>
    <w:p w14:paraId="7615244F" w14:textId="11BB2F72" w:rsidR="00FF57BE" w:rsidRDefault="00FF57BE" w:rsidP="00EA041A">
      <w:pPr>
        <w:spacing w:after="0" w:line="360" w:lineRule="auto"/>
        <w:jc w:val="both"/>
        <w:rPr>
          <w:rFonts w:ascii="Times New Roman" w:hAnsi="Times New Roman" w:cs="Times New Roman"/>
          <w:b/>
          <w:bCs/>
          <w:sz w:val="24"/>
          <w:szCs w:val="24"/>
        </w:rPr>
      </w:pPr>
      <w:bookmarkStart w:id="8" w:name="_Hlk144375662"/>
      <w:r>
        <w:rPr>
          <w:rFonts w:ascii="Times New Roman" w:hAnsi="Times New Roman" w:cs="Times New Roman"/>
          <w:b/>
          <w:bCs/>
          <w:sz w:val="24"/>
          <w:szCs w:val="24"/>
        </w:rPr>
        <w:t xml:space="preserve">2. </w:t>
      </w:r>
      <w:r w:rsidR="00D8279F" w:rsidRPr="00EA041A">
        <w:rPr>
          <w:rFonts w:ascii="Times New Roman" w:hAnsi="Times New Roman" w:cs="Times New Roman"/>
          <w:b/>
          <w:bCs/>
          <w:sz w:val="24"/>
          <w:szCs w:val="24"/>
        </w:rPr>
        <w:t>A</w:t>
      </w:r>
      <w:r w:rsidR="00CC63BC" w:rsidRPr="00EA041A">
        <w:rPr>
          <w:rFonts w:ascii="Times New Roman" w:hAnsi="Times New Roman" w:cs="Times New Roman"/>
          <w:b/>
          <w:bCs/>
          <w:sz w:val="24"/>
          <w:szCs w:val="24"/>
        </w:rPr>
        <w:t xml:space="preserve"> </w:t>
      </w:r>
      <w:r w:rsidR="003C1CA9" w:rsidRPr="00EA041A">
        <w:rPr>
          <w:rFonts w:ascii="Times New Roman" w:hAnsi="Times New Roman" w:cs="Times New Roman"/>
          <w:b/>
          <w:bCs/>
          <w:sz w:val="24"/>
          <w:szCs w:val="24"/>
        </w:rPr>
        <w:t>E</w:t>
      </w:r>
      <w:r w:rsidR="00C67D02">
        <w:rPr>
          <w:rFonts w:ascii="Times New Roman" w:hAnsi="Times New Roman" w:cs="Times New Roman"/>
          <w:b/>
          <w:bCs/>
          <w:sz w:val="24"/>
          <w:szCs w:val="24"/>
        </w:rPr>
        <w:t>XPERIÊNCIA DO PODER JUDICIÁRIO NO PROTOCOLO DE JULGAMENTO</w:t>
      </w:r>
      <w:r>
        <w:rPr>
          <w:rFonts w:ascii="Times New Roman" w:hAnsi="Times New Roman" w:cs="Times New Roman"/>
          <w:b/>
          <w:bCs/>
          <w:sz w:val="24"/>
          <w:szCs w:val="24"/>
        </w:rPr>
        <w:t xml:space="preserve"> COM PERSPECTIVA</w:t>
      </w:r>
      <w:r w:rsidR="00C67D02">
        <w:rPr>
          <w:rFonts w:ascii="Times New Roman" w:hAnsi="Times New Roman" w:cs="Times New Roman"/>
          <w:b/>
          <w:bCs/>
          <w:sz w:val="24"/>
          <w:szCs w:val="24"/>
        </w:rPr>
        <w:t xml:space="preserve"> DE GÊNERO</w:t>
      </w:r>
      <w:r>
        <w:rPr>
          <w:rFonts w:ascii="Times New Roman" w:hAnsi="Times New Roman" w:cs="Times New Roman"/>
          <w:b/>
          <w:bCs/>
          <w:sz w:val="24"/>
          <w:szCs w:val="24"/>
        </w:rPr>
        <w:t>.</w:t>
      </w:r>
    </w:p>
    <w:bookmarkEnd w:id="8"/>
    <w:p w14:paraId="423A157E" w14:textId="7D8ED892" w:rsidR="00F02C81" w:rsidRPr="007A4E79" w:rsidRDefault="00F02C81"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A perspectiva de gênero no Poder Judiciário tem previsão expressa </w:t>
      </w:r>
      <w:r w:rsidR="00D8279F" w:rsidRPr="007A4E79">
        <w:rPr>
          <w:rFonts w:ascii="Times New Roman" w:hAnsi="Times New Roman" w:cs="Times New Roman"/>
          <w:sz w:val="24"/>
          <w:szCs w:val="24"/>
        </w:rPr>
        <w:t>na Resolução</w:t>
      </w:r>
      <w:r w:rsidR="00F11E04" w:rsidRPr="007A4E79">
        <w:rPr>
          <w:rFonts w:ascii="Times New Roman" w:hAnsi="Times New Roman" w:cs="Times New Roman"/>
          <w:sz w:val="24"/>
          <w:szCs w:val="24"/>
        </w:rPr>
        <w:t xml:space="preserve"> 492</w:t>
      </w:r>
      <w:r w:rsidR="00D8279F" w:rsidRPr="007A4E79">
        <w:rPr>
          <w:rFonts w:ascii="Times New Roman" w:hAnsi="Times New Roman" w:cs="Times New Roman"/>
          <w:sz w:val="24"/>
          <w:szCs w:val="24"/>
        </w:rPr>
        <w:t xml:space="preserve"> do Conselho Nacional de Justiça. D</w:t>
      </w:r>
      <w:r w:rsidRPr="007A4E79">
        <w:rPr>
          <w:rFonts w:ascii="Times New Roman" w:hAnsi="Times New Roman" w:cs="Times New Roman"/>
          <w:sz w:val="24"/>
          <w:szCs w:val="24"/>
        </w:rPr>
        <w:t xml:space="preserve">esde com a criação da Cartilha Julgamento com </w:t>
      </w:r>
      <w:r w:rsidR="00D8279F" w:rsidRPr="007A4E79">
        <w:rPr>
          <w:rFonts w:ascii="Times New Roman" w:hAnsi="Times New Roman" w:cs="Times New Roman"/>
          <w:sz w:val="24"/>
          <w:szCs w:val="24"/>
        </w:rPr>
        <w:t>P</w:t>
      </w:r>
      <w:r w:rsidRPr="007A4E79">
        <w:rPr>
          <w:rFonts w:ascii="Times New Roman" w:hAnsi="Times New Roman" w:cs="Times New Roman"/>
          <w:sz w:val="24"/>
          <w:szCs w:val="24"/>
        </w:rPr>
        <w:t xml:space="preserve">erspectiva de </w:t>
      </w:r>
      <w:r w:rsidR="00D8279F" w:rsidRPr="007A4E79">
        <w:rPr>
          <w:rFonts w:ascii="Times New Roman" w:hAnsi="Times New Roman" w:cs="Times New Roman"/>
          <w:sz w:val="24"/>
          <w:szCs w:val="24"/>
        </w:rPr>
        <w:t>G</w:t>
      </w:r>
      <w:r w:rsidRPr="007A4E79">
        <w:rPr>
          <w:rFonts w:ascii="Times New Roman" w:hAnsi="Times New Roman" w:cs="Times New Roman"/>
          <w:sz w:val="24"/>
          <w:szCs w:val="24"/>
        </w:rPr>
        <w:t>ênero</w:t>
      </w:r>
      <w:r w:rsidR="00F11E04" w:rsidRPr="007A4E79">
        <w:rPr>
          <w:rStyle w:val="Refdenotaderodap"/>
          <w:rFonts w:ascii="Times New Roman" w:hAnsi="Times New Roman" w:cs="Times New Roman"/>
          <w:sz w:val="24"/>
          <w:szCs w:val="24"/>
        </w:rPr>
        <w:footnoteReference w:id="12"/>
      </w:r>
      <w:r w:rsidR="00D8279F" w:rsidRPr="007A4E79">
        <w:rPr>
          <w:rFonts w:ascii="Times New Roman" w:hAnsi="Times New Roman" w:cs="Times New Roman"/>
          <w:sz w:val="24"/>
          <w:szCs w:val="24"/>
        </w:rPr>
        <w:t xml:space="preserve"> e edição da Recomendação 128</w:t>
      </w:r>
      <w:r w:rsidRPr="007A4E79">
        <w:rPr>
          <w:rFonts w:ascii="Times New Roman" w:hAnsi="Times New Roman" w:cs="Times New Roman"/>
          <w:sz w:val="24"/>
          <w:szCs w:val="24"/>
        </w:rPr>
        <w:t xml:space="preserve"> pelo CNJ</w:t>
      </w:r>
      <w:r w:rsidR="00C636CB">
        <w:rPr>
          <w:rFonts w:ascii="Times New Roman" w:hAnsi="Times New Roman" w:cs="Times New Roman"/>
          <w:sz w:val="24"/>
          <w:szCs w:val="24"/>
        </w:rPr>
        <w:t>. O</w:t>
      </w:r>
      <w:r w:rsidR="00D8279F" w:rsidRPr="007A4E79">
        <w:rPr>
          <w:rFonts w:ascii="Times New Roman" w:hAnsi="Times New Roman" w:cs="Times New Roman"/>
          <w:sz w:val="24"/>
          <w:szCs w:val="24"/>
        </w:rPr>
        <w:t xml:space="preserve"> Judiciário </w:t>
      </w:r>
      <w:r w:rsidR="00C636CB">
        <w:rPr>
          <w:rFonts w:ascii="Times New Roman" w:hAnsi="Times New Roman" w:cs="Times New Roman"/>
          <w:sz w:val="24"/>
          <w:szCs w:val="24"/>
        </w:rPr>
        <w:t>tem sido</w:t>
      </w:r>
      <w:r w:rsidR="00D8279F" w:rsidRPr="007A4E79">
        <w:rPr>
          <w:rFonts w:ascii="Times New Roman" w:hAnsi="Times New Roman" w:cs="Times New Roman"/>
          <w:sz w:val="24"/>
          <w:szCs w:val="24"/>
        </w:rPr>
        <w:t xml:space="preserve"> incentivado a adotar posturas, nas conduções dos processos e julgamentos, que </w:t>
      </w:r>
      <w:r w:rsidR="00F11E04" w:rsidRPr="007A4E79">
        <w:rPr>
          <w:rFonts w:ascii="Times New Roman" w:hAnsi="Times New Roman" w:cs="Times New Roman"/>
          <w:sz w:val="24"/>
          <w:szCs w:val="24"/>
        </w:rPr>
        <w:t>considerem as especificidades das pessoas, atuando de modo a afastar condutas preconceituosas ou discriminatórias de gênero.</w:t>
      </w:r>
      <w:r w:rsidRPr="007A4E79">
        <w:rPr>
          <w:rFonts w:ascii="Times New Roman" w:hAnsi="Times New Roman" w:cs="Times New Roman"/>
          <w:sz w:val="24"/>
          <w:szCs w:val="24"/>
        </w:rPr>
        <w:t xml:space="preserve"> A partir da</w:t>
      </w:r>
      <w:r w:rsidR="00F11E04" w:rsidRPr="007A4E79">
        <w:rPr>
          <w:rFonts w:ascii="Times New Roman" w:hAnsi="Times New Roman" w:cs="Times New Roman"/>
          <w:sz w:val="24"/>
          <w:szCs w:val="24"/>
        </w:rPr>
        <w:t xml:space="preserve"> Resolução 492</w:t>
      </w:r>
      <w:r w:rsidRPr="007A4E79">
        <w:rPr>
          <w:rFonts w:ascii="Times New Roman" w:hAnsi="Times New Roman" w:cs="Times New Roman"/>
          <w:sz w:val="24"/>
          <w:szCs w:val="24"/>
        </w:rPr>
        <w:t>,</w:t>
      </w:r>
      <w:r w:rsidR="00F11E04" w:rsidRPr="007A4E79">
        <w:rPr>
          <w:rFonts w:ascii="Times New Roman" w:hAnsi="Times New Roman" w:cs="Times New Roman"/>
          <w:sz w:val="24"/>
          <w:szCs w:val="24"/>
        </w:rPr>
        <w:t xml:space="preserve"> portanto,</w:t>
      </w:r>
      <w:r w:rsidRPr="007A4E79">
        <w:rPr>
          <w:rFonts w:ascii="Times New Roman" w:hAnsi="Times New Roman" w:cs="Times New Roman"/>
          <w:sz w:val="24"/>
          <w:szCs w:val="24"/>
        </w:rPr>
        <w:t xml:space="preserve"> todo Judiciário ficou vinculado a atuar dentro da metodologia definida</w:t>
      </w:r>
      <w:r w:rsidR="00F11E04" w:rsidRPr="007A4E79">
        <w:rPr>
          <w:rFonts w:ascii="Times New Roman" w:hAnsi="Times New Roman" w:cs="Times New Roman"/>
          <w:sz w:val="24"/>
          <w:szCs w:val="24"/>
        </w:rPr>
        <w:t xml:space="preserve"> na Cartilha</w:t>
      </w:r>
      <w:r w:rsidRPr="007A4E79">
        <w:rPr>
          <w:rFonts w:ascii="Times New Roman" w:hAnsi="Times New Roman" w:cs="Times New Roman"/>
          <w:sz w:val="24"/>
          <w:szCs w:val="24"/>
        </w:rPr>
        <w:t>.</w:t>
      </w:r>
    </w:p>
    <w:p w14:paraId="35583DED" w14:textId="0E0218DD" w:rsidR="00F02C81" w:rsidRPr="007A4E79" w:rsidRDefault="00F02C81"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Obviamente, mesmo dentro do âmbito do Judiciário, ainda</w:t>
      </w:r>
      <w:r w:rsidR="00F11E04" w:rsidRPr="007A4E79">
        <w:rPr>
          <w:rFonts w:ascii="Times New Roman" w:hAnsi="Times New Roman" w:cs="Times New Roman"/>
          <w:sz w:val="24"/>
          <w:szCs w:val="24"/>
        </w:rPr>
        <w:t>,</w:t>
      </w:r>
      <w:r w:rsidRPr="007A4E79">
        <w:rPr>
          <w:rFonts w:ascii="Times New Roman" w:hAnsi="Times New Roman" w:cs="Times New Roman"/>
          <w:sz w:val="24"/>
          <w:szCs w:val="24"/>
        </w:rPr>
        <w:t xml:space="preserve"> a atuação anda a passos lentos.</w:t>
      </w:r>
    </w:p>
    <w:p w14:paraId="154C8478" w14:textId="77777777" w:rsidR="00F02C81" w:rsidRPr="007A4E79" w:rsidRDefault="00F02C81"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lastRenderedPageBreak/>
        <w:t>A adoção de uma perspectiva de gênero no âmbito da Justiça é uma obrigação assumida pelo Brasil em diversos tratados ratificados pelo país ao se obrigar a garantir a igualdade entre homens e mulheres e eliminar toda a forma de discriminação.</w:t>
      </w:r>
    </w:p>
    <w:p w14:paraId="348608EC" w14:textId="6A66231B" w:rsidR="00F02C81" w:rsidRPr="007A4E79" w:rsidRDefault="00F02C81"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No âmbito do Poder Judiciário</w:t>
      </w:r>
      <w:r w:rsidR="00F11E04" w:rsidRPr="007A4E79">
        <w:rPr>
          <w:rFonts w:ascii="Times New Roman" w:hAnsi="Times New Roman" w:cs="Times New Roman"/>
          <w:sz w:val="24"/>
          <w:szCs w:val="24"/>
        </w:rPr>
        <w:t>,</w:t>
      </w:r>
      <w:r w:rsidRPr="007A4E79">
        <w:rPr>
          <w:rFonts w:ascii="Times New Roman" w:hAnsi="Times New Roman" w:cs="Times New Roman"/>
          <w:sz w:val="24"/>
          <w:szCs w:val="24"/>
        </w:rPr>
        <w:t xml:space="preserve"> a atuação com perspectiva de gênero</w:t>
      </w:r>
      <w:r w:rsidR="001058A4" w:rsidRPr="007A4E79">
        <w:rPr>
          <w:rFonts w:ascii="Times New Roman" w:hAnsi="Times New Roman" w:cs="Times New Roman"/>
          <w:sz w:val="24"/>
          <w:szCs w:val="24"/>
        </w:rPr>
        <w:t xml:space="preserve"> </w:t>
      </w:r>
      <w:r w:rsidRPr="007A4E79">
        <w:rPr>
          <w:rFonts w:ascii="Times New Roman" w:hAnsi="Times New Roman" w:cs="Times New Roman"/>
          <w:sz w:val="24"/>
          <w:szCs w:val="24"/>
        </w:rPr>
        <w:t xml:space="preserve">é considerada como </w:t>
      </w:r>
      <w:r w:rsidR="001058A4" w:rsidRPr="007A4E79">
        <w:rPr>
          <w:rFonts w:ascii="Times New Roman" w:hAnsi="Times New Roman" w:cs="Times New Roman"/>
          <w:sz w:val="24"/>
          <w:szCs w:val="24"/>
        </w:rPr>
        <w:t>modelo</w:t>
      </w:r>
      <w:r w:rsidRPr="007A4E79">
        <w:rPr>
          <w:rFonts w:ascii="Times New Roman" w:hAnsi="Times New Roman" w:cs="Times New Roman"/>
          <w:sz w:val="24"/>
          <w:szCs w:val="24"/>
        </w:rPr>
        <w:t xml:space="preserve"> de instrumento metodológico para a eliminação das desigualdades provocadas </w:t>
      </w:r>
      <w:r w:rsidR="001058A4" w:rsidRPr="007A4E79">
        <w:rPr>
          <w:rFonts w:ascii="Times New Roman" w:hAnsi="Times New Roman" w:cs="Times New Roman"/>
          <w:sz w:val="24"/>
          <w:szCs w:val="24"/>
        </w:rPr>
        <w:t>pelo gênero</w:t>
      </w:r>
      <w:r w:rsidRPr="007A4E79">
        <w:rPr>
          <w:rFonts w:ascii="Times New Roman" w:hAnsi="Times New Roman" w:cs="Times New Roman"/>
          <w:sz w:val="24"/>
          <w:szCs w:val="24"/>
        </w:rPr>
        <w:t xml:space="preserve"> e também por raça e classe</w:t>
      </w:r>
      <w:r w:rsidR="00F11E04" w:rsidRPr="007A4E79">
        <w:rPr>
          <w:rFonts w:ascii="Times New Roman" w:hAnsi="Times New Roman" w:cs="Times New Roman"/>
          <w:sz w:val="24"/>
          <w:szCs w:val="24"/>
        </w:rPr>
        <w:t xml:space="preserve">; além </w:t>
      </w:r>
      <w:r w:rsidR="00A153D1" w:rsidRPr="007A4E79">
        <w:rPr>
          <w:rFonts w:ascii="Times New Roman" w:hAnsi="Times New Roman" w:cs="Times New Roman"/>
          <w:sz w:val="24"/>
          <w:szCs w:val="24"/>
        </w:rPr>
        <w:t>disto, tem</w:t>
      </w:r>
      <w:r w:rsidRPr="007A4E79">
        <w:rPr>
          <w:rFonts w:ascii="Times New Roman" w:hAnsi="Times New Roman" w:cs="Times New Roman"/>
          <w:sz w:val="24"/>
          <w:szCs w:val="24"/>
        </w:rPr>
        <w:t xml:space="preserve"> sido utilizada como uma importante ferramenta para identificar e </w:t>
      </w:r>
      <w:r w:rsidR="001058A4" w:rsidRPr="007A4E79">
        <w:rPr>
          <w:rFonts w:ascii="Times New Roman" w:hAnsi="Times New Roman" w:cs="Times New Roman"/>
          <w:sz w:val="24"/>
          <w:szCs w:val="24"/>
        </w:rPr>
        <w:t>explicitar</w:t>
      </w:r>
      <w:r w:rsidRPr="007A4E79">
        <w:rPr>
          <w:rFonts w:ascii="Times New Roman" w:hAnsi="Times New Roman" w:cs="Times New Roman"/>
          <w:sz w:val="24"/>
          <w:szCs w:val="24"/>
        </w:rPr>
        <w:t xml:space="preserve"> as </w:t>
      </w:r>
      <w:r w:rsidR="001058A4" w:rsidRPr="007A4E79">
        <w:rPr>
          <w:rFonts w:ascii="Times New Roman" w:hAnsi="Times New Roman" w:cs="Times New Roman"/>
          <w:sz w:val="24"/>
          <w:szCs w:val="24"/>
        </w:rPr>
        <w:t>diferenças</w:t>
      </w:r>
      <w:r w:rsidRPr="007A4E79">
        <w:rPr>
          <w:rFonts w:ascii="Times New Roman" w:hAnsi="Times New Roman" w:cs="Times New Roman"/>
          <w:sz w:val="24"/>
          <w:szCs w:val="24"/>
        </w:rPr>
        <w:t xml:space="preserve"> entre as experi</w:t>
      </w:r>
      <w:r w:rsidR="001058A4" w:rsidRPr="007A4E79">
        <w:rPr>
          <w:rFonts w:ascii="Times New Roman" w:hAnsi="Times New Roman" w:cs="Times New Roman"/>
          <w:sz w:val="24"/>
          <w:szCs w:val="24"/>
        </w:rPr>
        <w:t>ê</w:t>
      </w:r>
      <w:r w:rsidRPr="007A4E79">
        <w:rPr>
          <w:rFonts w:ascii="Times New Roman" w:hAnsi="Times New Roman" w:cs="Times New Roman"/>
          <w:sz w:val="24"/>
          <w:szCs w:val="24"/>
        </w:rPr>
        <w:t>ncias dos homens e das mulheres com o objetivo de diminuir as desigualdades.</w:t>
      </w:r>
    </w:p>
    <w:p w14:paraId="7F67A1E8" w14:textId="77777777" w:rsidR="00CE2193" w:rsidRDefault="0066544D"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Para Gloria </w:t>
      </w:r>
      <w:proofErr w:type="spellStart"/>
      <w:r w:rsidRPr="007A4E79">
        <w:rPr>
          <w:rFonts w:ascii="Times New Roman" w:hAnsi="Times New Roman" w:cs="Times New Roman"/>
          <w:sz w:val="24"/>
          <w:szCs w:val="24"/>
        </w:rPr>
        <w:t>Poyatos</w:t>
      </w:r>
      <w:proofErr w:type="spellEnd"/>
      <w:r w:rsidR="00CE2193">
        <w:rPr>
          <w:rFonts w:ascii="Times New Roman" w:hAnsi="Times New Roman" w:cs="Times New Roman"/>
          <w:sz w:val="24"/>
          <w:szCs w:val="24"/>
        </w:rPr>
        <w:t>:</w:t>
      </w:r>
    </w:p>
    <w:p w14:paraId="02248AEE" w14:textId="4B2BD3CA" w:rsidR="0066544D" w:rsidRPr="007A4E79" w:rsidRDefault="00CE2193" w:rsidP="001733A1">
      <w:pPr>
        <w:spacing w:line="240" w:lineRule="auto"/>
        <w:ind w:left="2268"/>
        <w:jc w:val="both"/>
        <w:rPr>
          <w:rFonts w:ascii="Times New Roman" w:hAnsi="Times New Roman" w:cs="Times New Roman"/>
          <w:sz w:val="24"/>
          <w:szCs w:val="24"/>
        </w:rPr>
      </w:pPr>
      <w:r w:rsidRPr="00CE2193">
        <w:rPr>
          <w:rFonts w:ascii="Times New Roman" w:hAnsi="Times New Roman" w:cs="Times New Roman"/>
        </w:rPr>
        <w:t>J</w:t>
      </w:r>
      <w:r w:rsidR="0066544D" w:rsidRPr="00CE2193">
        <w:rPr>
          <w:rFonts w:ascii="Times New Roman" w:hAnsi="Times New Roman" w:cs="Times New Roman"/>
        </w:rPr>
        <w:t>ulgamento com perspectiva de gênero é uma metodologia para analisar a questão do litígio, que deve ser implantada nos casos em que relações de poder assimétricas ou padrões de gênero estereotipados estão envolvidos e requer a integração do princípio da igualdade na interpretação e aplicação do sistema jurídico, na busca de soluções equitativas para situações desiguais de gênero</w:t>
      </w:r>
      <w:r w:rsidR="0066544D" w:rsidRPr="007A4E79">
        <w:rPr>
          <w:rStyle w:val="Refdenotaderodap"/>
          <w:rFonts w:ascii="Times New Roman" w:hAnsi="Times New Roman" w:cs="Times New Roman"/>
          <w:sz w:val="24"/>
          <w:szCs w:val="24"/>
        </w:rPr>
        <w:footnoteReference w:id="13"/>
      </w:r>
      <w:r w:rsidR="0066544D" w:rsidRPr="007A4E79">
        <w:rPr>
          <w:rFonts w:ascii="Times New Roman" w:hAnsi="Times New Roman" w:cs="Times New Roman"/>
          <w:sz w:val="24"/>
          <w:szCs w:val="24"/>
        </w:rPr>
        <w:t>.</w:t>
      </w:r>
    </w:p>
    <w:p w14:paraId="2E7E2563" w14:textId="7818310A" w:rsidR="00F02C81" w:rsidRPr="007A4E79" w:rsidRDefault="00F02C81" w:rsidP="001733A1">
      <w:pPr>
        <w:spacing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O C</w:t>
      </w:r>
      <w:r w:rsidR="004462C4">
        <w:rPr>
          <w:rFonts w:ascii="Times New Roman" w:hAnsi="Times New Roman" w:cs="Times New Roman"/>
          <w:sz w:val="24"/>
          <w:szCs w:val="24"/>
        </w:rPr>
        <w:t>onselho Nacional de Justiça</w:t>
      </w:r>
      <w:r w:rsidRPr="007A4E79">
        <w:rPr>
          <w:rFonts w:ascii="Times New Roman" w:hAnsi="Times New Roman" w:cs="Times New Roman"/>
          <w:sz w:val="24"/>
          <w:szCs w:val="24"/>
        </w:rPr>
        <w:t xml:space="preserve"> sugere</w:t>
      </w:r>
      <w:r w:rsidR="000D6063" w:rsidRPr="007A4E79">
        <w:rPr>
          <w:rFonts w:ascii="Times New Roman" w:hAnsi="Times New Roman" w:cs="Times New Roman"/>
          <w:sz w:val="24"/>
          <w:szCs w:val="24"/>
        </w:rPr>
        <w:t>, com o Protocolo para Julgamento com Perspectiva de Gênero,</w:t>
      </w:r>
      <w:r w:rsidRPr="007A4E79">
        <w:rPr>
          <w:rFonts w:ascii="Times New Roman" w:hAnsi="Times New Roman" w:cs="Times New Roman"/>
          <w:sz w:val="24"/>
          <w:szCs w:val="24"/>
        </w:rPr>
        <w:t xml:space="preserve"> diretrizes mínimas para a aplicação da </w:t>
      </w:r>
      <w:r w:rsidR="001058A4" w:rsidRPr="007A4E79">
        <w:rPr>
          <w:rFonts w:ascii="Times New Roman" w:hAnsi="Times New Roman" w:cs="Times New Roman"/>
          <w:sz w:val="24"/>
          <w:szCs w:val="24"/>
        </w:rPr>
        <w:t>perspectiva</w:t>
      </w:r>
      <w:r w:rsidRPr="007A4E79">
        <w:rPr>
          <w:rFonts w:ascii="Times New Roman" w:hAnsi="Times New Roman" w:cs="Times New Roman"/>
          <w:sz w:val="24"/>
          <w:szCs w:val="24"/>
        </w:rPr>
        <w:t xml:space="preserve"> de gênero no sistema de Justiça, </w:t>
      </w:r>
      <w:r w:rsidR="000D6063" w:rsidRPr="007A4E79">
        <w:rPr>
          <w:rFonts w:ascii="Times New Roman" w:hAnsi="Times New Roman" w:cs="Times New Roman"/>
          <w:sz w:val="24"/>
          <w:szCs w:val="24"/>
        </w:rPr>
        <w:t>entretanto</w:t>
      </w:r>
      <w:r w:rsidRPr="007A4E79">
        <w:rPr>
          <w:rFonts w:ascii="Times New Roman" w:hAnsi="Times New Roman" w:cs="Times New Roman"/>
          <w:sz w:val="24"/>
          <w:szCs w:val="24"/>
        </w:rPr>
        <w:t xml:space="preserve"> não esgota o assunto que deve ter uma aplicação dentro das particularidades e marcadores de diferença</w:t>
      </w:r>
      <w:r w:rsidR="000D6063" w:rsidRPr="007A4E79">
        <w:rPr>
          <w:rFonts w:ascii="Times New Roman" w:hAnsi="Times New Roman" w:cs="Times New Roman"/>
          <w:sz w:val="24"/>
          <w:szCs w:val="24"/>
        </w:rPr>
        <w:t>s</w:t>
      </w:r>
      <w:r w:rsidRPr="007A4E79">
        <w:rPr>
          <w:rFonts w:ascii="Times New Roman" w:hAnsi="Times New Roman" w:cs="Times New Roman"/>
          <w:sz w:val="24"/>
          <w:szCs w:val="24"/>
        </w:rPr>
        <w:t xml:space="preserve"> atinentes a cada personagem do </w:t>
      </w:r>
      <w:r w:rsidR="00F11E04" w:rsidRPr="007A4E79">
        <w:rPr>
          <w:rFonts w:ascii="Times New Roman" w:hAnsi="Times New Roman" w:cs="Times New Roman"/>
          <w:sz w:val="24"/>
          <w:szCs w:val="24"/>
        </w:rPr>
        <w:t>processo,</w:t>
      </w:r>
      <w:r w:rsidRPr="007A4E79">
        <w:rPr>
          <w:rFonts w:ascii="Times New Roman" w:hAnsi="Times New Roman" w:cs="Times New Roman"/>
          <w:sz w:val="24"/>
          <w:szCs w:val="24"/>
        </w:rPr>
        <w:t xml:space="preserve"> devendo o ator do ato administrativo ou jurisdicional atuar com sensibilidade e olhar voltado </w:t>
      </w:r>
      <w:r w:rsidR="00F11E04" w:rsidRPr="007A4E79">
        <w:rPr>
          <w:rFonts w:ascii="Times New Roman" w:hAnsi="Times New Roman" w:cs="Times New Roman"/>
          <w:sz w:val="24"/>
          <w:szCs w:val="24"/>
        </w:rPr>
        <w:t>a</w:t>
      </w:r>
      <w:r w:rsidRPr="007A4E79">
        <w:rPr>
          <w:rFonts w:ascii="Times New Roman" w:hAnsi="Times New Roman" w:cs="Times New Roman"/>
          <w:sz w:val="24"/>
          <w:szCs w:val="24"/>
        </w:rPr>
        <w:t xml:space="preserve"> minimizar </w:t>
      </w:r>
      <w:r w:rsidR="000D6063" w:rsidRPr="007A4E79">
        <w:rPr>
          <w:rFonts w:ascii="Times New Roman" w:hAnsi="Times New Roman" w:cs="Times New Roman"/>
          <w:sz w:val="24"/>
          <w:szCs w:val="24"/>
        </w:rPr>
        <w:t>os desequilíbrios</w:t>
      </w:r>
      <w:r w:rsidRPr="007A4E79">
        <w:rPr>
          <w:rFonts w:ascii="Times New Roman" w:hAnsi="Times New Roman" w:cs="Times New Roman"/>
          <w:sz w:val="24"/>
          <w:szCs w:val="24"/>
        </w:rPr>
        <w:t>.</w:t>
      </w:r>
    </w:p>
    <w:p w14:paraId="33A8C2E4" w14:textId="441FB318" w:rsidR="000D6063" w:rsidRPr="007A4E79" w:rsidRDefault="000D606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O documento do Conselho Nacional de Justiça se estrutura em 3 partes:</w:t>
      </w:r>
    </w:p>
    <w:p w14:paraId="51B918A1" w14:textId="6B31187C" w:rsidR="000D6063" w:rsidRPr="007A4E79" w:rsidRDefault="000D606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1- Conceituação de sexo, Gênero e identidade de gênero; abordagem sobre as questões centrais relativas à desigualdade de gênero e a imparcialidade;</w:t>
      </w:r>
    </w:p>
    <w:p w14:paraId="716DD5FC" w14:textId="172177BF" w:rsidR="000D6063" w:rsidRPr="007A4E79" w:rsidRDefault="000D606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2- Orientação aos Magistrados de como atuar com perspectiva de gênero;</w:t>
      </w:r>
    </w:p>
    <w:p w14:paraId="44193677" w14:textId="0B7CEA3E" w:rsidR="000D6063" w:rsidRPr="007A4E79" w:rsidRDefault="000D606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3- </w:t>
      </w:r>
      <w:r w:rsidR="00205AD3" w:rsidRPr="007A4E79">
        <w:rPr>
          <w:rFonts w:ascii="Times New Roman" w:hAnsi="Times New Roman" w:cs="Times New Roman"/>
          <w:sz w:val="24"/>
          <w:szCs w:val="24"/>
        </w:rPr>
        <w:t>Questões específicas para os diferentes ramos de Justiça.</w:t>
      </w:r>
    </w:p>
    <w:p w14:paraId="099C3128" w14:textId="2C357E7B" w:rsidR="00205AD3" w:rsidRDefault="004462C4" w:rsidP="00F361D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com</w:t>
      </w:r>
      <w:r w:rsidR="00205AD3" w:rsidRPr="007A4E79">
        <w:rPr>
          <w:rFonts w:ascii="Times New Roman" w:hAnsi="Times New Roman" w:cs="Times New Roman"/>
          <w:sz w:val="24"/>
          <w:szCs w:val="24"/>
        </w:rPr>
        <w:t xml:space="preserve"> o Protocolo, o Conselho Nacional de Justiça orienta dos Magistrados a permanecerem atentos à presença de estereótipos de gênero em casos concretos, inserindo o tema na atuação jurisdicional e objetivando alcançar a igualdade substantiva e desmontar as desigualdades estruturais e sistêmicas fruto do desequilíbrio de poder, buscando um resultado que neutralize estas assimetrias.</w:t>
      </w:r>
    </w:p>
    <w:p w14:paraId="768ED96B" w14:textId="77777777" w:rsidR="00EA041A" w:rsidRPr="007A4E79" w:rsidRDefault="00EA041A" w:rsidP="00F361DD">
      <w:pPr>
        <w:spacing w:after="0" w:line="360" w:lineRule="auto"/>
        <w:ind w:firstLine="1134"/>
        <w:jc w:val="both"/>
        <w:rPr>
          <w:rFonts w:ascii="Times New Roman" w:hAnsi="Times New Roman" w:cs="Times New Roman"/>
          <w:sz w:val="24"/>
          <w:szCs w:val="24"/>
        </w:rPr>
      </w:pPr>
    </w:p>
    <w:p w14:paraId="22B99481" w14:textId="04AB6927" w:rsidR="00205AD3" w:rsidRPr="00EA041A" w:rsidRDefault="00FF57BE" w:rsidP="00EA041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bookmarkStart w:id="9" w:name="_Hlk144375732"/>
      <w:r w:rsidR="00205AD3" w:rsidRPr="00EA041A">
        <w:rPr>
          <w:rFonts w:ascii="Times New Roman" w:hAnsi="Times New Roman" w:cs="Times New Roman"/>
          <w:b/>
          <w:bCs/>
          <w:sz w:val="24"/>
          <w:szCs w:val="24"/>
        </w:rPr>
        <w:t xml:space="preserve">A </w:t>
      </w:r>
      <w:r>
        <w:rPr>
          <w:rFonts w:ascii="Times New Roman" w:hAnsi="Times New Roman" w:cs="Times New Roman"/>
          <w:b/>
          <w:bCs/>
          <w:sz w:val="24"/>
          <w:szCs w:val="24"/>
        </w:rPr>
        <w:t>PROBLEMÁTICA DA ATUAÇÃO COM PERSPECTIVA DE GÊNERO E A SUPOSTA OFENSA AO DEVER DE IMPARCIALIDADE.</w:t>
      </w:r>
    </w:p>
    <w:bookmarkEnd w:id="9"/>
    <w:p w14:paraId="555033CA" w14:textId="0B7BFF4A" w:rsidR="003C1CA9" w:rsidRPr="007A4E79" w:rsidRDefault="003C1CA9"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lastRenderedPageBreak/>
        <w:t xml:space="preserve"> </w:t>
      </w:r>
      <w:r w:rsidR="004462C4">
        <w:rPr>
          <w:rFonts w:ascii="Times New Roman" w:hAnsi="Times New Roman" w:cs="Times New Roman"/>
          <w:sz w:val="24"/>
          <w:szCs w:val="24"/>
        </w:rPr>
        <w:t xml:space="preserve">Com destaque é importante enfatizar que </w:t>
      </w:r>
      <w:r w:rsidR="00621C10" w:rsidRPr="007A4E79">
        <w:rPr>
          <w:rFonts w:ascii="Times New Roman" w:hAnsi="Times New Roman" w:cs="Times New Roman"/>
          <w:sz w:val="24"/>
          <w:szCs w:val="24"/>
        </w:rPr>
        <w:t>o mote para uma atuação com perspectiva de gênero</w:t>
      </w:r>
      <w:r w:rsidR="00621C10">
        <w:rPr>
          <w:rFonts w:ascii="Times New Roman" w:hAnsi="Times New Roman" w:cs="Times New Roman"/>
          <w:sz w:val="24"/>
          <w:szCs w:val="24"/>
        </w:rPr>
        <w:t xml:space="preserve"> é a</w:t>
      </w:r>
      <w:r w:rsidR="00205AD3" w:rsidRPr="007A4E79">
        <w:rPr>
          <w:rFonts w:ascii="Times New Roman" w:hAnsi="Times New Roman" w:cs="Times New Roman"/>
          <w:sz w:val="24"/>
          <w:szCs w:val="24"/>
        </w:rPr>
        <w:t xml:space="preserve"> aplicação do </w:t>
      </w:r>
      <w:r w:rsidR="00F500C8" w:rsidRPr="007A4E79">
        <w:rPr>
          <w:rFonts w:ascii="Times New Roman" w:hAnsi="Times New Roman" w:cs="Times New Roman"/>
          <w:sz w:val="24"/>
          <w:szCs w:val="24"/>
        </w:rPr>
        <w:t>princípio</w:t>
      </w:r>
      <w:r w:rsidRPr="007A4E79">
        <w:rPr>
          <w:rFonts w:ascii="Times New Roman" w:hAnsi="Times New Roman" w:cs="Times New Roman"/>
          <w:sz w:val="24"/>
          <w:szCs w:val="24"/>
        </w:rPr>
        <w:t xml:space="preserve"> da igualdade</w:t>
      </w:r>
      <w:r w:rsidR="00621C10">
        <w:rPr>
          <w:rFonts w:ascii="Times New Roman" w:hAnsi="Times New Roman" w:cs="Times New Roman"/>
          <w:sz w:val="24"/>
          <w:szCs w:val="24"/>
        </w:rPr>
        <w:t>, o que não significa</w:t>
      </w:r>
      <w:r w:rsidR="007F00D0" w:rsidRPr="007A4E79">
        <w:rPr>
          <w:rFonts w:ascii="Times New Roman" w:hAnsi="Times New Roman" w:cs="Times New Roman"/>
          <w:sz w:val="24"/>
          <w:szCs w:val="24"/>
        </w:rPr>
        <w:t xml:space="preserve"> um tratamento especial</w:t>
      </w:r>
      <w:r w:rsidR="00621C10">
        <w:rPr>
          <w:rFonts w:ascii="Times New Roman" w:hAnsi="Times New Roman" w:cs="Times New Roman"/>
          <w:sz w:val="24"/>
          <w:szCs w:val="24"/>
        </w:rPr>
        <w:t>, pois poderia</w:t>
      </w:r>
      <w:r w:rsidR="007F00D0" w:rsidRPr="007A4E79">
        <w:rPr>
          <w:rFonts w:ascii="Times New Roman" w:hAnsi="Times New Roman" w:cs="Times New Roman"/>
          <w:sz w:val="24"/>
          <w:szCs w:val="24"/>
        </w:rPr>
        <w:t xml:space="preserve"> enaltecer</w:t>
      </w:r>
      <w:r w:rsidR="00621C10">
        <w:rPr>
          <w:rFonts w:ascii="Times New Roman" w:hAnsi="Times New Roman" w:cs="Times New Roman"/>
          <w:sz w:val="24"/>
          <w:szCs w:val="24"/>
        </w:rPr>
        <w:t>, ainda mais,</w:t>
      </w:r>
      <w:r w:rsidR="007F00D0" w:rsidRPr="007A4E79">
        <w:rPr>
          <w:rFonts w:ascii="Times New Roman" w:hAnsi="Times New Roman" w:cs="Times New Roman"/>
          <w:sz w:val="24"/>
          <w:szCs w:val="24"/>
        </w:rPr>
        <w:t xml:space="preserve"> as diferenças ao invés de garantir a igualdade</w:t>
      </w:r>
      <w:r w:rsidR="00205AD3" w:rsidRPr="007A4E79">
        <w:rPr>
          <w:rFonts w:ascii="Times New Roman" w:hAnsi="Times New Roman" w:cs="Times New Roman"/>
          <w:sz w:val="24"/>
          <w:szCs w:val="24"/>
        </w:rPr>
        <w:t>.</w:t>
      </w:r>
    </w:p>
    <w:p w14:paraId="1B314058" w14:textId="14185A8B" w:rsidR="00F500C8" w:rsidRPr="007A4E79" w:rsidRDefault="00F500C8"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A igualdade entre homens e mulheres assegurada pela Constituição Federal não pode ser analisada de modo isolado, mas sim em consonância com os demais princípios e regras constitucionais, notadamente com a dignidade da pessoa humana (artigo 1</w:t>
      </w:r>
      <w:r w:rsidR="001058A4" w:rsidRPr="007A4E79">
        <w:rPr>
          <w:rFonts w:ascii="Times New Roman" w:hAnsi="Times New Roman" w:cs="Times New Roman"/>
          <w:sz w:val="24"/>
          <w:szCs w:val="24"/>
        </w:rPr>
        <w:t>º, III</w:t>
      </w:r>
      <w:r w:rsidRPr="007A4E79">
        <w:rPr>
          <w:rFonts w:ascii="Times New Roman" w:hAnsi="Times New Roman" w:cs="Times New Roman"/>
          <w:sz w:val="24"/>
          <w:szCs w:val="24"/>
        </w:rPr>
        <w:t>) e a vedação a todas as formas de discriminação (artigo 3º, IV).</w:t>
      </w:r>
    </w:p>
    <w:p w14:paraId="4289D81B" w14:textId="77777777" w:rsidR="00CE2193" w:rsidRDefault="00F500C8"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Como </w:t>
      </w:r>
      <w:r w:rsidR="008F6BC9" w:rsidRPr="007A4E79">
        <w:rPr>
          <w:rFonts w:ascii="Times New Roman" w:hAnsi="Times New Roman" w:cs="Times New Roman"/>
          <w:sz w:val="24"/>
          <w:szCs w:val="24"/>
        </w:rPr>
        <w:t xml:space="preserve">nos ensina a </w:t>
      </w:r>
      <w:r w:rsidR="001058A4" w:rsidRPr="007A4E79">
        <w:rPr>
          <w:rFonts w:ascii="Times New Roman" w:hAnsi="Times New Roman" w:cs="Times New Roman"/>
          <w:sz w:val="24"/>
          <w:szCs w:val="24"/>
        </w:rPr>
        <w:t>professora Flávia</w:t>
      </w:r>
      <w:r w:rsidR="008F6BC9" w:rsidRPr="007A4E79">
        <w:rPr>
          <w:rFonts w:ascii="Times New Roman" w:hAnsi="Times New Roman" w:cs="Times New Roman"/>
          <w:sz w:val="24"/>
          <w:szCs w:val="24"/>
        </w:rPr>
        <w:t xml:space="preserve"> </w:t>
      </w:r>
      <w:proofErr w:type="spellStart"/>
      <w:r w:rsidR="0094015A" w:rsidRPr="007A4E79">
        <w:rPr>
          <w:rFonts w:ascii="Times New Roman" w:hAnsi="Times New Roman" w:cs="Times New Roman"/>
          <w:sz w:val="24"/>
          <w:szCs w:val="24"/>
        </w:rPr>
        <w:t>Brioli</w:t>
      </w:r>
      <w:proofErr w:type="spellEnd"/>
      <w:r w:rsidR="008F6BC9" w:rsidRPr="007A4E79">
        <w:rPr>
          <w:rStyle w:val="Refdenotaderodap"/>
          <w:rFonts w:ascii="Times New Roman" w:hAnsi="Times New Roman" w:cs="Times New Roman"/>
          <w:sz w:val="24"/>
          <w:szCs w:val="24"/>
        </w:rPr>
        <w:footnoteReference w:id="14"/>
      </w:r>
      <w:r w:rsidR="008F6BC9" w:rsidRPr="007A4E79">
        <w:rPr>
          <w:rFonts w:ascii="Times New Roman" w:hAnsi="Times New Roman" w:cs="Times New Roman"/>
          <w:sz w:val="24"/>
          <w:szCs w:val="24"/>
        </w:rPr>
        <w:t xml:space="preserve">: </w:t>
      </w:r>
    </w:p>
    <w:p w14:paraId="086888D3" w14:textId="3BDDAEDB" w:rsidR="00F500C8" w:rsidRPr="00CE2193" w:rsidRDefault="00F500C8" w:rsidP="00F361DD">
      <w:pPr>
        <w:spacing w:after="0" w:line="240" w:lineRule="auto"/>
        <w:ind w:left="2268"/>
        <w:jc w:val="both"/>
        <w:rPr>
          <w:rFonts w:ascii="Times New Roman" w:hAnsi="Times New Roman" w:cs="Times New Roman"/>
        </w:rPr>
      </w:pPr>
      <w:r w:rsidRPr="00CE2193">
        <w:rPr>
          <w:rFonts w:ascii="Times New Roman" w:hAnsi="Times New Roman" w:cs="Times New Roman"/>
        </w:rPr>
        <w:t>As posições sociais ocupadas pelas pessoas reais observam hierarquias desenhadas com base em classe, gênero e raça, além de outros marcadores sociais de diferença, que se estabelecem na lógica de privilégios e desvantagens, a partir da qual elas (as pessoas reais) organizam suas vidas e têm suas experiências, perspectivas e demandas. O trabalho é central na instituição destas hierarquias, uma vez que as classes sociais na sociedade capitalista dizem quem são os que trabalham e os que não trabalham. Os privilégios e as desvantagens se arranjam como hierarquias, de modo que as diferenças não digam respeito apenas a identidades, mas a relações de poder e dominação, influenciando a participação das mulheres na esfera política e na construção diuturna da democracia</w:t>
      </w:r>
      <w:r w:rsidR="00633EC2" w:rsidRPr="00CE2193">
        <w:rPr>
          <w:rFonts w:ascii="Times New Roman" w:hAnsi="Times New Roman" w:cs="Times New Roman"/>
        </w:rPr>
        <w:t>.</w:t>
      </w:r>
    </w:p>
    <w:p w14:paraId="139B5D41" w14:textId="5CB80781" w:rsidR="00633EC2" w:rsidRPr="007A4E79" w:rsidRDefault="00FF3812"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Neste passo, a aplicação do Direito de modo universal e indistinta não se mostra igualitária e não garante</w:t>
      </w:r>
      <w:r w:rsidR="00DD6F4F" w:rsidRPr="007A4E79">
        <w:rPr>
          <w:rFonts w:ascii="Times New Roman" w:hAnsi="Times New Roman" w:cs="Times New Roman"/>
          <w:kern w:val="0"/>
          <w:sz w:val="24"/>
          <w:szCs w:val="24"/>
          <w14:ligatures w14:val="none"/>
        </w:rPr>
        <w:t xml:space="preserve"> uma atuação imparcial</w:t>
      </w:r>
      <w:r w:rsidRPr="007A4E79">
        <w:rPr>
          <w:rFonts w:ascii="Times New Roman" w:hAnsi="Times New Roman" w:cs="Times New Roman"/>
          <w:kern w:val="0"/>
          <w:sz w:val="24"/>
          <w:szCs w:val="24"/>
          <w14:ligatures w14:val="none"/>
        </w:rPr>
        <w:t xml:space="preserve">, tendo em vista que não distingue as especificidades, dificuldades e particularidades de raça, etnia, classe ou localização geográfica. </w:t>
      </w:r>
    </w:p>
    <w:p w14:paraId="6AB7E91D" w14:textId="77777777" w:rsidR="00CA4BD2" w:rsidRPr="007A4E79" w:rsidRDefault="00AB583F"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Não podemos presumir que a interpretação e aplicação do Direito tenha que ser neutra para garantir a igualdade, pois não há, em uma sociedade desigual, uma cidadania que podemos definir como universal, pois sempre define seus parâmetros dentro das características de um homem (branco e heterossexual) e coloca a mulher em uma posição de subordinação e até de invisibilidade. É preciso desnaturalizar as desigualdades e pensar que as diferenças são fruto de processo político e social.</w:t>
      </w:r>
    </w:p>
    <w:p w14:paraId="5655FDD2" w14:textId="77777777" w:rsidR="00621C10" w:rsidRDefault="00633EC2"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John Rawls, em sua teoria de justiça propõe a conciliação entre os princípios da liberdade e igualdade, </w:t>
      </w:r>
      <w:r w:rsidR="00621C10">
        <w:rPr>
          <w:rFonts w:ascii="Times New Roman" w:hAnsi="Times New Roman" w:cs="Times New Roman"/>
          <w:sz w:val="24"/>
          <w:szCs w:val="24"/>
        </w:rPr>
        <w:t>argumentando</w:t>
      </w:r>
      <w:r w:rsidRPr="007A4E79">
        <w:rPr>
          <w:rFonts w:ascii="Times New Roman" w:hAnsi="Times New Roman" w:cs="Times New Roman"/>
          <w:sz w:val="24"/>
          <w:szCs w:val="24"/>
        </w:rPr>
        <w:t xml:space="preserve"> que </w:t>
      </w:r>
    </w:p>
    <w:p w14:paraId="62660E0F" w14:textId="41C6050C" w:rsidR="00633EC2" w:rsidRPr="007A4E79" w:rsidRDefault="00621C10" w:rsidP="00621C10">
      <w:pPr>
        <w:spacing w:line="360" w:lineRule="auto"/>
        <w:ind w:left="2268"/>
        <w:jc w:val="both"/>
        <w:rPr>
          <w:rFonts w:ascii="Times New Roman" w:hAnsi="Times New Roman" w:cs="Times New Roman"/>
          <w:sz w:val="24"/>
          <w:szCs w:val="24"/>
        </w:rPr>
      </w:pPr>
      <w:r w:rsidRPr="00621C10">
        <w:rPr>
          <w:rFonts w:ascii="Times New Roman" w:hAnsi="Times New Roman" w:cs="Times New Roman"/>
        </w:rPr>
        <w:t>D</w:t>
      </w:r>
      <w:r w:rsidR="00633EC2" w:rsidRPr="00621C10">
        <w:rPr>
          <w:rFonts w:ascii="Times New Roman" w:hAnsi="Times New Roman" w:cs="Times New Roman"/>
        </w:rPr>
        <w:t xml:space="preserve">evemos anular os efeitos das contingências específicas que colocam os homens em posições de disputa, tentando-os a explorar as circunstâncias naturais e sociais em seu próprio benefício. Com esse propósito, assumo que as partes se situam atrás de um véu de ignorância. Elas não sabem como as várias alternativas irão afetar o seu </w:t>
      </w:r>
      <w:r w:rsidR="00633EC2" w:rsidRPr="00621C10">
        <w:rPr>
          <w:rFonts w:ascii="Times New Roman" w:hAnsi="Times New Roman" w:cs="Times New Roman"/>
        </w:rPr>
        <w:lastRenderedPageBreak/>
        <w:t>caso particular, e são obrigadas a avaliar os princípios unicamente com base nas considerações gerais</w:t>
      </w:r>
      <w:r w:rsidR="00633EC2" w:rsidRPr="007A4E79">
        <w:rPr>
          <w:rFonts w:ascii="Times New Roman" w:hAnsi="Times New Roman" w:cs="Times New Roman"/>
          <w:i/>
          <w:iCs/>
          <w:sz w:val="24"/>
          <w:szCs w:val="24"/>
          <w:vertAlign w:val="superscript"/>
        </w:rPr>
        <w:footnoteReference w:id="15"/>
      </w:r>
      <w:r w:rsidR="00633EC2" w:rsidRPr="007A4E79">
        <w:rPr>
          <w:rFonts w:ascii="Times New Roman" w:hAnsi="Times New Roman" w:cs="Times New Roman"/>
          <w:sz w:val="24"/>
          <w:szCs w:val="24"/>
        </w:rPr>
        <w:t xml:space="preserve"> </w:t>
      </w:r>
    </w:p>
    <w:p w14:paraId="00364DCA" w14:textId="0C46A400" w:rsidR="00633EC2" w:rsidRPr="007A4E79" w:rsidRDefault="00633EC2" w:rsidP="00621C10">
      <w:pPr>
        <w:spacing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Em linhas gerais, o operador do Direito, na tomada de decisões, </w:t>
      </w:r>
      <w:r w:rsidR="009652A6" w:rsidRPr="007A4E79">
        <w:rPr>
          <w:rFonts w:ascii="Times New Roman" w:hAnsi="Times New Roman" w:cs="Times New Roman"/>
          <w:sz w:val="24"/>
          <w:szCs w:val="24"/>
        </w:rPr>
        <w:t xml:space="preserve">através do exercício da posição </w:t>
      </w:r>
      <w:r w:rsidR="00FC66A0" w:rsidRPr="007A4E79">
        <w:rPr>
          <w:rFonts w:ascii="Times New Roman" w:hAnsi="Times New Roman" w:cs="Times New Roman"/>
          <w:sz w:val="24"/>
          <w:szCs w:val="24"/>
        </w:rPr>
        <w:t>original,</w:t>
      </w:r>
      <w:r w:rsidR="00A153D1" w:rsidRPr="007A4E79">
        <w:rPr>
          <w:rFonts w:ascii="Times New Roman" w:hAnsi="Times New Roman" w:cs="Times New Roman"/>
          <w:sz w:val="24"/>
          <w:szCs w:val="24"/>
        </w:rPr>
        <w:t xml:space="preserve"> proposta por </w:t>
      </w:r>
      <w:proofErr w:type="spellStart"/>
      <w:r w:rsidR="00A153D1" w:rsidRPr="007A4E79">
        <w:rPr>
          <w:rFonts w:ascii="Times New Roman" w:hAnsi="Times New Roman" w:cs="Times New Roman"/>
          <w:sz w:val="24"/>
          <w:szCs w:val="24"/>
        </w:rPr>
        <w:t>Raws</w:t>
      </w:r>
      <w:proofErr w:type="spellEnd"/>
      <w:r w:rsidR="00A153D1" w:rsidRPr="007A4E79">
        <w:rPr>
          <w:rFonts w:ascii="Times New Roman" w:hAnsi="Times New Roman" w:cs="Times New Roman"/>
          <w:sz w:val="24"/>
          <w:szCs w:val="24"/>
        </w:rPr>
        <w:t>,</w:t>
      </w:r>
      <w:r w:rsidR="00FC66A0" w:rsidRPr="007A4E79">
        <w:rPr>
          <w:rFonts w:ascii="Times New Roman" w:hAnsi="Times New Roman" w:cs="Times New Roman"/>
          <w:sz w:val="24"/>
          <w:szCs w:val="24"/>
        </w:rPr>
        <w:t xml:space="preserve"> deve</w:t>
      </w:r>
      <w:r w:rsidRPr="007A4E79">
        <w:rPr>
          <w:rFonts w:ascii="Times New Roman" w:hAnsi="Times New Roman" w:cs="Times New Roman"/>
          <w:sz w:val="24"/>
          <w:szCs w:val="24"/>
        </w:rPr>
        <w:t xml:space="preserve"> supor que não conhece certas particularidades, deve vestir o “véu de ignorância” a fim de despir-se de todos os preconceitos, ignorar a posição na sociedade, mentalmente fará um exercício em que não saberá qual será a sua posição social e econômica, não saberá seu sexo, raça, cor ou idade etc.</w:t>
      </w:r>
    </w:p>
    <w:p w14:paraId="7641AEF0" w14:textId="45B0CC35" w:rsidR="00633EC2" w:rsidRPr="007A4E79" w:rsidRDefault="00CA4BD2"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Nesta linha, d</w:t>
      </w:r>
      <w:r w:rsidR="00633EC2" w:rsidRPr="007A4E79">
        <w:rPr>
          <w:rFonts w:ascii="Times New Roman" w:hAnsi="Times New Roman" w:cs="Times New Roman"/>
          <w:sz w:val="24"/>
          <w:szCs w:val="24"/>
        </w:rPr>
        <w:t xml:space="preserve">estaco, aqui a </w:t>
      </w:r>
      <w:r w:rsidR="00DD6F4F" w:rsidRPr="007A4E79">
        <w:rPr>
          <w:rFonts w:ascii="Times New Roman" w:hAnsi="Times New Roman" w:cs="Times New Roman"/>
          <w:sz w:val="24"/>
          <w:szCs w:val="24"/>
        </w:rPr>
        <w:t xml:space="preserve">ilustrativa </w:t>
      </w:r>
      <w:r w:rsidR="00633EC2" w:rsidRPr="007A4E79">
        <w:rPr>
          <w:rFonts w:ascii="Times New Roman" w:hAnsi="Times New Roman" w:cs="Times New Roman"/>
          <w:sz w:val="24"/>
          <w:szCs w:val="24"/>
        </w:rPr>
        <w:t>indagação de Leonardo Marcondes Alves:</w:t>
      </w:r>
    </w:p>
    <w:p w14:paraId="3E52E6EB" w14:textId="50E13242" w:rsidR="00633EC2" w:rsidRPr="00B616FA" w:rsidRDefault="00633EC2" w:rsidP="00F361DD">
      <w:pPr>
        <w:spacing w:after="0" w:line="240" w:lineRule="auto"/>
        <w:ind w:left="2268"/>
        <w:jc w:val="both"/>
        <w:rPr>
          <w:rFonts w:ascii="Times New Roman" w:hAnsi="Times New Roman" w:cs="Times New Roman"/>
        </w:rPr>
      </w:pPr>
      <w:r w:rsidRPr="00B616FA">
        <w:rPr>
          <w:rFonts w:ascii="Times New Roman" w:hAnsi="Times New Roman" w:cs="Times New Roman"/>
        </w:rPr>
        <w:t>Imagine que você não tenha conhecimento de qual lugar irá ocupar na sociedade. Não sabe sua classe ou status social, nem suas inclinações psicológicas, desconhece sua inteligência e seus potenciais. Também ignora a situação econômica, política e de realização cultural de sua sociedade e de sua geração. Como você julgaria o que seria justo?</w:t>
      </w:r>
      <w:r w:rsidRPr="00B616FA">
        <w:rPr>
          <w:rStyle w:val="Refdenotaderodap"/>
          <w:rFonts w:ascii="Times New Roman" w:hAnsi="Times New Roman" w:cs="Times New Roman"/>
        </w:rPr>
        <w:footnoteReference w:id="16"/>
      </w:r>
    </w:p>
    <w:p w14:paraId="0D71A97B" w14:textId="7E4F99B2" w:rsidR="00633EC2" w:rsidRPr="007A4E79" w:rsidRDefault="00633EC2" w:rsidP="00F361DD">
      <w:pPr>
        <w:spacing w:after="0" w:line="240" w:lineRule="auto"/>
        <w:ind w:left="2268"/>
        <w:jc w:val="both"/>
        <w:rPr>
          <w:rFonts w:ascii="Times New Roman" w:hAnsi="Times New Roman" w:cs="Times New Roman"/>
          <w:i/>
          <w:iCs/>
          <w:sz w:val="24"/>
          <w:szCs w:val="24"/>
        </w:rPr>
      </w:pPr>
      <w:r w:rsidRPr="00B616FA">
        <w:rPr>
          <w:rFonts w:ascii="Times New Roman" w:hAnsi="Times New Roman" w:cs="Times New Roman"/>
        </w:rPr>
        <w:t>Diante dessa situação, Rawls concluiu que qualquer pessoa razoável julgaria como justo ações que permitisse uma chance igual de vantagens, pois de antemão a pessoa não teria maneira de garantir benefícios próprios ou se evadir de situações desfavoráveis a si. A justiça não seria o benefício do maior número de pessoas (utilitarismo) nem fruto de deliberação jurídica ou política. Isso se pressupondo que as pessoas sejam livres e agem conforme um interesse racional e um senso de justiça.</w:t>
      </w:r>
      <w:r w:rsidRPr="007A4E79">
        <w:rPr>
          <w:rStyle w:val="Refdenotaderodap"/>
          <w:rFonts w:ascii="Times New Roman" w:hAnsi="Times New Roman" w:cs="Times New Roman"/>
          <w:i/>
          <w:iCs/>
          <w:sz w:val="24"/>
          <w:szCs w:val="24"/>
        </w:rPr>
        <w:footnoteReference w:id="17"/>
      </w:r>
    </w:p>
    <w:p w14:paraId="46066EF9" w14:textId="0A4E004A" w:rsidR="00633EC2" w:rsidRPr="007A4E79" w:rsidRDefault="00A153D1"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Obviamente, a vestimenta do véu da ignorância, dentro de uma sociedade desigual e dotada de marcadores de diferenças que sustentam as bases de poder de modo estrutural e sistêmico, torna-se algo utópico e apenas no mundo ideal. </w:t>
      </w:r>
      <w:r w:rsidR="00CA4BD2" w:rsidRPr="007A4E79">
        <w:rPr>
          <w:rFonts w:ascii="Times New Roman" w:hAnsi="Times New Roman" w:cs="Times New Roman"/>
          <w:sz w:val="24"/>
          <w:szCs w:val="24"/>
        </w:rPr>
        <w:t>Em razão disto, a</w:t>
      </w:r>
      <w:r w:rsidRPr="007A4E79">
        <w:rPr>
          <w:rFonts w:ascii="Times New Roman" w:hAnsi="Times New Roman" w:cs="Times New Roman"/>
          <w:sz w:val="24"/>
          <w:szCs w:val="24"/>
        </w:rPr>
        <w:t xml:space="preserve"> realidade nos aponta a necessidade de criação de metodologia que oriente o aplicador do direito a atuar com outro olhar ou a </w:t>
      </w:r>
      <w:r w:rsidR="00AB583F" w:rsidRPr="007A4E79">
        <w:rPr>
          <w:rFonts w:ascii="Times New Roman" w:hAnsi="Times New Roman" w:cs="Times New Roman"/>
          <w:sz w:val="24"/>
          <w:szCs w:val="24"/>
        </w:rPr>
        <w:t>enxergar os fatos sob a perspectiva da mulher outro ou se deslocar para o lugar dela, visualizar a situação com as lentes da perspectiva de gênero.</w:t>
      </w:r>
    </w:p>
    <w:p w14:paraId="79DEB8E1" w14:textId="2B04D9E0" w:rsidR="00DD6F4F" w:rsidRPr="007A4E79" w:rsidRDefault="00DD6F4F"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Por todo o exposto acima, se faz imperiosa a criação de uma metodologia, a exemplo do Protocolo</w:t>
      </w:r>
      <w:r w:rsidR="00065DE4">
        <w:rPr>
          <w:rFonts w:ascii="Times New Roman" w:hAnsi="Times New Roman" w:cs="Times New Roman"/>
          <w:sz w:val="24"/>
          <w:szCs w:val="24"/>
        </w:rPr>
        <w:t xml:space="preserve"> para Julgamento com Perspectiva de Gênero adotado no Poder Judiciário, voltado para as especificidades e as atribuições das Procuradorias.</w:t>
      </w:r>
    </w:p>
    <w:p w14:paraId="603AD2F8" w14:textId="77777777" w:rsidR="00F500C8" w:rsidRPr="007A4E79" w:rsidRDefault="00F500C8" w:rsidP="00F361DD">
      <w:pPr>
        <w:spacing w:after="0" w:line="360" w:lineRule="auto"/>
        <w:ind w:firstLine="1134"/>
        <w:jc w:val="both"/>
        <w:rPr>
          <w:rFonts w:ascii="Times New Roman" w:hAnsi="Times New Roman" w:cs="Times New Roman"/>
          <w:sz w:val="24"/>
          <w:szCs w:val="24"/>
        </w:rPr>
      </w:pPr>
    </w:p>
    <w:p w14:paraId="13D6D6A7" w14:textId="5B4C94A5" w:rsidR="00F500C8" w:rsidRPr="00EA041A" w:rsidRDefault="00FF57BE" w:rsidP="00EA041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843AC">
        <w:rPr>
          <w:rFonts w:ascii="Times New Roman" w:hAnsi="Times New Roman" w:cs="Times New Roman"/>
          <w:b/>
          <w:bCs/>
          <w:sz w:val="24"/>
          <w:szCs w:val="24"/>
        </w:rPr>
        <w:t>A ATUAÇÃO COM PERSPECTIVA DE GÊNERO DENTRO DO PAPEL INSTITUCIONAL DA</w:t>
      </w:r>
      <w:r w:rsidR="001058A4" w:rsidRPr="00EA041A">
        <w:rPr>
          <w:rFonts w:ascii="Times New Roman" w:hAnsi="Times New Roman" w:cs="Times New Roman"/>
          <w:b/>
          <w:bCs/>
          <w:sz w:val="24"/>
          <w:szCs w:val="24"/>
        </w:rPr>
        <w:t xml:space="preserve"> A</w:t>
      </w:r>
      <w:r>
        <w:rPr>
          <w:rFonts w:ascii="Times New Roman" w:hAnsi="Times New Roman" w:cs="Times New Roman"/>
          <w:b/>
          <w:bCs/>
          <w:sz w:val="24"/>
          <w:szCs w:val="24"/>
        </w:rPr>
        <w:t>DVOCACIA PÚBLICA.</w:t>
      </w:r>
      <w:r w:rsidR="001058A4" w:rsidRPr="00EA041A">
        <w:rPr>
          <w:rFonts w:ascii="Times New Roman" w:hAnsi="Times New Roman" w:cs="Times New Roman"/>
          <w:b/>
          <w:bCs/>
          <w:sz w:val="24"/>
          <w:szCs w:val="24"/>
        </w:rPr>
        <w:t xml:space="preserve"> </w:t>
      </w:r>
    </w:p>
    <w:p w14:paraId="26F442E5" w14:textId="77777777" w:rsidR="00C37221" w:rsidRPr="007A4E79" w:rsidRDefault="00DD6F4F"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lastRenderedPageBreak/>
        <w:t>Conforme já expusemos, mesmo quando o Direito não apresenta normas discriminatórias, a sua aplicação pode estar carregada de ideias estereotipadas, preconceituosas em relação às mulheres, à posição ou papel social por elas desempenhadas e quem o aplica pode estar contaminado com estes conceitos, ainda que inconscientemente.</w:t>
      </w:r>
      <w:r w:rsidR="001813FD" w:rsidRPr="007A4E79">
        <w:rPr>
          <w:rFonts w:ascii="Times New Roman" w:hAnsi="Times New Roman" w:cs="Times New Roman"/>
          <w:sz w:val="24"/>
          <w:szCs w:val="24"/>
        </w:rPr>
        <w:t xml:space="preserve"> </w:t>
      </w:r>
    </w:p>
    <w:p w14:paraId="1051D580" w14:textId="36D86700" w:rsidR="00542CE9" w:rsidRPr="007A4E79" w:rsidRDefault="001813FD"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Obviamente, a</w:t>
      </w:r>
      <w:r w:rsidR="00542CE9" w:rsidRPr="007A4E79">
        <w:rPr>
          <w:rFonts w:ascii="Times New Roman" w:hAnsi="Times New Roman" w:cs="Times New Roman"/>
          <w:sz w:val="24"/>
          <w:szCs w:val="24"/>
        </w:rPr>
        <w:t xml:space="preserve"> advocacia pública não está isenta das interpretações sociais que hierarquizam ou diferenciam homens de mulheres, sendo que, </w:t>
      </w:r>
      <w:r w:rsidRPr="007A4E79">
        <w:rPr>
          <w:rFonts w:ascii="Times New Roman" w:hAnsi="Times New Roman" w:cs="Times New Roman"/>
          <w:sz w:val="24"/>
          <w:szCs w:val="24"/>
        </w:rPr>
        <w:t>c</w:t>
      </w:r>
      <w:r w:rsidR="00DD6F4F" w:rsidRPr="007A4E79">
        <w:rPr>
          <w:rFonts w:ascii="Times New Roman" w:hAnsi="Times New Roman" w:cs="Times New Roman"/>
          <w:sz w:val="24"/>
          <w:szCs w:val="24"/>
        </w:rPr>
        <w:t xml:space="preserve">onforme exposto até aqui, </w:t>
      </w:r>
      <w:r w:rsidRPr="007A4E79">
        <w:rPr>
          <w:rFonts w:ascii="Times New Roman" w:hAnsi="Times New Roman" w:cs="Times New Roman"/>
          <w:sz w:val="24"/>
          <w:szCs w:val="24"/>
        </w:rPr>
        <w:t xml:space="preserve">precisamos debater nossas </w:t>
      </w:r>
      <w:r w:rsidR="00DD6F4F" w:rsidRPr="007A4E79">
        <w:rPr>
          <w:rFonts w:ascii="Times New Roman" w:hAnsi="Times New Roman" w:cs="Times New Roman"/>
          <w:sz w:val="24"/>
          <w:szCs w:val="24"/>
        </w:rPr>
        <w:t>atua</w:t>
      </w:r>
      <w:r w:rsidRPr="007A4E79">
        <w:rPr>
          <w:rFonts w:ascii="Times New Roman" w:hAnsi="Times New Roman" w:cs="Times New Roman"/>
          <w:sz w:val="24"/>
          <w:szCs w:val="24"/>
        </w:rPr>
        <w:t>ções</w:t>
      </w:r>
      <w:r w:rsidR="00DD6F4F" w:rsidRPr="007A4E79">
        <w:rPr>
          <w:rFonts w:ascii="Times New Roman" w:hAnsi="Times New Roman" w:cs="Times New Roman"/>
          <w:sz w:val="24"/>
          <w:szCs w:val="24"/>
        </w:rPr>
        <w:t xml:space="preserve"> </w:t>
      </w:r>
      <w:r w:rsidRPr="007A4E79">
        <w:rPr>
          <w:rFonts w:ascii="Times New Roman" w:hAnsi="Times New Roman" w:cs="Times New Roman"/>
          <w:sz w:val="24"/>
          <w:szCs w:val="24"/>
        </w:rPr>
        <w:t xml:space="preserve">dentro de uma </w:t>
      </w:r>
      <w:r w:rsidR="00DD6F4F" w:rsidRPr="007A4E79">
        <w:rPr>
          <w:rFonts w:ascii="Times New Roman" w:hAnsi="Times New Roman" w:cs="Times New Roman"/>
          <w:sz w:val="24"/>
          <w:szCs w:val="24"/>
        </w:rPr>
        <w:t>perspectiva de gênero</w:t>
      </w:r>
      <w:r w:rsidRPr="007A4E79">
        <w:rPr>
          <w:rFonts w:ascii="Times New Roman" w:hAnsi="Times New Roman" w:cs="Times New Roman"/>
          <w:sz w:val="24"/>
          <w:szCs w:val="24"/>
        </w:rPr>
        <w:t>, tendente a</w:t>
      </w:r>
      <w:r w:rsidR="00DD6F4F" w:rsidRPr="007A4E79">
        <w:rPr>
          <w:rFonts w:ascii="Times New Roman" w:hAnsi="Times New Roman" w:cs="Times New Roman"/>
          <w:sz w:val="24"/>
          <w:szCs w:val="24"/>
        </w:rPr>
        <w:t xml:space="preserve"> rejeitar concepções, estereótipos ou preconceitos sobre os papéis sociais de homens e mulheres.</w:t>
      </w:r>
    </w:p>
    <w:p w14:paraId="4C6B4C55" w14:textId="27902396" w:rsidR="00C37221" w:rsidRPr="007A4E79" w:rsidRDefault="00C37221" w:rsidP="00621C10">
      <w:pPr>
        <w:pStyle w:val="NormalWeb"/>
        <w:spacing w:before="0" w:beforeAutospacing="0" w:after="0" w:afterAutospacing="0" w:line="360" w:lineRule="auto"/>
        <w:ind w:firstLine="1134"/>
        <w:jc w:val="both"/>
      </w:pPr>
      <w:r w:rsidRPr="007A4E79">
        <w:t xml:space="preserve">Por outro lado, é incontroverso </w:t>
      </w:r>
      <w:r w:rsidR="00621C10">
        <w:t>que</w:t>
      </w:r>
      <w:r w:rsidRPr="007A4E79">
        <w:t xml:space="preserve"> os advogados públicos </w:t>
      </w:r>
      <w:r w:rsidR="00621C10" w:rsidRPr="007A4E79">
        <w:t>se submetem</w:t>
      </w:r>
      <w:r w:rsidRPr="007A4E79">
        <w:t xml:space="preserve"> aos comandos dos princípios da legalidade, impessoalidade, moralidade, publicidade e eficiência, previstos no art. 37 da Constituição Federal, bem como toda a Administração Pública tem como dever a promoção da eliminação de todas as formas de discriminação e a garantia da igualdade e a advocacia pública tem um papel preponderante para isto.</w:t>
      </w:r>
    </w:p>
    <w:p w14:paraId="6A2F6686" w14:textId="2D1E6797" w:rsidR="00C37221" w:rsidRPr="007A4E79" w:rsidRDefault="00C37221" w:rsidP="00621C10">
      <w:pPr>
        <w:pStyle w:val="NormalWeb"/>
        <w:spacing w:before="0" w:beforeAutospacing="0" w:after="0" w:afterAutospacing="0" w:line="360" w:lineRule="auto"/>
        <w:ind w:firstLine="1134"/>
        <w:jc w:val="both"/>
        <w:rPr>
          <w:b/>
          <w:bCs/>
        </w:rPr>
      </w:pPr>
      <w:r w:rsidRPr="007A4E79">
        <w:t xml:space="preserve">Neste contexto, a Advocacia Pública tem papel permanente </w:t>
      </w:r>
      <w:r w:rsidR="00621C10">
        <w:t>n</w:t>
      </w:r>
      <w:r w:rsidRPr="007A4E79">
        <w:t>o fortalecimento da cidadania, dos direitos fundamentais e da democracia</w:t>
      </w:r>
      <w:r w:rsidR="006A5E04" w:rsidRPr="007A4E79">
        <w:t>, propósitos que somente serão alcançados com uma sociedade livre de desigualdade de gênero.</w:t>
      </w:r>
    </w:p>
    <w:p w14:paraId="06836DFD" w14:textId="29A269F5" w:rsidR="00351E25" w:rsidRPr="007A4E79" w:rsidRDefault="00351E25"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 xml:space="preserve">De acordo com Fabiana </w:t>
      </w:r>
      <w:proofErr w:type="spellStart"/>
      <w:r w:rsidRPr="007A4E79">
        <w:rPr>
          <w:rFonts w:ascii="Times New Roman" w:hAnsi="Times New Roman" w:cs="Times New Roman"/>
          <w:kern w:val="0"/>
          <w:sz w:val="24"/>
          <w:szCs w:val="24"/>
          <w14:ligatures w14:val="none"/>
        </w:rPr>
        <w:t>Severia</w:t>
      </w:r>
      <w:proofErr w:type="spellEnd"/>
      <w:r w:rsidRPr="007A4E79">
        <w:rPr>
          <w:rStyle w:val="Refdenotaderodap"/>
          <w:rFonts w:ascii="Times New Roman" w:hAnsi="Times New Roman" w:cs="Times New Roman"/>
          <w:kern w:val="0"/>
          <w:sz w:val="24"/>
          <w:szCs w:val="24"/>
          <w14:ligatures w14:val="none"/>
        </w:rPr>
        <w:footnoteReference w:id="18"/>
      </w:r>
      <w:r w:rsidR="00CA4BD2" w:rsidRPr="007A4E79">
        <w:rPr>
          <w:rFonts w:ascii="Times New Roman" w:hAnsi="Times New Roman" w:cs="Times New Roman"/>
          <w:kern w:val="0"/>
          <w:sz w:val="24"/>
          <w:szCs w:val="24"/>
          <w14:ligatures w14:val="none"/>
        </w:rPr>
        <w:t xml:space="preserve">, </w:t>
      </w:r>
      <w:r w:rsidRPr="007A4E79">
        <w:rPr>
          <w:rFonts w:ascii="Times New Roman" w:hAnsi="Times New Roman" w:cs="Times New Roman"/>
          <w:kern w:val="0"/>
          <w:sz w:val="24"/>
          <w:szCs w:val="24"/>
          <w14:ligatures w14:val="none"/>
        </w:rPr>
        <w:t xml:space="preserve"> igualdade, na perspectiva dos direitos humanos, é considerada um direito (de jure e de facto) e um valor estruturante de toda atividade do Estado e das relações sociais.</w:t>
      </w:r>
    </w:p>
    <w:p w14:paraId="19FCCB05" w14:textId="64F7F9C1" w:rsidR="006A5E04" w:rsidRPr="007A4E79" w:rsidRDefault="006A5E04"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No entanto, não há atuação do Estado que se pretenda isonômica, mas que esteja permeada pela discriminação.</w:t>
      </w:r>
    </w:p>
    <w:p w14:paraId="7B1F2E97" w14:textId="1815310E" w:rsidR="00351E25" w:rsidRPr="007A4E79" w:rsidRDefault="006A5E04" w:rsidP="00F361DD">
      <w:pPr>
        <w:spacing w:after="0" w:line="360" w:lineRule="auto"/>
        <w:ind w:firstLine="1134"/>
        <w:jc w:val="both"/>
        <w:rPr>
          <w:rFonts w:ascii="Times New Roman" w:hAnsi="Times New Roman" w:cs="Times New Roman"/>
          <w:kern w:val="0"/>
          <w:sz w:val="24"/>
          <w:szCs w:val="24"/>
          <w14:ligatures w14:val="none"/>
        </w:rPr>
      </w:pPr>
      <w:r w:rsidRPr="007A4E79">
        <w:rPr>
          <w:rFonts w:ascii="Times New Roman" w:hAnsi="Times New Roman" w:cs="Times New Roman"/>
          <w:kern w:val="0"/>
          <w:sz w:val="24"/>
          <w:szCs w:val="24"/>
          <w14:ligatures w14:val="none"/>
        </w:rPr>
        <w:t xml:space="preserve">Ainda segundo </w:t>
      </w:r>
      <w:proofErr w:type="spellStart"/>
      <w:r w:rsidRPr="007A4E79">
        <w:rPr>
          <w:rFonts w:ascii="Times New Roman" w:hAnsi="Times New Roman" w:cs="Times New Roman"/>
          <w:kern w:val="0"/>
          <w:sz w:val="24"/>
          <w:szCs w:val="24"/>
          <w14:ligatures w14:val="none"/>
        </w:rPr>
        <w:t>Severia</w:t>
      </w:r>
      <w:proofErr w:type="spellEnd"/>
      <w:r w:rsidRPr="007A4E79">
        <w:rPr>
          <w:rStyle w:val="Refdenotaderodap"/>
          <w:rFonts w:ascii="Times New Roman" w:hAnsi="Times New Roman" w:cs="Times New Roman"/>
          <w:kern w:val="0"/>
          <w:sz w:val="24"/>
          <w:szCs w:val="24"/>
          <w14:ligatures w14:val="none"/>
        </w:rPr>
        <w:footnoteReference w:id="19"/>
      </w:r>
      <w:r w:rsidRPr="007A4E79">
        <w:rPr>
          <w:rFonts w:ascii="Times New Roman" w:hAnsi="Times New Roman" w:cs="Times New Roman"/>
          <w:kern w:val="0"/>
          <w:sz w:val="24"/>
          <w:szCs w:val="24"/>
          <w14:ligatures w14:val="none"/>
        </w:rPr>
        <w:t>, a</w:t>
      </w:r>
      <w:r w:rsidR="00351E25" w:rsidRPr="007A4E79">
        <w:rPr>
          <w:rFonts w:ascii="Times New Roman" w:hAnsi="Times New Roman" w:cs="Times New Roman"/>
          <w:kern w:val="0"/>
          <w:sz w:val="24"/>
          <w:szCs w:val="24"/>
          <w14:ligatures w14:val="none"/>
        </w:rPr>
        <w:t>s discriminações podem ser diretas, ou seja, ações intencionais tendentes a subtrair direitos ou indiretas, que são as práticas aparentemente neutras ou direcionadas a alguém específico, mas que reproduz e reforça ou cria situações de desvantagem.</w:t>
      </w:r>
    </w:p>
    <w:p w14:paraId="75C89EE8" w14:textId="4A092304" w:rsidR="006A5E04" w:rsidRPr="00621C10" w:rsidRDefault="006A5E04" w:rsidP="00F361DD">
      <w:pPr>
        <w:pStyle w:val="NormalWeb"/>
        <w:spacing w:before="200" w:beforeAutospacing="0" w:after="0" w:afterAutospacing="0" w:line="360" w:lineRule="auto"/>
        <w:ind w:firstLine="1134"/>
        <w:jc w:val="both"/>
      </w:pPr>
      <w:r w:rsidRPr="00621C10">
        <w:t>Conforme destacado no Guia Lilás editado pela Controladoria Geral da União, discriminação é t</w:t>
      </w:r>
      <w:r w:rsidRPr="00621C10">
        <w:rPr>
          <w:rFonts w:eastAsiaTheme="minorEastAsia"/>
          <w:kern w:val="24"/>
        </w:rPr>
        <w:t xml:space="preserve">oda distinção, exclusão, restrição ou preferência baseada em sexo, gênero, idade, orientação sexual, deficiência, crença religiosa, convicção filosófica ou política, raça, cor, descendência ou origem nacional ou étnica, que tenha por objeto anular ou restringir o reconhecimento, gozo ou exercício, em igualdade de condições, de direitos humanos e liberdades </w:t>
      </w:r>
      <w:r w:rsidRPr="00621C10">
        <w:rPr>
          <w:rFonts w:eastAsiaTheme="minorEastAsia"/>
          <w:kern w:val="24"/>
        </w:rPr>
        <w:lastRenderedPageBreak/>
        <w:t>fundamentais nos campos político, econômico, social, cultural ou em qualquer outro campo da vida pública ou privada.</w:t>
      </w:r>
      <w:r w:rsidRPr="00621C10">
        <w:rPr>
          <w:rStyle w:val="Refdenotaderodap"/>
          <w:rFonts w:eastAsiaTheme="minorEastAsia"/>
          <w:kern w:val="24"/>
        </w:rPr>
        <w:footnoteReference w:id="20"/>
      </w:r>
    </w:p>
    <w:p w14:paraId="764B5315" w14:textId="77777777" w:rsidR="00351E25" w:rsidRPr="00621C10" w:rsidRDefault="00351E25" w:rsidP="00F361DD">
      <w:pPr>
        <w:spacing w:after="0" w:line="360" w:lineRule="auto"/>
        <w:ind w:firstLine="1134"/>
        <w:jc w:val="both"/>
        <w:rPr>
          <w:rFonts w:ascii="Times New Roman" w:hAnsi="Times New Roman" w:cs="Times New Roman"/>
          <w:kern w:val="0"/>
          <w:sz w:val="24"/>
          <w:szCs w:val="24"/>
          <w14:ligatures w14:val="none"/>
        </w:rPr>
      </w:pPr>
      <w:r w:rsidRPr="00621C10">
        <w:rPr>
          <w:rFonts w:ascii="Times New Roman" w:hAnsi="Times New Roman" w:cs="Times New Roman"/>
          <w:kern w:val="0"/>
          <w:sz w:val="24"/>
          <w:szCs w:val="24"/>
          <w14:ligatures w14:val="none"/>
        </w:rPr>
        <w:t>Para eliminar todas as formas de discriminação contra as mulheres, o direito deve ser interpretado e aplicado pelo Estado com métodos que enxerguem as múltiplas formas de vulnerabilidades como raça, etnia, idade, deficiência, fatores sociais, geográficos, econômicos.</w:t>
      </w:r>
    </w:p>
    <w:p w14:paraId="40E4CE43" w14:textId="4B3AAFA3" w:rsidR="00351E25" w:rsidRPr="00621C10" w:rsidRDefault="00351E25" w:rsidP="00F361DD">
      <w:pPr>
        <w:spacing w:after="0" w:line="360" w:lineRule="auto"/>
        <w:ind w:firstLine="1134"/>
        <w:jc w:val="both"/>
        <w:rPr>
          <w:rFonts w:ascii="Times New Roman" w:hAnsi="Times New Roman" w:cs="Times New Roman"/>
          <w:kern w:val="0"/>
          <w:sz w:val="24"/>
          <w:szCs w:val="24"/>
          <w14:ligatures w14:val="none"/>
        </w:rPr>
      </w:pPr>
      <w:r w:rsidRPr="00621C10">
        <w:rPr>
          <w:rFonts w:ascii="Times New Roman" w:hAnsi="Times New Roman" w:cs="Times New Roman"/>
          <w:kern w:val="0"/>
          <w:sz w:val="24"/>
          <w:szCs w:val="24"/>
          <w14:ligatures w14:val="none"/>
        </w:rPr>
        <w:t xml:space="preserve">Nesta medida, a </w:t>
      </w:r>
      <w:r w:rsidR="001813FD" w:rsidRPr="00621C10">
        <w:rPr>
          <w:rFonts w:ascii="Times New Roman" w:hAnsi="Times New Roman" w:cs="Times New Roman"/>
          <w:kern w:val="0"/>
          <w:sz w:val="24"/>
          <w:szCs w:val="24"/>
          <w14:ligatures w14:val="none"/>
        </w:rPr>
        <w:t xml:space="preserve">atuação da advocacia pública </w:t>
      </w:r>
      <w:r w:rsidRPr="00621C10">
        <w:rPr>
          <w:rFonts w:ascii="Times New Roman" w:hAnsi="Times New Roman" w:cs="Times New Roman"/>
          <w:kern w:val="0"/>
          <w:sz w:val="24"/>
          <w:szCs w:val="24"/>
          <w14:ligatures w14:val="none"/>
        </w:rPr>
        <w:t xml:space="preserve">sob o paradigma da igualdade formal sem atentarmos aos marcadores de privilégios masculinos pode se prestar a acirrar ainda mais as desigualdades de gênero. </w:t>
      </w:r>
    </w:p>
    <w:p w14:paraId="6ACFDEAE" w14:textId="663635F9" w:rsidR="00351E25" w:rsidRPr="00621C10" w:rsidRDefault="00621C10" w:rsidP="00F361DD">
      <w:pPr>
        <w:spacing w:after="0" w:line="360" w:lineRule="auto"/>
        <w:ind w:firstLine="1134"/>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Conforme já narramos, não</w:t>
      </w:r>
      <w:r w:rsidR="00351E25" w:rsidRPr="00621C10">
        <w:rPr>
          <w:rFonts w:ascii="Times New Roman" w:hAnsi="Times New Roman" w:cs="Times New Roman"/>
          <w:kern w:val="0"/>
          <w:sz w:val="24"/>
          <w:szCs w:val="24"/>
          <w14:ligatures w14:val="none"/>
        </w:rPr>
        <w:t xml:space="preserve"> somente as leis são fruto da estruturação de poder patriarcal como a aplicação das normas também contribuem para a manutenção desta estrutura.</w:t>
      </w:r>
      <w:r>
        <w:rPr>
          <w:rFonts w:ascii="Times New Roman" w:hAnsi="Times New Roman" w:cs="Times New Roman"/>
          <w:kern w:val="0"/>
          <w:sz w:val="24"/>
          <w:szCs w:val="24"/>
          <w14:ligatures w14:val="none"/>
        </w:rPr>
        <w:t xml:space="preserve"> </w:t>
      </w:r>
      <w:r w:rsidR="00351E25" w:rsidRPr="00621C10">
        <w:rPr>
          <w:rFonts w:ascii="Times New Roman" w:hAnsi="Times New Roman" w:cs="Times New Roman"/>
          <w:kern w:val="0"/>
          <w:sz w:val="24"/>
          <w:szCs w:val="24"/>
          <w14:ligatures w14:val="none"/>
        </w:rPr>
        <w:t>Os espaços de poder, as estruturas do Estado e da Justiça se alicerçam em paradigmas que ignoram as experiências e particularidades ligadas ao feminino, como por exemplo a gravidez, a maternidade, a menstruação, o trabalho doméstico imposto, o dever imposto de cuidado e a responsabilidade solitária de crianças, adolescentes e idosos, as violências e os estereótipos de gênero.</w:t>
      </w:r>
    </w:p>
    <w:p w14:paraId="0699A36A" w14:textId="77777777" w:rsidR="00AB583F" w:rsidRPr="00621C10" w:rsidRDefault="00AB583F" w:rsidP="00F361DD">
      <w:pPr>
        <w:spacing w:after="0" w:line="360" w:lineRule="auto"/>
        <w:ind w:firstLine="1134"/>
        <w:jc w:val="both"/>
        <w:rPr>
          <w:rFonts w:ascii="Times New Roman" w:hAnsi="Times New Roman" w:cs="Times New Roman"/>
          <w:sz w:val="24"/>
          <w:szCs w:val="24"/>
        </w:rPr>
      </w:pPr>
      <w:r w:rsidRPr="00621C10">
        <w:rPr>
          <w:rFonts w:ascii="Times New Roman" w:hAnsi="Times New Roman" w:cs="Times New Roman"/>
          <w:sz w:val="24"/>
          <w:szCs w:val="24"/>
        </w:rPr>
        <w:t xml:space="preserve">A Convenção Interamericana para Prevenir, Punir e Erradicar a Violência contra a Mulher — "Convenção de Belém do Pará", promulgada pelo Decreto nº 1.973, de 1º de agosto de 1996, determinou aos Estados-partes que promovam a educação e treinamento de todo o pessoal judiciário e policial e demais funcionários responsáveis pela aplicação da lei, bem como do pessoal encarregado da implementação de políticas de prevenção, punição e erradicação da violência contra a mulher (artigo 8º, "c"). </w:t>
      </w:r>
    </w:p>
    <w:p w14:paraId="518FFBD0" w14:textId="5D3C7B77" w:rsidR="00AB583F" w:rsidRPr="007A4E79" w:rsidRDefault="00AB583F" w:rsidP="00F361DD">
      <w:pPr>
        <w:spacing w:after="0" w:line="360" w:lineRule="auto"/>
        <w:ind w:firstLine="1134"/>
        <w:jc w:val="both"/>
        <w:rPr>
          <w:rFonts w:ascii="Times New Roman" w:hAnsi="Times New Roman" w:cs="Times New Roman"/>
          <w:sz w:val="24"/>
          <w:szCs w:val="24"/>
        </w:rPr>
      </w:pPr>
      <w:r w:rsidRPr="00621C10">
        <w:rPr>
          <w:rFonts w:ascii="Times New Roman" w:hAnsi="Times New Roman" w:cs="Times New Roman"/>
          <w:sz w:val="24"/>
          <w:szCs w:val="24"/>
        </w:rPr>
        <w:t xml:space="preserve">A Convenção também prevê que os Estados-partes adotem programas destinados a "promover o conhecimento </w:t>
      </w:r>
      <w:r w:rsidRPr="007A4E79">
        <w:rPr>
          <w:rFonts w:ascii="Times New Roman" w:hAnsi="Times New Roman" w:cs="Times New Roman"/>
          <w:sz w:val="24"/>
          <w:szCs w:val="24"/>
        </w:rPr>
        <w:t>e a observância do direito da mulher a uma vida livre de violência e o direito da mulher a que se respeitem e protejam seus direitos humanos",</w:t>
      </w:r>
      <w:r w:rsidRPr="007A4E79">
        <w:rPr>
          <w:rFonts w:ascii="Times New Roman" w:hAnsi="Times New Roman" w:cs="Times New Roman"/>
          <w:color w:val="4472C4" w:themeColor="accent1"/>
          <w:sz w:val="24"/>
          <w:szCs w:val="24"/>
        </w:rPr>
        <w:t xml:space="preserve"> </w:t>
      </w:r>
      <w:r w:rsidRPr="007A4E79">
        <w:rPr>
          <w:rFonts w:ascii="Times New Roman" w:hAnsi="Times New Roman" w:cs="Times New Roman"/>
          <w:sz w:val="24"/>
          <w:szCs w:val="24"/>
        </w:rPr>
        <w:t>bem como "modificar os padrões sociais e culturais de conduta de homens e mulheres, inclusive a formulação de programas formais e não formais adequados a todos os níveis do processo educacional, a fim de combater preconceitos e costumes e todas as outras práticas baseadas na premissa da inferioridade ou superioridade de qualquer dos gêneros ou nos papéis estereotipados para o homem e a mulher, que legitimem ou exacerbem a violência contra a mulher" (artigo 8º, "a" e "b").</w:t>
      </w:r>
    </w:p>
    <w:p w14:paraId="06C9F792" w14:textId="1A3A2F8B" w:rsidR="00C37221" w:rsidRPr="007A4E79" w:rsidRDefault="006A5E04"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Neste contexto, e</w:t>
      </w:r>
      <w:r w:rsidR="00C37221" w:rsidRPr="007A4E79">
        <w:rPr>
          <w:rFonts w:ascii="Times New Roman" w:hAnsi="Times New Roman" w:cs="Times New Roman"/>
          <w:sz w:val="24"/>
          <w:szCs w:val="24"/>
        </w:rPr>
        <w:t>ntendemos que a efetivação da promoção da igualde de gêneros somente será assegurada se a advocacia pública</w:t>
      </w:r>
      <w:r w:rsidR="00DF1BD4">
        <w:rPr>
          <w:rFonts w:ascii="Times New Roman" w:hAnsi="Times New Roman" w:cs="Times New Roman"/>
          <w:sz w:val="24"/>
          <w:szCs w:val="24"/>
        </w:rPr>
        <w:t xml:space="preserve"> adotar políticas de enfrentamento do problema e</w:t>
      </w:r>
      <w:r w:rsidR="00C37221" w:rsidRPr="007A4E79">
        <w:rPr>
          <w:rFonts w:ascii="Times New Roman" w:hAnsi="Times New Roman" w:cs="Times New Roman"/>
          <w:sz w:val="24"/>
          <w:szCs w:val="24"/>
        </w:rPr>
        <w:t xml:space="preserve"> atuar com as </w:t>
      </w:r>
      <w:r w:rsidR="00C37221" w:rsidRPr="007A4E79">
        <w:rPr>
          <w:rFonts w:ascii="Times New Roman" w:hAnsi="Times New Roman" w:cs="Times New Roman"/>
          <w:sz w:val="24"/>
          <w:szCs w:val="24"/>
        </w:rPr>
        <w:lastRenderedPageBreak/>
        <w:t>lentes da perspectiva de gênero tanto no seu papel de parte perante o Poder Judiciário, quanto na missão de orientar a Administração Pública e interpretar as normas.</w:t>
      </w:r>
    </w:p>
    <w:p w14:paraId="367494C7" w14:textId="3B2F2687" w:rsidR="005C2254" w:rsidRPr="007A4E79" w:rsidRDefault="00DF1BD4" w:rsidP="00F361D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Dentro desta proposta, destacamos as sugestões de </w:t>
      </w:r>
      <w:r w:rsidR="005C2254" w:rsidRPr="007A4E79">
        <w:rPr>
          <w:rFonts w:ascii="Times New Roman" w:hAnsi="Times New Roman" w:cs="Times New Roman"/>
          <w:sz w:val="24"/>
          <w:szCs w:val="24"/>
        </w:rPr>
        <w:t xml:space="preserve">Alda </w:t>
      </w:r>
      <w:proofErr w:type="spellStart"/>
      <w:r w:rsidR="00AB19A5" w:rsidRPr="007A4E79">
        <w:rPr>
          <w:rFonts w:ascii="Times New Roman" w:hAnsi="Times New Roman" w:cs="Times New Roman"/>
          <w:sz w:val="24"/>
          <w:szCs w:val="24"/>
        </w:rPr>
        <w:t>Facio</w:t>
      </w:r>
      <w:proofErr w:type="spellEnd"/>
      <w:r w:rsidR="00AB19A5" w:rsidRPr="007A4E79">
        <w:rPr>
          <w:rFonts w:ascii="Times New Roman" w:hAnsi="Times New Roman" w:cs="Times New Roman"/>
          <w:sz w:val="24"/>
          <w:szCs w:val="24"/>
        </w:rPr>
        <w:t xml:space="preserve"> </w:t>
      </w:r>
      <w:r>
        <w:rPr>
          <w:rFonts w:ascii="Times New Roman" w:hAnsi="Times New Roman" w:cs="Times New Roman"/>
          <w:sz w:val="24"/>
          <w:szCs w:val="24"/>
        </w:rPr>
        <w:t xml:space="preserve"> para a atuação com</w:t>
      </w:r>
      <w:r w:rsidR="005C2254" w:rsidRPr="007A4E79">
        <w:rPr>
          <w:rFonts w:ascii="Times New Roman" w:hAnsi="Times New Roman" w:cs="Times New Roman"/>
          <w:sz w:val="24"/>
          <w:szCs w:val="24"/>
        </w:rPr>
        <w:t xml:space="preserve"> perspectiva de gênero</w:t>
      </w:r>
      <w:r w:rsidRPr="00DF1BD4">
        <w:rPr>
          <w:rFonts w:ascii="Times New Roman" w:hAnsi="Times New Roman" w:cs="Times New Roman"/>
          <w:sz w:val="24"/>
          <w:szCs w:val="24"/>
        </w:rPr>
        <w:t xml:space="preserve"> </w:t>
      </w:r>
      <w:r>
        <w:rPr>
          <w:rFonts w:ascii="Times New Roman" w:hAnsi="Times New Roman" w:cs="Times New Roman"/>
          <w:sz w:val="24"/>
          <w:szCs w:val="24"/>
        </w:rPr>
        <w:t xml:space="preserve"> nas </w:t>
      </w:r>
      <w:r w:rsidRPr="007A4E79">
        <w:rPr>
          <w:rFonts w:ascii="Times New Roman" w:hAnsi="Times New Roman" w:cs="Times New Roman"/>
          <w:sz w:val="24"/>
          <w:szCs w:val="24"/>
        </w:rPr>
        <w:t>seguintes etapas</w:t>
      </w:r>
      <w:r>
        <w:rPr>
          <w:rFonts w:ascii="Times New Roman" w:hAnsi="Times New Roman" w:cs="Times New Roman"/>
          <w:sz w:val="24"/>
          <w:szCs w:val="24"/>
        </w:rPr>
        <w:t xml:space="preserve"> </w:t>
      </w:r>
      <w:r w:rsidR="005C2254" w:rsidRPr="007A4E79">
        <w:rPr>
          <w:rFonts w:ascii="Times New Roman" w:hAnsi="Times New Roman" w:cs="Times New Roman"/>
          <w:sz w:val="24"/>
          <w:szCs w:val="24"/>
        </w:rPr>
        <w:t>:</w:t>
      </w:r>
    </w:p>
    <w:p w14:paraId="317C7827" w14:textId="77777777" w:rsidR="005C2254" w:rsidRPr="007A4E79" w:rsidRDefault="005C2254" w:rsidP="00DF1BD4">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1- Tomar consciência da subordinação a que estão submetidas as mulheres;</w:t>
      </w:r>
    </w:p>
    <w:p w14:paraId="0F1A2C30" w14:textId="77777777" w:rsidR="005C2254" w:rsidRPr="007A4E79" w:rsidRDefault="005C2254" w:rsidP="00DF1BD4">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2- Identificar manifestações sexistas nos textos legais;</w:t>
      </w:r>
    </w:p>
    <w:p w14:paraId="7A1DF3DE" w14:textId="064ED73C" w:rsidR="005C2254" w:rsidRPr="007A4E79" w:rsidRDefault="005C2254" w:rsidP="00DF1BD4">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3- Identificar quais mulheres ou grupos de mulheres estão excluídas ou invisibilizadas no texto legal (mulheres mães, mulheres negras, mulheres </w:t>
      </w:r>
      <w:r w:rsidR="00401BBC" w:rsidRPr="007A4E79">
        <w:rPr>
          <w:rFonts w:ascii="Times New Roman" w:hAnsi="Times New Roman" w:cs="Times New Roman"/>
          <w:sz w:val="24"/>
          <w:szCs w:val="24"/>
        </w:rPr>
        <w:t>trabalhadoras etc.</w:t>
      </w:r>
      <w:r w:rsidRPr="007A4E79">
        <w:rPr>
          <w:rFonts w:ascii="Times New Roman" w:hAnsi="Times New Roman" w:cs="Times New Roman"/>
          <w:sz w:val="24"/>
          <w:szCs w:val="24"/>
        </w:rPr>
        <w:t>);</w:t>
      </w:r>
    </w:p>
    <w:p w14:paraId="6A2181F5" w14:textId="77777777" w:rsidR="005C2254" w:rsidRPr="007A4E79" w:rsidRDefault="005C2254" w:rsidP="00DF1BD4">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4- Qual a concepção/estereótipo de mulher que serve de fundamento para o texto legal;</w:t>
      </w:r>
    </w:p>
    <w:p w14:paraId="22838D04" w14:textId="1B83ACD0" w:rsidR="005C2254" w:rsidRPr="007A4E79" w:rsidRDefault="005C2254" w:rsidP="00DF1BD4">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5</w:t>
      </w:r>
      <w:r w:rsidR="00401BBC" w:rsidRPr="007A4E79">
        <w:rPr>
          <w:rFonts w:ascii="Times New Roman" w:hAnsi="Times New Roman" w:cs="Times New Roman"/>
          <w:sz w:val="24"/>
          <w:szCs w:val="24"/>
        </w:rPr>
        <w:t>- Analisar</w:t>
      </w:r>
      <w:r w:rsidRPr="007A4E79">
        <w:rPr>
          <w:rFonts w:ascii="Times New Roman" w:hAnsi="Times New Roman" w:cs="Times New Roman"/>
          <w:sz w:val="24"/>
          <w:szCs w:val="24"/>
        </w:rPr>
        <w:t xml:space="preserve"> o texto considerando o impacto e os efeitos dele sobre a vida cotidiana </w:t>
      </w:r>
      <w:r w:rsidR="00B616FA" w:rsidRPr="007A4E79">
        <w:rPr>
          <w:rFonts w:ascii="Times New Roman" w:hAnsi="Times New Roman" w:cs="Times New Roman"/>
          <w:sz w:val="24"/>
          <w:szCs w:val="24"/>
        </w:rPr>
        <w:t>das mulheres</w:t>
      </w:r>
      <w:r w:rsidRPr="007A4E79">
        <w:rPr>
          <w:rFonts w:ascii="Times New Roman" w:hAnsi="Times New Roman" w:cs="Times New Roman"/>
          <w:sz w:val="24"/>
          <w:szCs w:val="24"/>
        </w:rPr>
        <w:t>;</w:t>
      </w:r>
    </w:p>
    <w:p w14:paraId="2BC59358" w14:textId="77777777" w:rsidR="005C2254" w:rsidRPr="007A4E79" w:rsidRDefault="005C2254" w:rsidP="00DF1BD4">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6- Ampliar e aprofundar a discussão sobre o que é o sexismo.</w:t>
      </w:r>
      <w:r w:rsidRPr="007A4E79">
        <w:rPr>
          <w:rStyle w:val="Refdenotaderodap"/>
          <w:rFonts w:ascii="Times New Roman" w:hAnsi="Times New Roman" w:cs="Times New Roman"/>
          <w:sz w:val="24"/>
          <w:szCs w:val="24"/>
        </w:rPr>
        <w:footnoteReference w:id="21"/>
      </w:r>
    </w:p>
    <w:p w14:paraId="038BCB8C" w14:textId="62BB381E" w:rsidR="00A479DE" w:rsidRPr="007A4E79" w:rsidRDefault="00A479DE"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A</w:t>
      </w:r>
      <w:r w:rsidR="00B616FA">
        <w:rPr>
          <w:rFonts w:ascii="Times New Roman" w:hAnsi="Times New Roman" w:cs="Times New Roman"/>
          <w:sz w:val="24"/>
          <w:szCs w:val="24"/>
        </w:rPr>
        <w:t>ssim, a</w:t>
      </w:r>
      <w:r w:rsidRPr="007A4E79">
        <w:rPr>
          <w:rFonts w:ascii="Times New Roman" w:hAnsi="Times New Roman" w:cs="Times New Roman"/>
          <w:sz w:val="24"/>
          <w:szCs w:val="24"/>
        </w:rPr>
        <w:t xml:space="preserve"> fim de contribuir na formulação de propostas de leis antidiscriminatórias, </w:t>
      </w:r>
      <w:proofErr w:type="spellStart"/>
      <w:r w:rsidRPr="007A4E79">
        <w:rPr>
          <w:rFonts w:ascii="Times New Roman" w:hAnsi="Times New Roman" w:cs="Times New Roman"/>
          <w:sz w:val="24"/>
          <w:szCs w:val="24"/>
        </w:rPr>
        <w:t>Facio</w:t>
      </w:r>
      <w:proofErr w:type="spellEnd"/>
      <w:r w:rsidRPr="007A4E79">
        <w:rPr>
          <w:rFonts w:ascii="Times New Roman" w:hAnsi="Times New Roman" w:cs="Times New Roman"/>
          <w:sz w:val="24"/>
          <w:szCs w:val="24"/>
        </w:rPr>
        <w:t xml:space="preserve"> propõe uma metodologia com seis passos para análise de gênero do fenômeno legal</w:t>
      </w:r>
      <w:r w:rsidRPr="007A4E79">
        <w:rPr>
          <w:rStyle w:val="Refdenotaderodap"/>
          <w:rFonts w:ascii="Times New Roman" w:hAnsi="Times New Roman" w:cs="Times New Roman"/>
          <w:sz w:val="24"/>
          <w:szCs w:val="24"/>
        </w:rPr>
        <w:footnoteReference w:id="22"/>
      </w:r>
      <w:r w:rsidRPr="007A4E79">
        <w:rPr>
          <w:rFonts w:ascii="Times New Roman" w:hAnsi="Times New Roman" w:cs="Times New Roman"/>
          <w:sz w:val="24"/>
          <w:szCs w:val="24"/>
        </w:rPr>
        <w:t xml:space="preserve"> , que inspirou diversas publicações de protocolos e guias para julgamento com perspectiva de gênero na América Latina: </w:t>
      </w:r>
    </w:p>
    <w:p w14:paraId="6A9FD8D5" w14:textId="77777777" w:rsidR="00A479DE" w:rsidRPr="00B616FA" w:rsidRDefault="00A479DE" w:rsidP="00F361DD">
      <w:pPr>
        <w:spacing w:after="0" w:line="240" w:lineRule="auto"/>
        <w:ind w:left="2268"/>
        <w:jc w:val="both"/>
        <w:rPr>
          <w:rFonts w:ascii="Times New Roman" w:hAnsi="Times New Roman" w:cs="Times New Roman"/>
        </w:rPr>
      </w:pPr>
      <w:r w:rsidRPr="00B616FA">
        <w:rPr>
          <w:rFonts w:ascii="Times New Roman" w:hAnsi="Times New Roman" w:cs="Times New Roman"/>
        </w:rPr>
        <w:t xml:space="preserve">1) tomar consciência a partir da experiência pessoal da subordinação do gênero feminino ao masculino; </w:t>
      </w:r>
    </w:p>
    <w:p w14:paraId="044F9F56" w14:textId="77777777" w:rsidR="00A479DE" w:rsidRPr="00B616FA" w:rsidRDefault="00A479DE" w:rsidP="00F361DD">
      <w:pPr>
        <w:spacing w:after="0" w:line="240" w:lineRule="auto"/>
        <w:ind w:left="2268"/>
        <w:jc w:val="both"/>
        <w:rPr>
          <w:rFonts w:ascii="Times New Roman" w:hAnsi="Times New Roman" w:cs="Times New Roman"/>
        </w:rPr>
      </w:pPr>
      <w:r w:rsidRPr="00B616FA">
        <w:rPr>
          <w:rFonts w:ascii="Times New Roman" w:hAnsi="Times New Roman" w:cs="Times New Roman"/>
        </w:rPr>
        <w:t xml:space="preserve">2) aprofundar a compreensão do que o sexismo e suas formas de manifestação (androcentrismo, insensibilidade de gênero, </w:t>
      </w:r>
      <w:proofErr w:type="spellStart"/>
      <w:r w:rsidRPr="00B616FA">
        <w:rPr>
          <w:rFonts w:ascii="Times New Roman" w:hAnsi="Times New Roman" w:cs="Times New Roman"/>
        </w:rPr>
        <w:t>dicotomismo</w:t>
      </w:r>
      <w:proofErr w:type="spellEnd"/>
      <w:r w:rsidRPr="00B616FA">
        <w:rPr>
          <w:rFonts w:ascii="Times New Roman" w:hAnsi="Times New Roman" w:cs="Times New Roman"/>
        </w:rPr>
        <w:t xml:space="preserve"> sexual, </w:t>
      </w:r>
      <w:proofErr w:type="spellStart"/>
      <w:r w:rsidRPr="00B616FA">
        <w:rPr>
          <w:rFonts w:ascii="Times New Roman" w:hAnsi="Times New Roman" w:cs="Times New Roman"/>
        </w:rPr>
        <w:t>sobregeneralização</w:t>
      </w:r>
      <w:proofErr w:type="spellEnd"/>
      <w:r w:rsidRPr="00B616FA">
        <w:rPr>
          <w:rFonts w:ascii="Times New Roman" w:hAnsi="Times New Roman" w:cs="Times New Roman"/>
        </w:rPr>
        <w:t xml:space="preserve">, </w:t>
      </w:r>
      <w:proofErr w:type="spellStart"/>
      <w:r w:rsidRPr="00B616FA">
        <w:rPr>
          <w:rFonts w:ascii="Times New Roman" w:hAnsi="Times New Roman" w:cs="Times New Roman"/>
        </w:rPr>
        <w:t>sobrespecificidade</w:t>
      </w:r>
      <w:proofErr w:type="spellEnd"/>
      <w:r w:rsidRPr="00B616FA">
        <w:rPr>
          <w:rFonts w:ascii="Times New Roman" w:hAnsi="Times New Roman" w:cs="Times New Roman"/>
        </w:rPr>
        <w:t xml:space="preserve">, duplo parâmetro, familismo), identificando e questionando os elementos da doutrina jurídica, dos princípios e fundamentos legais e das investigações que fundamentam esses princípios e essas doutrina, que excluem, invisibilizam ou subordinam as mulheres; </w:t>
      </w:r>
    </w:p>
    <w:p w14:paraId="09B8EF60" w14:textId="77777777" w:rsidR="00A479DE" w:rsidRPr="00B616FA" w:rsidRDefault="00A479DE" w:rsidP="00F361DD">
      <w:pPr>
        <w:spacing w:after="0" w:line="240" w:lineRule="auto"/>
        <w:ind w:left="2268"/>
        <w:jc w:val="both"/>
        <w:rPr>
          <w:rFonts w:ascii="Times New Roman" w:hAnsi="Times New Roman" w:cs="Times New Roman"/>
        </w:rPr>
      </w:pPr>
      <w:r w:rsidRPr="00B616FA">
        <w:rPr>
          <w:rFonts w:ascii="Times New Roman" w:hAnsi="Times New Roman" w:cs="Times New Roman"/>
        </w:rPr>
        <w:t xml:space="preserve">3) identificar qual é a mulher (branca, casada, pobre etc.) que a lei está contemplando como “o outro” do paradigma de ser humano que é o homem e analisar seus efeitos nas mulheres de distintas classes, raças, orientações sexuais, deficiências físicas, idades etc.; </w:t>
      </w:r>
    </w:p>
    <w:p w14:paraId="75B0A9CB" w14:textId="77777777" w:rsidR="00A479DE" w:rsidRPr="00B616FA" w:rsidRDefault="00A479DE" w:rsidP="00F361DD">
      <w:pPr>
        <w:spacing w:after="0" w:line="240" w:lineRule="auto"/>
        <w:ind w:left="2268"/>
        <w:jc w:val="both"/>
        <w:rPr>
          <w:rFonts w:ascii="Times New Roman" w:hAnsi="Times New Roman" w:cs="Times New Roman"/>
        </w:rPr>
      </w:pPr>
      <w:r w:rsidRPr="00B616FA">
        <w:rPr>
          <w:rFonts w:ascii="Times New Roman" w:hAnsi="Times New Roman" w:cs="Times New Roman"/>
        </w:rPr>
        <w:t xml:space="preserve">4) buscar qual é a concepção de “mulher” (mãe, família ou solteira) que serve de base para o texto para encontrar soluções práticas à exclusão, aos problemas e às necessidades das mulheres que não impliquem a institucionalização da desigualdade; </w:t>
      </w:r>
    </w:p>
    <w:p w14:paraId="578C4970" w14:textId="77777777" w:rsidR="00A479DE" w:rsidRPr="00B616FA" w:rsidRDefault="00A479DE" w:rsidP="00F361DD">
      <w:pPr>
        <w:spacing w:after="0" w:line="240" w:lineRule="auto"/>
        <w:ind w:left="2268"/>
        <w:jc w:val="both"/>
        <w:rPr>
          <w:rFonts w:ascii="Times New Roman" w:hAnsi="Times New Roman" w:cs="Times New Roman"/>
        </w:rPr>
      </w:pPr>
      <w:r w:rsidRPr="00B616FA">
        <w:rPr>
          <w:rFonts w:ascii="Times New Roman" w:hAnsi="Times New Roman" w:cs="Times New Roman"/>
        </w:rPr>
        <w:t xml:space="preserve">5) analisar o texto considerando todos os componentes do fenômeno legal (político-cultural, formal normativo e estrutural); </w:t>
      </w:r>
    </w:p>
    <w:p w14:paraId="66CCBC3E" w14:textId="211AD64B" w:rsidR="00A479DE" w:rsidRDefault="00A479DE" w:rsidP="00F361DD">
      <w:pPr>
        <w:spacing w:after="0" w:line="240" w:lineRule="auto"/>
        <w:ind w:left="2268"/>
        <w:jc w:val="both"/>
        <w:rPr>
          <w:rFonts w:ascii="Times New Roman" w:hAnsi="Times New Roman" w:cs="Times New Roman"/>
        </w:rPr>
      </w:pPr>
      <w:r w:rsidRPr="00B616FA">
        <w:rPr>
          <w:rFonts w:ascii="Times New Roman" w:hAnsi="Times New Roman" w:cs="Times New Roman"/>
        </w:rPr>
        <w:t>6) ampliar a consciência do que é o sexismo e coletivizar a análise para grupos distintos de mulheres.</w:t>
      </w:r>
    </w:p>
    <w:p w14:paraId="674BE09E" w14:textId="77777777" w:rsidR="0005537E" w:rsidRPr="00B616FA" w:rsidRDefault="0005537E" w:rsidP="00F361DD">
      <w:pPr>
        <w:spacing w:after="0" w:line="240" w:lineRule="auto"/>
        <w:ind w:left="2268"/>
        <w:jc w:val="both"/>
        <w:rPr>
          <w:rFonts w:ascii="Times New Roman" w:hAnsi="Times New Roman" w:cs="Times New Roman"/>
        </w:rPr>
      </w:pPr>
    </w:p>
    <w:p w14:paraId="55B255FC" w14:textId="7A2E6E63" w:rsidR="005C2254" w:rsidRPr="007A4E79" w:rsidRDefault="00DF1BD4" w:rsidP="00F361D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Ante todas estas considerações</w:t>
      </w:r>
      <w:r w:rsidR="00AB19A5" w:rsidRPr="007A4E79">
        <w:rPr>
          <w:rFonts w:ascii="Times New Roman" w:hAnsi="Times New Roman" w:cs="Times New Roman"/>
          <w:sz w:val="24"/>
          <w:szCs w:val="24"/>
        </w:rPr>
        <w:t>, algumas novas visões podem orientar as a</w:t>
      </w:r>
      <w:r w:rsidR="00196CEA" w:rsidRPr="007A4E79">
        <w:rPr>
          <w:rFonts w:ascii="Times New Roman" w:hAnsi="Times New Roman" w:cs="Times New Roman"/>
          <w:sz w:val="24"/>
          <w:szCs w:val="24"/>
        </w:rPr>
        <w:t>tuações da Advocacia Pública com perspectiva de gênero</w:t>
      </w:r>
      <w:r w:rsidR="00AB19A5" w:rsidRPr="007A4E79">
        <w:rPr>
          <w:rFonts w:ascii="Times New Roman" w:hAnsi="Times New Roman" w:cs="Times New Roman"/>
          <w:sz w:val="24"/>
          <w:szCs w:val="24"/>
        </w:rPr>
        <w:t>, conforme destacamos de modo exemplificativo, sem qualquer intensão de exaurir o rol</w:t>
      </w:r>
      <w:r w:rsidR="00196CEA" w:rsidRPr="007A4E79">
        <w:rPr>
          <w:rFonts w:ascii="Times New Roman" w:hAnsi="Times New Roman" w:cs="Times New Roman"/>
          <w:sz w:val="24"/>
          <w:szCs w:val="24"/>
        </w:rPr>
        <w:t>:</w:t>
      </w:r>
    </w:p>
    <w:p w14:paraId="285E0135" w14:textId="48CF2DEB" w:rsidR="00196CEA" w:rsidRPr="007A4E79" w:rsidRDefault="00AB19A5"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1- </w:t>
      </w:r>
      <w:r w:rsidR="00196CEA" w:rsidRPr="007A4E79">
        <w:rPr>
          <w:rFonts w:ascii="Times New Roman" w:hAnsi="Times New Roman" w:cs="Times New Roman"/>
          <w:sz w:val="24"/>
          <w:szCs w:val="24"/>
        </w:rPr>
        <w:t>Como gestores e administradores públicos</w:t>
      </w:r>
      <w:r w:rsidR="005D7EE3" w:rsidRPr="007A4E79">
        <w:rPr>
          <w:rFonts w:ascii="Times New Roman" w:hAnsi="Times New Roman" w:cs="Times New Roman"/>
          <w:sz w:val="24"/>
          <w:szCs w:val="24"/>
        </w:rPr>
        <w:t xml:space="preserve">, prevenindo e combatendo a violência de gênero institucional, o Assédio Moral decorrente de discriminação e o Assédio Sexual com campanhas, recomendações e atuação </w:t>
      </w:r>
      <w:r w:rsidR="00F361DD" w:rsidRPr="007A4E79">
        <w:rPr>
          <w:rFonts w:ascii="Times New Roman" w:hAnsi="Times New Roman" w:cs="Times New Roman"/>
          <w:sz w:val="24"/>
          <w:szCs w:val="24"/>
        </w:rPr>
        <w:t>correcional</w:t>
      </w:r>
      <w:r w:rsidR="005D7EE3" w:rsidRPr="007A4E79">
        <w:rPr>
          <w:rFonts w:ascii="Times New Roman" w:hAnsi="Times New Roman" w:cs="Times New Roman"/>
          <w:sz w:val="24"/>
          <w:szCs w:val="24"/>
        </w:rPr>
        <w:t>.</w:t>
      </w:r>
    </w:p>
    <w:p w14:paraId="2818C52B" w14:textId="06191BD6" w:rsidR="00196CEA" w:rsidRPr="007A4E79" w:rsidRDefault="003E6909"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2- </w:t>
      </w:r>
      <w:r w:rsidR="00196CEA" w:rsidRPr="007A4E79">
        <w:rPr>
          <w:rFonts w:ascii="Times New Roman" w:hAnsi="Times New Roman" w:cs="Times New Roman"/>
          <w:sz w:val="24"/>
          <w:szCs w:val="24"/>
        </w:rPr>
        <w:t>Nas 3 grandes áreas de atuação:</w:t>
      </w:r>
    </w:p>
    <w:p w14:paraId="794BC66F" w14:textId="1A9903CB" w:rsidR="00196CEA" w:rsidRPr="007A4E79" w:rsidRDefault="00CE2193" w:rsidP="00DF1B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96CEA" w:rsidRPr="007A4E79">
        <w:rPr>
          <w:rFonts w:ascii="Times New Roman" w:hAnsi="Times New Roman" w:cs="Times New Roman"/>
          <w:sz w:val="24"/>
          <w:szCs w:val="24"/>
        </w:rPr>
        <w:t xml:space="preserve">Consultoria </w:t>
      </w:r>
      <w:r w:rsidR="003E6909" w:rsidRPr="007A4E79">
        <w:rPr>
          <w:rFonts w:ascii="Times New Roman" w:hAnsi="Times New Roman" w:cs="Times New Roman"/>
          <w:sz w:val="24"/>
          <w:szCs w:val="24"/>
        </w:rPr>
        <w:t>Jurídica</w:t>
      </w:r>
      <w:r w:rsidR="00196CEA" w:rsidRPr="007A4E79">
        <w:rPr>
          <w:rFonts w:ascii="Times New Roman" w:hAnsi="Times New Roman" w:cs="Times New Roman"/>
          <w:sz w:val="24"/>
          <w:szCs w:val="24"/>
        </w:rPr>
        <w:t xml:space="preserve">, na interpretação das leis, nas sugestões e </w:t>
      </w:r>
      <w:r w:rsidR="003E6909" w:rsidRPr="007A4E79">
        <w:rPr>
          <w:rFonts w:ascii="Times New Roman" w:hAnsi="Times New Roman" w:cs="Times New Roman"/>
          <w:sz w:val="24"/>
          <w:szCs w:val="24"/>
        </w:rPr>
        <w:t>análise</w:t>
      </w:r>
      <w:r w:rsidR="00196CEA" w:rsidRPr="007A4E79">
        <w:rPr>
          <w:rFonts w:ascii="Times New Roman" w:hAnsi="Times New Roman" w:cs="Times New Roman"/>
          <w:sz w:val="24"/>
          <w:szCs w:val="24"/>
        </w:rPr>
        <w:t xml:space="preserve"> de políticas públicas e nas orientações ao gestor público</w:t>
      </w:r>
      <w:r w:rsidR="003E6909" w:rsidRPr="007A4E79">
        <w:rPr>
          <w:rFonts w:ascii="Times New Roman" w:hAnsi="Times New Roman" w:cs="Times New Roman"/>
          <w:sz w:val="24"/>
          <w:szCs w:val="24"/>
        </w:rPr>
        <w:t>;</w:t>
      </w:r>
    </w:p>
    <w:p w14:paraId="6C43E421" w14:textId="6CAFAD08" w:rsidR="00196CEA" w:rsidRPr="007A4E79" w:rsidRDefault="00CE2193" w:rsidP="00DF1B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96CEA" w:rsidRPr="007A4E79">
        <w:rPr>
          <w:rFonts w:ascii="Times New Roman" w:hAnsi="Times New Roman" w:cs="Times New Roman"/>
          <w:sz w:val="24"/>
          <w:szCs w:val="24"/>
        </w:rPr>
        <w:t>Contencioso Geral</w:t>
      </w:r>
      <w:r w:rsidR="003E6909" w:rsidRPr="007A4E79">
        <w:rPr>
          <w:rFonts w:ascii="Times New Roman" w:hAnsi="Times New Roman" w:cs="Times New Roman"/>
          <w:sz w:val="24"/>
          <w:szCs w:val="24"/>
        </w:rPr>
        <w:t>, na atuação</w:t>
      </w:r>
      <w:r w:rsidR="00196CEA" w:rsidRPr="007A4E79">
        <w:rPr>
          <w:rFonts w:ascii="Times New Roman" w:hAnsi="Times New Roman" w:cs="Times New Roman"/>
          <w:sz w:val="24"/>
          <w:szCs w:val="24"/>
        </w:rPr>
        <w:t xml:space="preserve"> para instigar e, quando necessário, apontar falhas, ao Judiciário e com isso impulsionar a aplicação do Protocolo com </w:t>
      </w:r>
      <w:r w:rsidR="003E6909" w:rsidRPr="007A4E79">
        <w:rPr>
          <w:rFonts w:ascii="Times New Roman" w:hAnsi="Times New Roman" w:cs="Times New Roman"/>
          <w:sz w:val="24"/>
          <w:szCs w:val="24"/>
        </w:rPr>
        <w:t>P</w:t>
      </w:r>
      <w:r w:rsidR="00196CEA" w:rsidRPr="007A4E79">
        <w:rPr>
          <w:rFonts w:ascii="Times New Roman" w:hAnsi="Times New Roman" w:cs="Times New Roman"/>
          <w:sz w:val="24"/>
          <w:szCs w:val="24"/>
        </w:rPr>
        <w:t>erspectiva de gênero</w:t>
      </w:r>
      <w:r w:rsidR="003E6909" w:rsidRPr="007A4E79">
        <w:rPr>
          <w:rFonts w:ascii="Times New Roman" w:hAnsi="Times New Roman" w:cs="Times New Roman"/>
          <w:sz w:val="24"/>
          <w:szCs w:val="24"/>
        </w:rPr>
        <w:t xml:space="preserve"> proposto pelo CNJ</w:t>
      </w:r>
      <w:r w:rsidR="00196CEA" w:rsidRPr="007A4E79">
        <w:rPr>
          <w:rFonts w:ascii="Times New Roman" w:hAnsi="Times New Roman" w:cs="Times New Roman"/>
          <w:sz w:val="24"/>
          <w:szCs w:val="24"/>
        </w:rPr>
        <w:t xml:space="preserve">. </w:t>
      </w:r>
      <w:r w:rsidR="005D7EE3" w:rsidRPr="007A4E79">
        <w:rPr>
          <w:rFonts w:ascii="Times New Roman" w:hAnsi="Times New Roman" w:cs="Times New Roman"/>
          <w:sz w:val="24"/>
          <w:szCs w:val="24"/>
        </w:rPr>
        <w:t>Rechaçar</w:t>
      </w:r>
      <w:r w:rsidR="00196CEA" w:rsidRPr="007A4E79">
        <w:rPr>
          <w:rFonts w:ascii="Times New Roman" w:hAnsi="Times New Roman" w:cs="Times New Roman"/>
          <w:sz w:val="24"/>
          <w:szCs w:val="24"/>
        </w:rPr>
        <w:t xml:space="preserve"> teses, argumentos e interpretações que reproduzam desigualdades</w:t>
      </w:r>
      <w:r w:rsidR="00DF1BD4">
        <w:rPr>
          <w:rFonts w:ascii="Times New Roman" w:hAnsi="Times New Roman" w:cs="Times New Roman"/>
          <w:sz w:val="24"/>
          <w:szCs w:val="24"/>
        </w:rPr>
        <w:t>.</w:t>
      </w:r>
    </w:p>
    <w:p w14:paraId="00A205E9" w14:textId="0C5E4A23" w:rsidR="005D7EE3" w:rsidRPr="007A4E79" w:rsidRDefault="003E6909"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3- </w:t>
      </w:r>
      <w:r w:rsidR="005D7EE3" w:rsidRPr="007A4E79">
        <w:rPr>
          <w:rFonts w:ascii="Times New Roman" w:hAnsi="Times New Roman" w:cs="Times New Roman"/>
          <w:sz w:val="24"/>
          <w:szCs w:val="24"/>
        </w:rPr>
        <w:t>Nos processos administrativos disciplinares</w:t>
      </w:r>
      <w:r w:rsidRPr="007A4E79">
        <w:rPr>
          <w:rFonts w:ascii="Times New Roman" w:hAnsi="Times New Roman" w:cs="Times New Roman"/>
          <w:sz w:val="24"/>
          <w:szCs w:val="24"/>
        </w:rPr>
        <w:t>, tanto para as Procuradorias que presidem as Unidades Processantes quanto na área Consultiva, sítio em que</w:t>
      </w:r>
      <w:r w:rsidR="005D7EE3" w:rsidRPr="007A4E79">
        <w:rPr>
          <w:rFonts w:ascii="Times New Roman" w:hAnsi="Times New Roman" w:cs="Times New Roman"/>
          <w:sz w:val="24"/>
          <w:szCs w:val="24"/>
        </w:rPr>
        <w:t xml:space="preserve"> poderão ocorrer várias situações em que o instrutor ou parecerista deve atuar com perspectiva de gênero.</w:t>
      </w:r>
    </w:p>
    <w:p w14:paraId="638AF783" w14:textId="300BB3F2" w:rsidR="005D7EE3" w:rsidRPr="007A4E79" w:rsidRDefault="00DF1BD4" w:rsidP="00F361D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forma</w:t>
      </w:r>
      <w:r w:rsidR="003E6909" w:rsidRPr="007A4E79">
        <w:rPr>
          <w:rFonts w:ascii="Times New Roman" w:hAnsi="Times New Roman" w:cs="Times New Roman"/>
          <w:sz w:val="24"/>
          <w:szCs w:val="24"/>
        </w:rPr>
        <w:t>, deve-se ter particular atenção nas o</w:t>
      </w:r>
      <w:r w:rsidR="005D7EE3" w:rsidRPr="007A4E79">
        <w:rPr>
          <w:rFonts w:ascii="Times New Roman" w:hAnsi="Times New Roman" w:cs="Times New Roman"/>
          <w:sz w:val="24"/>
          <w:szCs w:val="24"/>
        </w:rPr>
        <w:t>itiva</w:t>
      </w:r>
      <w:r w:rsidR="003E6909" w:rsidRPr="007A4E79">
        <w:rPr>
          <w:rFonts w:ascii="Times New Roman" w:hAnsi="Times New Roman" w:cs="Times New Roman"/>
          <w:sz w:val="24"/>
          <w:szCs w:val="24"/>
        </w:rPr>
        <w:t>s</w:t>
      </w:r>
      <w:r w:rsidR="005D7EE3" w:rsidRPr="007A4E79">
        <w:rPr>
          <w:rFonts w:ascii="Times New Roman" w:hAnsi="Times New Roman" w:cs="Times New Roman"/>
          <w:sz w:val="24"/>
          <w:szCs w:val="24"/>
        </w:rPr>
        <w:t xml:space="preserve"> de testemunhas, condução do processo (audiência, maternidade, adiamento, suspensão do processo), compreensão das situações fáticas que diferenciam as mulheres dos homens e considerá-las na percepção da infração disciplinar</w:t>
      </w:r>
      <w:r w:rsidR="003E6909" w:rsidRPr="007A4E79">
        <w:rPr>
          <w:rFonts w:ascii="Times New Roman" w:hAnsi="Times New Roman" w:cs="Times New Roman"/>
          <w:sz w:val="24"/>
          <w:szCs w:val="24"/>
        </w:rPr>
        <w:t>, para tanto destacamos, j</w:t>
      </w:r>
      <w:r w:rsidR="005D7EE3" w:rsidRPr="007A4E79">
        <w:rPr>
          <w:rFonts w:ascii="Times New Roman" w:hAnsi="Times New Roman" w:cs="Times New Roman"/>
          <w:sz w:val="24"/>
          <w:szCs w:val="24"/>
        </w:rPr>
        <w:t xml:space="preserve">ornada dupla, responsabilidade de cuidado, maternidade, amamentação, não </w:t>
      </w:r>
      <w:proofErr w:type="spellStart"/>
      <w:r w:rsidR="005D7EE3" w:rsidRPr="007A4E79">
        <w:rPr>
          <w:rFonts w:ascii="Times New Roman" w:hAnsi="Times New Roman" w:cs="Times New Roman"/>
          <w:sz w:val="24"/>
          <w:szCs w:val="24"/>
        </w:rPr>
        <w:t>revitimização</w:t>
      </w:r>
      <w:proofErr w:type="spellEnd"/>
      <w:r w:rsidR="005D7EE3" w:rsidRPr="007A4E79">
        <w:rPr>
          <w:rFonts w:ascii="Times New Roman" w:hAnsi="Times New Roman" w:cs="Times New Roman"/>
          <w:sz w:val="24"/>
          <w:szCs w:val="24"/>
        </w:rPr>
        <w:t>, assédios.</w:t>
      </w:r>
    </w:p>
    <w:p w14:paraId="668DDCDC" w14:textId="7A05EBBF" w:rsidR="003E6909" w:rsidRPr="00DF1BD4" w:rsidRDefault="003E6909" w:rsidP="00F361DD">
      <w:pPr>
        <w:pStyle w:val="PargrafodaLista"/>
        <w:spacing w:line="360" w:lineRule="auto"/>
        <w:ind w:left="0" w:firstLine="1134"/>
        <w:jc w:val="both"/>
        <w:rPr>
          <w:rFonts w:eastAsiaTheme="minorEastAsia"/>
          <w:kern w:val="24"/>
        </w:rPr>
      </w:pPr>
      <w:r w:rsidRPr="00DF1BD4">
        <w:t xml:space="preserve">Ainda no tocante aos Processos Disciplinares, alertamos para o disposto na Lei </w:t>
      </w:r>
      <w:r w:rsidRPr="00DF1BD4">
        <w:rPr>
          <w:rFonts w:eastAsiaTheme="minorEastAsia"/>
          <w:kern w:val="24"/>
        </w:rPr>
        <w:t xml:space="preserve"> 14.321/2022</w:t>
      </w:r>
      <w:r w:rsidR="00A479DE" w:rsidRPr="00DF1BD4">
        <w:rPr>
          <w:rFonts w:eastAsiaTheme="minorEastAsia"/>
          <w:kern w:val="24"/>
        </w:rPr>
        <w:t>, que prevê a</w:t>
      </w:r>
      <w:r w:rsidRPr="00DF1BD4">
        <w:rPr>
          <w:rFonts w:eastAsiaTheme="minorEastAsia"/>
          <w:kern w:val="24"/>
        </w:rPr>
        <w:t xml:space="preserve"> violência institucional como crime de abuso de autoridade</w:t>
      </w:r>
      <w:r w:rsidR="00A479DE" w:rsidRPr="00DF1BD4">
        <w:rPr>
          <w:rFonts w:eastAsiaTheme="minorEastAsia"/>
          <w:kern w:val="24"/>
        </w:rPr>
        <w:t>, em procedimentos que apurem infrações disciplinares que constituem-se como crime de violência contra à mulher,  nos seguintes termos</w:t>
      </w:r>
      <w:r w:rsidRPr="00DF1BD4">
        <w:rPr>
          <w:rFonts w:eastAsiaTheme="minorEastAsia"/>
          <w:kern w:val="24"/>
        </w:rPr>
        <w:t>: "submeter qualquer vítima de infração ou testemunha de crimes violentos a procedimentos desnecessários, repetitivos ou invasivos, que as levem a reviver, sem estrita necessidade, a situação de violência ou outras situações potencialmente geradoras de estigmatização e sofrimento“.</w:t>
      </w:r>
    </w:p>
    <w:p w14:paraId="33A6F89F" w14:textId="60A922A0" w:rsidR="00A479DE" w:rsidRPr="007A4E79" w:rsidRDefault="00A479DE" w:rsidP="00F361DD">
      <w:pPr>
        <w:tabs>
          <w:tab w:val="left" w:pos="2268"/>
          <w:tab w:val="left" w:pos="8647"/>
        </w:tabs>
        <w:spacing w:after="0" w:line="360" w:lineRule="auto"/>
        <w:ind w:firstLine="1134"/>
        <w:jc w:val="both"/>
        <w:rPr>
          <w:rFonts w:ascii="Times New Roman" w:eastAsia="Arial Unicode MS" w:hAnsi="Times New Roman" w:cs="Times New Roman"/>
          <w:kern w:val="0"/>
          <w:sz w:val="24"/>
          <w:szCs w:val="24"/>
          <w:lang w:eastAsia="pt-BR"/>
          <w14:ligatures w14:val="none"/>
        </w:rPr>
      </w:pPr>
      <w:r w:rsidRPr="007A4E79">
        <w:rPr>
          <w:rFonts w:ascii="Times New Roman" w:eastAsia="Arial Unicode MS" w:hAnsi="Times New Roman" w:cs="Times New Roman"/>
          <w:kern w:val="0"/>
          <w:sz w:val="24"/>
          <w:szCs w:val="24"/>
          <w:lang w:eastAsia="pt-BR"/>
          <w14:ligatures w14:val="none"/>
        </w:rPr>
        <w:t xml:space="preserve">É indiscutível que a garantia da ampla de defesa nos processos sancionatórios e disciplinares está assegurada pela Constituição Federal e inserida no rol das garantias fundamentais, nos termos do artigo 5º, inciso XXXVIII, entretanto </w:t>
      </w:r>
      <w:r w:rsidR="007A4E79" w:rsidRPr="007A4E79">
        <w:rPr>
          <w:rFonts w:ascii="Times New Roman" w:eastAsia="Arial Unicode MS" w:hAnsi="Times New Roman" w:cs="Times New Roman"/>
          <w:kern w:val="0"/>
          <w:sz w:val="24"/>
          <w:szCs w:val="24"/>
          <w:lang w:eastAsia="pt-BR"/>
          <w14:ligatures w14:val="none"/>
        </w:rPr>
        <w:t xml:space="preserve">devem ser coibidos os </w:t>
      </w:r>
      <w:r w:rsidRPr="007A4E79">
        <w:rPr>
          <w:rFonts w:ascii="Times New Roman" w:eastAsia="Arial Unicode MS" w:hAnsi="Times New Roman" w:cs="Times New Roman"/>
          <w:kern w:val="0"/>
          <w:sz w:val="24"/>
          <w:szCs w:val="24"/>
          <w:lang w:eastAsia="pt-BR"/>
          <w14:ligatures w14:val="none"/>
        </w:rPr>
        <w:t>argumentos atentatóri</w:t>
      </w:r>
      <w:r w:rsidR="007A4E79" w:rsidRPr="007A4E79">
        <w:rPr>
          <w:rFonts w:ascii="Times New Roman" w:eastAsia="Arial Unicode MS" w:hAnsi="Times New Roman" w:cs="Times New Roman"/>
          <w:kern w:val="0"/>
          <w:sz w:val="24"/>
          <w:szCs w:val="24"/>
          <w:lang w:eastAsia="pt-BR"/>
          <w14:ligatures w14:val="none"/>
        </w:rPr>
        <w:t>os</w:t>
      </w:r>
      <w:r w:rsidRPr="007A4E79">
        <w:rPr>
          <w:rFonts w:ascii="Times New Roman" w:eastAsia="Arial Unicode MS" w:hAnsi="Times New Roman" w:cs="Times New Roman"/>
          <w:kern w:val="0"/>
          <w:sz w:val="24"/>
          <w:szCs w:val="24"/>
          <w:lang w:eastAsia="pt-BR"/>
          <w14:ligatures w14:val="none"/>
        </w:rPr>
        <w:t xml:space="preserve"> a outras garantias fundamentais que também são asseguradas constitucionalmente: a dignidade da pessoa humana, o direito à não discriminação e o direito à igualdade.</w:t>
      </w:r>
    </w:p>
    <w:p w14:paraId="2055DDD0" w14:textId="741A3C93" w:rsidR="00A479DE" w:rsidRPr="007A4E79" w:rsidRDefault="00A479DE" w:rsidP="00F361DD">
      <w:pPr>
        <w:tabs>
          <w:tab w:val="left" w:pos="2268"/>
          <w:tab w:val="left" w:pos="8647"/>
        </w:tabs>
        <w:spacing w:after="0" w:line="360" w:lineRule="auto"/>
        <w:ind w:firstLine="1134"/>
        <w:jc w:val="both"/>
        <w:rPr>
          <w:rFonts w:ascii="Times New Roman" w:hAnsi="Times New Roman" w:cs="Times New Roman"/>
          <w:sz w:val="24"/>
          <w:szCs w:val="24"/>
        </w:rPr>
      </w:pPr>
      <w:r w:rsidRPr="007A4E79">
        <w:rPr>
          <w:rFonts w:ascii="Times New Roman" w:eastAsia="Arial Unicode MS" w:hAnsi="Times New Roman" w:cs="Times New Roman"/>
          <w:kern w:val="0"/>
          <w:sz w:val="24"/>
          <w:szCs w:val="24"/>
          <w:lang w:eastAsia="pt-BR"/>
          <w14:ligatures w14:val="none"/>
        </w:rPr>
        <w:lastRenderedPageBreak/>
        <w:t>Inadmissíveis, portanto, as narrativas, no bojo d</w:t>
      </w:r>
      <w:r w:rsidR="007A4E79" w:rsidRPr="007A4E79">
        <w:rPr>
          <w:rFonts w:ascii="Times New Roman" w:eastAsia="Arial Unicode MS" w:hAnsi="Times New Roman" w:cs="Times New Roman"/>
          <w:kern w:val="0"/>
          <w:sz w:val="24"/>
          <w:szCs w:val="24"/>
          <w:lang w:eastAsia="pt-BR"/>
          <w14:ligatures w14:val="none"/>
        </w:rPr>
        <w:t>e qualquer</w:t>
      </w:r>
      <w:r w:rsidRPr="007A4E79">
        <w:rPr>
          <w:rFonts w:ascii="Times New Roman" w:eastAsia="Arial Unicode MS" w:hAnsi="Times New Roman" w:cs="Times New Roman"/>
          <w:kern w:val="0"/>
          <w:sz w:val="24"/>
          <w:szCs w:val="24"/>
          <w:lang w:eastAsia="pt-BR"/>
          <w14:ligatures w14:val="none"/>
        </w:rPr>
        <w:t xml:space="preserve"> processo, que reforçam estereótipos morais e de gênero, que </w:t>
      </w:r>
      <w:proofErr w:type="spellStart"/>
      <w:r w:rsidRPr="007A4E79">
        <w:rPr>
          <w:rFonts w:ascii="Times New Roman" w:eastAsia="Arial Unicode MS" w:hAnsi="Times New Roman" w:cs="Times New Roman"/>
          <w:kern w:val="0"/>
          <w:sz w:val="24"/>
          <w:szCs w:val="24"/>
          <w:lang w:eastAsia="pt-BR"/>
          <w14:ligatures w14:val="none"/>
        </w:rPr>
        <w:t>revitimizam</w:t>
      </w:r>
      <w:proofErr w:type="spellEnd"/>
      <w:r w:rsidRPr="007A4E79">
        <w:rPr>
          <w:rFonts w:ascii="Times New Roman" w:eastAsia="Arial Unicode MS" w:hAnsi="Times New Roman" w:cs="Times New Roman"/>
          <w:kern w:val="0"/>
          <w:sz w:val="24"/>
          <w:szCs w:val="24"/>
          <w:lang w:eastAsia="pt-BR"/>
          <w14:ligatures w14:val="none"/>
        </w:rPr>
        <w:t xml:space="preserve"> a mulher, e que sustentam a violência de gênero que cada vez é mais crescente neste país.</w:t>
      </w:r>
    </w:p>
    <w:p w14:paraId="65464C28" w14:textId="767A457A" w:rsidR="005D7EE3" w:rsidRPr="007A4E79" w:rsidRDefault="005D7EE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A grande indagação que pode surgir é se existe conflito entre a perspectiva de gênero e a necessidade de imparcialidade</w:t>
      </w:r>
      <w:r w:rsidR="00A479DE" w:rsidRPr="007A4E79">
        <w:rPr>
          <w:rFonts w:ascii="Times New Roman" w:hAnsi="Times New Roman" w:cs="Times New Roman"/>
          <w:sz w:val="24"/>
          <w:szCs w:val="24"/>
        </w:rPr>
        <w:t xml:space="preserve"> ou suposta neutralidade do advogado público,</w:t>
      </w:r>
      <w:r w:rsidR="00DF1BD4">
        <w:rPr>
          <w:rFonts w:ascii="Times New Roman" w:hAnsi="Times New Roman" w:cs="Times New Roman"/>
          <w:sz w:val="24"/>
          <w:szCs w:val="24"/>
        </w:rPr>
        <w:t xml:space="preserve"> </w:t>
      </w:r>
      <w:r w:rsidR="00A479DE" w:rsidRPr="007A4E79">
        <w:rPr>
          <w:rFonts w:ascii="Times New Roman" w:hAnsi="Times New Roman" w:cs="Times New Roman"/>
          <w:sz w:val="24"/>
          <w:szCs w:val="24"/>
        </w:rPr>
        <w:t>principalmente do parecerista</w:t>
      </w:r>
      <w:r w:rsidRPr="007A4E79">
        <w:rPr>
          <w:rFonts w:ascii="Times New Roman" w:hAnsi="Times New Roman" w:cs="Times New Roman"/>
          <w:sz w:val="24"/>
          <w:szCs w:val="24"/>
        </w:rPr>
        <w:t>.</w:t>
      </w:r>
    </w:p>
    <w:p w14:paraId="54E48621" w14:textId="5262F4F4" w:rsidR="005D7EE3" w:rsidRPr="007A4E79" w:rsidRDefault="005D7EE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Antes de qualquer conclusão precipitada, </w:t>
      </w:r>
      <w:r w:rsidR="00DF1BD4">
        <w:rPr>
          <w:rFonts w:ascii="Times New Roman" w:hAnsi="Times New Roman" w:cs="Times New Roman"/>
          <w:sz w:val="24"/>
          <w:szCs w:val="24"/>
        </w:rPr>
        <w:t xml:space="preserve">como já tratamos exaustivamente neste trabalho, </w:t>
      </w:r>
      <w:r w:rsidRPr="007A4E79">
        <w:rPr>
          <w:rFonts w:ascii="Times New Roman" w:hAnsi="Times New Roman" w:cs="Times New Roman"/>
          <w:sz w:val="24"/>
          <w:szCs w:val="24"/>
        </w:rPr>
        <w:t>é importante ressaltar que imparcialidade é diferente de neutralidade. O aplicador do Direito, seja na atuação jurisdicional ou no exercício da advocacia, não é neutra, considerando-se que é um sujeito inserido em um contexto social, com experiência de vida, informações, subjetividades e história que, obviamente, interferem na sua postura profissional.</w:t>
      </w:r>
    </w:p>
    <w:p w14:paraId="5DFA7388" w14:textId="7D2DEB77" w:rsidR="005D7EE3" w:rsidRPr="007A4E79" w:rsidRDefault="005D7EE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A pretexto de uma aplicação imparcial do Direito, historicamente as mulheres têm sido preteridas de um tratamento </w:t>
      </w:r>
      <w:r w:rsidR="00A479DE" w:rsidRPr="007A4E79">
        <w:rPr>
          <w:rFonts w:ascii="Times New Roman" w:hAnsi="Times New Roman" w:cs="Times New Roman"/>
          <w:sz w:val="24"/>
          <w:szCs w:val="24"/>
        </w:rPr>
        <w:t>justo,</w:t>
      </w:r>
      <w:r w:rsidRPr="007A4E79">
        <w:rPr>
          <w:rFonts w:ascii="Times New Roman" w:hAnsi="Times New Roman" w:cs="Times New Roman"/>
          <w:sz w:val="24"/>
          <w:szCs w:val="24"/>
        </w:rPr>
        <w:t xml:space="preserve"> pois não basta que todas as pessoas sejam tratadas de modo metodologicamente idêntico para que tenhamos uma conclusão justa, pois homens e mulheres partem de patamares diversos no que tange às posições de poder.</w:t>
      </w:r>
    </w:p>
    <w:p w14:paraId="1FF0EBC9" w14:textId="64DB5CF1" w:rsidR="005D7EE3" w:rsidRPr="007A4E79" w:rsidRDefault="005D7EE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É preciso</w:t>
      </w:r>
      <w:r w:rsidR="00DF1BD4">
        <w:rPr>
          <w:rFonts w:ascii="Times New Roman" w:hAnsi="Times New Roman" w:cs="Times New Roman"/>
          <w:sz w:val="24"/>
          <w:szCs w:val="24"/>
        </w:rPr>
        <w:t>, portanto,</w:t>
      </w:r>
      <w:r w:rsidRPr="007A4E79">
        <w:rPr>
          <w:rFonts w:ascii="Times New Roman" w:hAnsi="Times New Roman" w:cs="Times New Roman"/>
          <w:sz w:val="24"/>
          <w:szCs w:val="24"/>
        </w:rPr>
        <w:t xml:space="preserve"> </w:t>
      </w:r>
      <w:r w:rsidR="00A479DE" w:rsidRPr="007A4E79">
        <w:rPr>
          <w:rFonts w:ascii="Times New Roman" w:hAnsi="Times New Roman" w:cs="Times New Roman"/>
          <w:sz w:val="24"/>
          <w:szCs w:val="24"/>
        </w:rPr>
        <w:t>reconhecer</w:t>
      </w:r>
      <w:r w:rsidRPr="007A4E79">
        <w:rPr>
          <w:rFonts w:ascii="Times New Roman" w:hAnsi="Times New Roman" w:cs="Times New Roman"/>
          <w:sz w:val="24"/>
          <w:szCs w:val="24"/>
        </w:rPr>
        <w:t xml:space="preserve"> que os estereótipos estão presentes na sociedade, na cultura de quem aplica o direito, sendo imprescindível </w:t>
      </w:r>
      <w:r w:rsidR="00A479DE" w:rsidRPr="007A4E79">
        <w:rPr>
          <w:rFonts w:ascii="Times New Roman" w:hAnsi="Times New Roman" w:cs="Times New Roman"/>
          <w:sz w:val="24"/>
          <w:szCs w:val="24"/>
        </w:rPr>
        <w:t>identificá-los</w:t>
      </w:r>
      <w:r w:rsidRPr="007A4E79">
        <w:rPr>
          <w:rFonts w:ascii="Times New Roman" w:hAnsi="Times New Roman" w:cs="Times New Roman"/>
          <w:sz w:val="24"/>
          <w:szCs w:val="24"/>
        </w:rPr>
        <w:t xml:space="preserve"> e atuar de modo despido da posição social que </w:t>
      </w:r>
      <w:r w:rsidR="00A479DE" w:rsidRPr="007A4E79">
        <w:rPr>
          <w:rFonts w:ascii="Times New Roman" w:hAnsi="Times New Roman" w:cs="Times New Roman"/>
          <w:sz w:val="24"/>
          <w:szCs w:val="24"/>
        </w:rPr>
        <w:t>muitas</w:t>
      </w:r>
      <w:r w:rsidRPr="007A4E79">
        <w:rPr>
          <w:rFonts w:ascii="Times New Roman" w:hAnsi="Times New Roman" w:cs="Times New Roman"/>
          <w:sz w:val="24"/>
          <w:szCs w:val="24"/>
        </w:rPr>
        <w:t xml:space="preserve"> vezes o advogado público </w:t>
      </w:r>
      <w:r w:rsidR="00A479DE" w:rsidRPr="007A4E79">
        <w:rPr>
          <w:rFonts w:ascii="Times New Roman" w:hAnsi="Times New Roman" w:cs="Times New Roman"/>
          <w:sz w:val="24"/>
          <w:szCs w:val="24"/>
        </w:rPr>
        <w:t>ocupa</w:t>
      </w:r>
      <w:r w:rsidRPr="007A4E79">
        <w:rPr>
          <w:rFonts w:ascii="Times New Roman" w:hAnsi="Times New Roman" w:cs="Times New Roman"/>
          <w:sz w:val="24"/>
          <w:szCs w:val="24"/>
        </w:rPr>
        <w:t>.</w:t>
      </w:r>
    </w:p>
    <w:p w14:paraId="789245A6" w14:textId="77777777" w:rsidR="005D7EE3" w:rsidRPr="007A4E79" w:rsidRDefault="005D7EE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A aplicação dogmática do Direito sem atenção aos marcadores de diferenças entre os homens e as mulheres, produz mais desigualdades e ressalta a manutenção de uma dominação patriarcal nas estruturas de poder</w:t>
      </w:r>
    </w:p>
    <w:p w14:paraId="1E86E406" w14:textId="77777777" w:rsidR="005D7EE3" w:rsidRPr="007A4E79" w:rsidRDefault="005D7EE3"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Assim, o processo ou as interpretações jurídicas que se sustentam em estereótipos acabam retroalimentando a desigualdade e gerando consequências de níveis diversos às mulheres.</w:t>
      </w:r>
    </w:p>
    <w:p w14:paraId="068EE1A2" w14:textId="77777777" w:rsidR="00DF1BD4" w:rsidRDefault="005D7EE3" w:rsidP="00DF1BD4">
      <w:pPr>
        <w:spacing w:before="100" w:beforeAutospacing="1" w:after="0" w:line="360" w:lineRule="auto"/>
        <w:ind w:firstLine="1134"/>
        <w:jc w:val="both"/>
        <w:rPr>
          <w:rFonts w:ascii="Times New Roman" w:eastAsia="Times New Roman" w:hAnsi="Times New Roman" w:cs="Times New Roman"/>
          <w:kern w:val="0"/>
          <w:sz w:val="24"/>
          <w:szCs w:val="24"/>
          <w:lang w:eastAsia="pt-BR"/>
          <w14:ligatures w14:val="none"/>
        </w:rPr>
      </w:pPr>
      <w:r w:rsidRPr="007A4E79">
        <w:rPr>
          <w:rFonts w:ascii="Times New Roman" w:eastAsia="Times New Roman" w:hAnsi="Times New Roman" w:cs="Times New Roman"/>
          <w:kern w:val="0"/>
          <w:sz w:val="24"/>
          <w:szCs w:val="24"/>
          <w:lang w:eastAsia="pt-BR"/>
          <w14:ligatures w14:val="none"/>
        </w:rPr>
        <w:t xml:space="preserve">Nadine </w:t>
      </w:r>
      <w:proofErr w:type="spellStart"/>
      <w:r w:rsidRPr="007A4E79">
        <w:rPr>
          <w:rFonts w:ascii="Times New Roman" w:eastAsia="Times New Roman" w:hAnsi="Times New Roman" w:cs="Times New Roman"/>
          <w:kern w:val="0"/>
          <w:sz w:val="24"/>
          <w:szCs w:val="24"/>
          <w:lang w:eastAsia="pt-BR"/>
          <w14:ligatures w14:val="none"/>
        </w:rPr>
        <w:t>Gasman</w:t>
      </w:r>
      <w:proofErr w:type="spellEnd"/>
      <w:r w:rsidRPr="007A4E79">
        <w:rPr>
          <w:rFonts w:ascii="Times New Roman" w:eastAsia="Times New Roman" w:hAnsi="Times New Roman" w:cs="Times New Roman"/>
          <w:kern w:val="0"/>
          <w:sz w:val="24"/>
          <w:szCs w:val="24"/>
          <w:lang w:eastAsia="pt-BR"/>
          <w14:ligatures w14:val="none"/>
        </w:rPr>
        <w:t>, que foi representante do Escritório da ONU Mulheres no Brasil, no site da Organização das Nações Unidas (ONU), ressaltou</w:t>
      </w:r>
      <w:r w:rsidR="00B616FA">
        <w:rPr>
          <w:rFonts w:ascii="Times New Roman" w:eastAsia="Times New Roman" w:hAnsi="Times New Roman" w:cs="Times New Roman"/>
          <w:kern w:val="0"/>
          <w:sz w:val="24"/>
          <w:szCs w:val="24"/>
          <w:lang w:eastAsia="pt-BR"/>
          <w14:ligatures w14:val="none"/>
        </w:rPr>
        <w:t>:</w:t>
      </w:r>
    </w:p>
    <w:p w14:paraId="37E67141" w14:textId="52078BE6" w:rsidR="005D7EE3" w:rsidRPr="007A4E79" w:rsidRDefault="005D7EE3" w:rsidP="00DF1BD4">
      <w:pPr>
        <w:spacing w:before="100" w:beforeAutospacing="1" w:after="0" w:line="360" w:lineRule="auto"/>
        <w:ind w:left="2268"/>
        <w:jc w:val="both"/>
        <w:rPr>
          <w:rFonts w:ascii="Times New Roman" w:eastAsia="Times New Roman" w:hAnsi="Times New Roman" w:cs="Times New Roman"/>
          <w:kern w:val="0"/>
          <w:sz w:val="24"/>
          <w:szCs w:val="24"/>
          <w:lang w:eastAsia="pt-BR"/>
          <w14:ligatures w14:val="none"/>
        </w:rPr>
      </w:pPr>
      <w:r w:rsidRPr="007A4E79">
        <w:rPr>
          <w:rFonts w:ascii="Times New Roman" w:eastAsia="Times New Roman" w:hAnsi="Times New Roman" w:cs="Times New Roman"/>
          <w:kern w:val="0"/>
          <w:sz w:val="24"/>
          <w:szCs w:val="24"/>
          <w:lang w:eastAsia="pt-BR"/>
          <w14:ligatures w14:val="none"/>
        </w:rPr>
        <w:t xml:space="preserve"> </w:t>
      </w:r>
      <w:r w:rsidRPr="00B616FA">
        <w:rPr>
          <w:rFonts w:ascii="Times New Roman" w:eastAsia="Times New Roman" w:hAnsi="Times New Roman" w:cs="Times New Roman"/>
          <w:kern w:val="0"/>
          <w:lang w:eastAsia="pt-BR"/>
          <w14:ligatures w14:val="none"/>
        </w:rPr>
        <w:t xml:space="preserve">Mulheres são pessoas livres e iguais em dignidade e em direitos, donas de seus corpos e de suas expressões e merecem respeito em toda e qualquer condição. Ao ser signatário de acordos internacionais como a Convenção sobre a Eliminação de Todas as Formas de Discriminação contra as Mulheres (CEDA W), a Convenção Interamericana para Prevenir, Punir e Erradicar a Violência contra a Mulher e a Plataforma de Ação de Pequim, o Brasil tem como compromisso trabalhar para que </w:t>
      </w:r>
      <w:r w:rsidRPr="00B616FA">
        <w:rPr>
          <w:rFonts w:ascii="Times New Roman" w:eastAsia="Times New Roman" w:hAnsi="Times New Roman" w:cs="Times New Roman"/>
          <w:kern w:val="0"/>
          <w:lang w:eastAsia="pt-BR"/>
          <w14:ligatures w14:val="none"/>
        </w:rPr>
        <w:lastRenderedPageBreak/>
        <w:t>a igualdade de gênero e o empoderamento das mulheres se manifeste em números e na prática</w:t>
      </w:r>
      <w:r w:rsidRPr="007A4E79">
        <w:rPr>
          <w:rFonts w:ascii="Times New Roman" w:eastAsia="Times New Roman" w:hAnsi="Times New Roman" w:cs="Times New Roman"/>
          <w:i/>
          <w:iCs/>
          <w:kern w:val="0"/>
          <w:sz w:val="24"/>
          <w:szCs w:val="24"/>
          <w:vertAlign w:val="superscript"/>
          <w:lang w:eastAsia="pt-BR"/>
          <w14:ligatures w14:val="none"/>
        </w:rPr>
        <w:footnoteReference w:id="23"/>
      </w:r>
      <w:r w:rsidRPr="007A4E79">
        <w:rPr>
          <w:rFonts w:ascii="Times New Roman" w:eastAsia="Times New Roman" w:hAnsi="Times New Roman" w:cs="Times New Roman"/>
          <w:i/>
          <w:iCs/>
          <w:kern w:val="0"/>
          <w:sz w:val="24"/>
          <w:szCs w:val="24"/>
          <w:lang w:eastAsia="pt-BR"/>
          <w14:ligatures w14:val="none"/>
        </w:rPr>
        <w:t>.</w:t>
      </w:r>
    </w:p>
    <w:p w14:paraId="1E93917F" w14:textId="77777777" w:rsidR="005D7EE3" w:rsidRPr="007A4E79" w:rsidRDefault="005D7EE3" w:rsidP="00F361DD">
      <w:pPr>
        <w:tabs>
          <w:tab w:val="left" w:pos="2268"/>
          <w:tab w:val="left" w:pos="8647"/>
        </w:tabs>
        <w:spacing w:after="0" w:line="360" w:lineRule="auto"/>
        <w:ind w:firstLine="1134"/>
        <w:jc w:val="both"/>
        <w:rPr>
          <w:rFonts w:ascii="Times New Roman" w:eastAsia="Arial Unicode MS" w:hAnsi="Times New Roman" w:cs="Times New Roman"/>
          <w:kern w:val="0"/>
          <w:sz w:val="24"/>
          <w:szCs w:val="24"/>
          <w:lang w:eastAsia="pt-BR"/>
          <w14:ligatures w14:val="none"/>
        </w:rPr>
      </w:pPr>
    </w:p>
    <w:p w14:paraId="3599752C" w14:textId="0B4C4D6B" w:rsidR="005C2254" w:rsidRPr="00EA041A" w:rsidRDefault="00FF57BE" w:rsidP="00F361D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5C2254" w:rsidRPr="00EA041A">
        <w:rPr>
          <w:rFonts w:ascii="Times New Roman" w:hAnsi="Times New Roman" w:cs="Times New Roman"/>
          <w:b/>
          <w:bCs/>
          <w:sz w:val="24"/>
          <w:szCs w:val="24"/>
        </w:rPr>
        <w:t>C</w:t>
      </w:r>
      <w:r>
        <w:rPr>
          <w:rFonts w:ascii="Times New Roman" w:hAnsi="Times New Roman" w:cs="Times New Roman"/>
          <w:b/>
          <w:bCs/>
          <w:sz w:val="24"/>
          <w:szCs w:val="24"/>
        </w:rPr>
        <w:t>ONCLUSÃO.</w:t>
      </w:r>
    </w:p>
    <w:p w14:paraId="5B30DD8B" w14:textId="0DE21A3E" w:rsidR="005C2254" w:rsidRPr="007A4E79" w:rsidRDefault="005C2254"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O combate à discriminação de gênero deve </w:t>
      </w:r>
      <w:r w:rsidR="0015190E" w:rsidRPr="007A4E79">
        <w:rPr>
          <w:rFonts w:ascii="Times New Roman" w:hAnsi="Times New Roman" w:cs="Times New Roman"/>
          <w:sz w:val="24"/>
          <w:szCs w:val="24"/>
        </w:rPr>
        <w:t>ser,</w:t>
      </w:r>
      <w:r w:rsidRPr="007A4E79">
        <w:rPr>
          <w:rFonts w:ascii="Times New Roman" w:hAnsi="Times New Roman" w:cs="Times New Roman"/>
          <w:sz w:val="24"/>
          <w:szCs w:val="24"/>
        </w:rPr>
        <w:t xml:space="preserve"> sem dúvidas, um dos objetivos para a advocacia pública do futuro, pois o combate à desigualdade de gênero deve estar entre as metas para um a atuação.</w:t>
      </w:r>
    </w:p>
    <w:p w14:paraId="7CAFFF0D" w14:textId="77777777" w:rsidR="005C2254" w:rsidRPr="007A4E79" w:rsidRDefault="005C2254"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Não há dúvidas quanto ao dever do Estado, da sociedade e da advocacia pública, de adotar atitudes que viabilize o enfrentamento de atos discriminatórios, elimine a desigualdade de maneira efetiva.</w:t>
      </w:r>
    </w:p>
    <w:p w14:paraId="06D88299" w14:textId="77777777" w:rsidR="005C2254" w:rsidRPr="007A4E79" w:rsidRDefault="005C2254"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 xml:space="preserve">Visualizar e entender que o sistema jurídico, desde a elaboração das leis até a sua interpretação e aplicação, é estruturado em um sistema construído a partir de estereótipos de gênero, que são reproduzidos nas nossas atividades e que é de extrema importância romper com esta sistemática para o avanço social na busca pela igualdade. </w:t>
      </w:r>
    </w:p>
    <w:p w14:paraId="3B16D836" w14:textId="77777777" w:rsidR="005C2254" w:rsidRPr="007A4E79" w:rsidRDefault="005C2254" w:rsidP="00F361DD">
      <w:pPr>
        <w:spacing w:after="0" w:line="360" w:lineRule="auto"/>
        <w:ind w:firstLine="1134"/>
        <w:jc w:val="both"/>
        <w:rPr>
          <w:rFonts w:ascii="Times New Roman" w:hAnsi="Times New Roman" w:cs="Times New Roman"/>
          <w:sz w:val="24"/>
          <w:szCs w:val="24"/>
        </w:rPr>
      </w:pPr>
      <w:r w:rsidRPr="007A4E79">
        <w:rPr>
          <w:rFonts w:ascii="Times New Roman" w:hAnsi="Times New Roman" w:cs="Times New Roman"/>
          <w:sz w:val="24"/>
          <w:szCs w:val="24"/>
        </w:rPr>
        <w:t>Assim, é indispensável que a advocacia pública atue sob a perspectiva de gênero a fim de que cumpra com sua missão institucional de contribuir para a concretização dos direitos e garantias fundamentais inseridos na Constituição Federal.</w:t>
      </w:r>
    </w:p>
    <w:p w14:paraId="76716508" w14:textId="77777777" w:rsidR="005C2254" w:rsidRPr="007A4E79" w:rsidRDefault="005C2254" w:rsidP="00F361DD">
      <w:pPr>
        <w:spacing w:after="0" w:line="360" w:lineRule="auto"/>
        <w:jc w:val="both"/>
        <w:rPr>
          <w:rFonts w:ascii="Times New Roman" w:hAnsi="Times New Roman" w:cs="Times New Roman"/>
          <w:sz w:val="24"/>
          <w:szCs w:val="24"/>
        </w:rPr>
      </w:pPr>
    </w:p>
    <w:p w14:paraId="366A00C0" w14:textId="77777777" w:rsidR="008B0D48" w:rsidRPr="007A4E79" w:rsidRDefault="008B0D48"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21CE58C3" w14:textId="77777777" w:rsidR="008B0D48" w:rsidRDefault="008B0D48"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53973C59" w14:textId="77777777" w:rsidR="00494D91" w:rsidRDefault="00494D91"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64287100" w14:textId="77777777" w:rsidR="00494D91" w:rsidRDefault="00494D91"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25F38F81" w14:textId="77777777" w:rsidR="00494D91" w:rsidRDefault="00494D91"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05678286" w14:textId="77777777" w:rsidR="00494D91" w:rsidRDefault="00494D91"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7849E876" w14:textId="77777777" w:rsidR="00494D91" w:rsidRDefault="00494D91"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1E363703" w14:textId="77777777" w:rsidR="00494D91" w:rsidRDefault="00494D91"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2C6B95D2" w14:textId="77777777" w:rsidR="00494D91" w:rsidRDefault="00494D91"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057A7A0E" w14:textId="77777777" w:rsidR="00494D91" w:rsidRDefault="00494D91"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5FB5FB1D" w14:textId="77777777" w:rsidR="00494D91" w:rsidRDefault="00494D91"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2C3E1193" w14:textId="77777777" w:rsidR="00AE201A" w:rsidRDefault="00AE201A"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6264B2B6" w14:textId="77777777" w:rsidR="00AE201A" w:rsidRDefault="00AE201A"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563FB200" w14:textId="77777777" w:rsidR="00AE201A" w:rsidRDefault="00AE201A"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637AA0C7" w14:textId="77777777" w:rsidR="00AE201A" w:rsidRDefault="00AE201A"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5270C6CC" w14:textId="77777777" w:rsidR="00AE201A" w:rsidRDefault="00AE201A"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2635E70D" w14:textId="77777777" w:rsidR="00AE201A" w:rsidRDefault="00AE201A"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41F6570B" w14:textId="77777777" w:rsidR="00AE201A" w:rsidRDefault="00AE201A"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274F5CA8" w14:textId="77777777" w:rsidR="00AE201A" w:rsidRDefault="00AE201A"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3523666D" w14:textId="77777777" w:rsidR="00AE201A" w:rsidRPr="007A4E79" w:rsidRDefault="00AE201A" w:rsidP="00F361DD">
      <w:pPr>
        <w:tabs>
          <w:tab w:val="left" w:pos="2268"/>
          <w:tab w:val="left" w:pos="8647"/>
        </w:tabs>
        <w:spacing w:after="0" w:line="360" w:lineRule="auto"/>
        <w:ind w:firstLine="1134"/>
        <w:jc w:val="both"/>
        <w:rPr>
          <w:rFonts w:ascii="Times New Roman" w:eastAsia="Times New Roman" w:hAnsi="Times New Roman" w:cs="Times New Roman"/>
          <w:i/>
          <w:iCs/>
          <w:kern w:val="0"/>
          <w:sz w:val="24"/>
          <w:szCs w:val="24"/>
          <w:lang w:eastAsia="pt-BR"/>
          <w14:ligatures w14:val="none"/>
        </w:rPr>
      </w:pPr>
    </w:p>
    <w:p w14:paraId="40367C7B" w14:textId="77777777" w:rsidR="008B0D48" w:rsidRDefault="008B0D48" w:rsidP="00F361DD">
      <w:pPr>
        <w:tabs>
          <w:tab w:val="left" w:pos="2268"/>
          <w:tab w:val="left" w:pos="8647"/>
        </w:tabs>
        <w:spacing w:after="0" w:line="360" w:lineRule="auto"/>
        <w:ind w:firstLine="1134"/>
        <w:jc w:val="both"/>
        <w:rPr>
          <w:rFonts w:ascii="Times New Roman" w:eastAsia="Arial Unicode MS" w:hAnsi="Times New Roman" w:cs="Times New Roman"/>
          <w:kern w:val="0"/>
          <w:sz w:val="24"/>
          <w:szCs w:val="24"/>
          <w:lang w:eastAsia="pt-BR"/>
          <w14:ligatures w14:val="none"/>
        </w:rPr>
      </w:pPr>
    </w:p>
    <w:p w14:paraId="2D15E355" w14:textId="77777777" w:rsidR="005C44A3" w:rsidRDefault="005C44A3" w:rsidP="00F361DD">
      <w:pPr>
        <w:tabs>
          <w:tab w:val="left" w:pos="2268"/>
          <w:tab w:val="left" w:pos="8647"/>
        </w:tabs>
        <w:spacing w:after="0" w:line="360" w:lineRule="auto"/>
        <w:ind w:firstLine="1134"/>
        <w:jc w:val="both"/>
        <w:rPr>
          <w:rFonts w:ascii="Times New Roman" w:eastAsia="Arial Unicode MS" w:hAnsi="Times New Roman" w:cs="Times New Roman"/>
          <w:kern w:val="0"/>
          <w:sz w:val="24"/>
          <w:szCs w:val="24"/>
          <w:lang w:eastAsia="pt-BR"/>
          <w14:ligatures w14:val="none"/>
        </w:rPr>
      </w:pPr>
    </w:p>
    <w:p w14:paraId="3E74DEFC" w14:textId="77777777" w:rsidR="005C44A3" w:rsidRDefault="005C44A3" w:rsidP="005C44A3">
      <w:pPr>
        <w:pStyle w:val="Textodenotaderodap"/>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 BIBLIOGRÁFICAS:</w:t>
      </w:r>
    </w:p>
    <w:p w14:paraId="1D289F53" w14:textId="77777777" w:rsidR="00AE201A" w:rsidRDefault="00AE201A" w:rsidP="005C44A3">
      <w:pPr>
        <w:pStyle w:val="Textodenotaderodap"/>
        <w:spacing w:line="360" w:lineRule="auto"/>
        <w:jc w:val="both"/>
        <w:rPr>
          <w:rFonts w:ascii="Times New Roman" w:hAnsi="Times New Roman" w:cs="Times New Roman"/>
          <w:b/>
          <w:bCs/>
          <w:sz w:val="24"/>
          <w:szCs w:val="24"/>
        </w:rPr>
      </w:pPr>
    </w:p>
    <w:p w14:paraId="249B470F" w14:textId="77777777" w:rsidR="005C44A3" w:rsidRDefault="005C44A3" w:rsidP="005C44A3">
      <w:pPr>
        <w:pStyle w:val="Textodenotaderodap"/>
        <w:spacing w:line="360" w:lineRule="auto"/>
        <w:jc w:val="both"/>
        <w:rPr>
          <w:rFonts w:ascii="Times New Roman" w:hAnsi="Times New Roman" w:cs="Times New Roman"/>
          <w:color w:val="444444"/>
          <w:sz w:val="24"/>
          <w:szCs w:val="24"/>
          <w:shd w:val="clear" w:color="auto" w:fill="FFFFFF"/>
        </w:rPr>
      </w:pPr>
      <w:r w:rsidRPr="00425D16">
        <w:rPr>
          <w:rFonts w:ascii="Times New Roman" w:hAnsi="Times New Roman" w:cs="Times New Roman"/>
          <w:color w:val="444444"/>
          <w:sz w:val="24"/>
          <w:szCs w:val="24"/>
          <w:shd w:val="clear" w:color="auto" w:fill="FFFFFF"/>
        </w:rPr>
        <w:t xml:space="preserve">ALVES, Leonardo Marcondes. </w:t>
      </w:r>
      <w:r w:rsidRPr="00425D16">
        <w:rPr>
          <w:rFonts w:ascii="Times New Roman" w:hAnsi="Times New Roman" w:cs="Times New Roman"/>
          <w:b/>
          <w:bCs/>
          <w:color w:val="444444"/>
          <w:sz w:val="24"/>
          <w:szCs w:val="24"/>
          <w:shd w:val="clear" w:color="auto" w:fill="FFFFFF"/>
        </w:rPr>
        <w:t>Rawls e o véu de ignorância.</w:t>
      </w:r>
      <w:r w:rsidRPr="00425D16">
        <w:rPr>
          <w:rStyle w:val="nfase"/>
          <w:rFonts w:ascii="Times New Roman" w:hAnsi="Times New Roman" w:cs="Times New Roman"/>
          <w:b/>
          <w:bCs/>
          <w:color w:val="444444"/>
          <w:sz w:val="24"/>
          <w:szCs w:val="24"/>
          <w:bdr w:val="none" w:sz="0" w:space="0" w:color="auto" w:frame="1"/>
          <w:shd w:val="clear" w:color="auto" w:fill="FFFFFF"/>
        </w:rPr>
        <w:t> Ensaios e Notas</w:t>
      </w:r>
      <w:r w:rsidRPr="00425D16">
        <w:rPr>
          <w:rFonts w:ascii="Times New Roman" w:hAnsi="Times New Roman" w:cs="Times New Roman"/>
          <w:color w:val="444444"/>
          <w:sz w:val="24"/>
          <w:szCs w:val="24"/>
          <w:shd w:val="clear" w:color="auto" w:fill="FFFFFF"/>
        </w:rPr>
        <w:t>, 2016. Disponível em </w:t>
      </w:r>
      <w:hyperlink r:id="rId10" w:history="1">
        <w:r w:rsidRPr="00425D16">
          <w:rPr>
            <w:rStyle w:val="Hyperlink"/>
            <w:rFonts w:ascii="Times New Roman" w:hAnsi="Times New Roman" w:cs="Times New Roman"/>
            <w:color w:val="13C4A5"/>
            <w:sz w:val="24"/>
            <w:szCs w:val="24"/>
            <w:shd w:val="clear" w:color="auto" w:fill="FFFFFF"/>
          </w:rPr>
          <w:t>https://ensaiosenotas.com/2016/02/09/rawls-e-o-veu-de-ignorancia/</w:t>
        </w:r>
      </w:hyperlink>
      <w:r w:rsidRPr="00425D16">
        <w:rPr>
          <w:rFonts w:ascii="Times New Roman" w:hAnsi="Times New Roman" w:cs="Times New Roman"/>
          <w:color w:val="444444"/>
          <w:sz w:val="24"/>
          <w:szCs w:val="24"/>
          <w:shd w:val="clear" w:color="auto" w:fill="FFFFFF"/>
        </w:rPr>
        <w:t> . Acesso em agosto/2023</w:t>
      </w:r>
      <w:r>
        <w:rPr>
          <w:rFonts w:ascii="Times New Roman" w:hAnsi="Times New Roman" w:cs="Times New Roman"/>
          <w:color w:val="444444"/>
          <w:sz w:val="24"/>
          <w:szCs w:val="24"/>
          <w:shd w:val="clear" w:color="auto" w:fill="FFFFFF"/>
        </w:rPr>
        <w:t>.</w:t>
      </w:r>
    </w:p>
    <w:p w14:paraId="7401D84C" w14:textId="77777777" w:rsidR="005C44A3" w:rsidRDefault="005C44A3" w:rsidP="005C44A3">
      <w:pPr>
        <w:pStyle w:val="Textodenotaderodap"/>
        <w:spacing w:line="360" w:lineRule="auto"/>
        <w:jc w:val="both"/>
        <w:rPr>
          <w:rFonts w:ascii="Times New Roman" w:hAnsi="Times New Roman" w:cs="Times New Roman"/>
          <w:color w:val="444444"/>
          <w:sz w:val="24"/>
          <w:szCs w:val="24"/>
          <w:shd w:val="clear" w:color="auto" w:fill="FFFFFF"/>
        </w:rPr>
      </w:pPr>
    </w:p>
    <w:p w14:paraId="05D3D140" w14:textId="77777777" w:rsidR="005C44A3" w:rsidRDefault="005C44A3" w:rsidP="005C44A3">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BIROLI, Flávia. Gênero e desigualdades: limites da democracia no Brasil. São Paulo: </w:t>
      </w:r>
      <w:proofErr w:type="spellStart"/>
      <w:r w:rsidRPr="00425D16">
        <w:rPr>
          <w:rFonts w:ascii="Times New Roman" w:hAnsi="Times New Roman" w:cs="Times New Roman"/>
          <w:sz w:val="24"/>
          <w:szCs w:val="24"/>
        </w:rPr>
        <w:t>Boitempo</w:t>
      </w:r>
      <w:proofErr w:type="spellEnd"/>
      <w:r w:rsidRPr="00425D16">
        <w:rPr>
          <w:rFonts w:ascii="Times New Roman" w:hAnsi="Times New Roman" w:cs="Times New Roman"/>
          <w:sz w:val="24"/>
          <w:szCs w:val="24"/>
        </w:rPr>
        <w:t>, 2018.</w:t>
      </w:r>
    </w:p>
    <w:p w14:paraId="2A0F3E9F" w14:textId="77777777" w:rsidR="005C44A3" w:rsidRDefault="005C44A3" w:rsidP="005C44A3">
      <w:pPr>
        <w:pStyle w:val="Textodenotaderodap"/>
        <w:spacing w:line="360" w:lineRule="auto"/>
        <w:jc w:val="both"/>
        <w:rPr>
          <w:rFonts w:ascii="Times New Roman" w:hAnsi="Times New Roman" w:cs="Times New Roman"/>
          <w:sz w:val="24"/>
          <w:szCs w:val="24"/>
        </w:rPr>
      </w:pPr>
    </w:p>
    <w:p w14:paraId="25E22059" w14:textId="77777777" w:rsidR="005C44A3" w:rsidRDefault="005C44A3" w:rsidP="005C44A3">
      <w:pPr>
        <w:pStyle w:val="Textodenotaderodap"/>
        <w:spacing w:line="360" w:lineRule="auto"/>
        <w:jc w:val="both"/>
        <w:rPr>
          <w:rFonts w:ascii="Times New Roman" w:hAnsi="Times New Roman" w:cs="Times New Roman"/>
          <w:kern w:val="0"/>
          <w:sz w:val="24"/>
          <w:szCs w:val="24"/>
          <w14:ligatures w14:val="none"/>
        </w:rPr>
      </w:pPr>
      <w:r w:rsidRPr="00425D16">
        <w:rPr>
          <w:rFonts w:ascii="Times New Roman" w:hAnsi="Times New Roman" w:cs="Times New Roman"/>
          <w:kern w:val="0"/>
          <w:sz w:val="24"/>
          <w:szCs w:val="24"/>
          <w14:ligatures w14:val="none"/>
        </w:rPr>
        <w:t xml:space="preserve">BRASIL. Conselho Nacional de Justiça. </w:t>
      </w:r>
      <w:r w:rsidRPr="00425D16">
        <w:rPr>
          <w:rFonts w:ascii="Times New Roman" w:hAnsi="Times New Roman" w:cs="Times New Roman"/>
          <w:b/>
          <w:bCs/>
          <w:kern w:val="0"/>
          <w:sz w:val="24"/>
          <w:szCs w:val="24"/>
          <w14:ligatures w14:val="none"/>
        </w:rPr>
        <w:t>Protocolo para julgamento com perspectiva de gênero 2021</w:t>
      </w:r>
      <w:r w:rsidRPr="00425D16">
        <w:rPr>
          <w:rFonts w:ascii="Times New Roman" w:hAnsi="Times New Roman" w:cs="Times New Roman"/>
          <w:kern w:val="0"/>
          <w:sz w:val="24"/>
          <w:szCs w:val="24"/>
          <w14:ligatures w14:val="none"/>
        </w:rPr>
        <w:t>. Brasília, DF: CNJ, 2021a. Disponível em: https://www.cnj.jus.br/wp-content/uploads/2021/10/protocolo-18-10-2021-final.pdf. Acesso em: agosto/2023.</w:t>
      </w:r>
    </w:p>
    <w:p w14:paraId="6EFFADDA" w14:textId="77777777" w:rsidR="005C44A3" w:rsidRDefault="005C44A3" w:rsidP="005C44A3">
      <w:pPr>
        <w:pStyle w:val="Textodenotaderodap"/>
        <w:spacing w:line="360" w:lineRule="auto"/>
        <w:jc w:val="both"/>
        <w:rPr>
          <w:rFonts w:ascii="Times New Roman" w:hAnsi="Times New Roman" w:cs="Times New Roman"/>
          <w:kern w:val="0"/>
          <w:sz w:val="24"/>
          <w:szCs w:val="24"/>
          <w14:ligatures w14:val="none"/>
        </w:rPr>
      </w:pPr>
    </w:p>
    <w:p w14:paraId="61BD74E3" w14:textId="77777777" w:rsidR="005C44A3" w:rsidRPr="00425D16" w:rsidRDefault="005C44A3" w:rsidP="005C44A3">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t>BRASIL. Controladoria Geral da União, 2023C , Guia Lilás. Orientações para prevenção e tratamento ao assédio moral e sexual e à discriminação no Governo Federal. Bras</w:t>
      </w:r>
      <w:r>
        <w:rPr>
          <w:rFonts w:ascii="Times New Roman" w:hAnsi="Times New Roman" w:cs="Times New Roman"/>
          <w:sz w:val="24"/>
          <w:szCs w:val="24"/>
        </w:rPr>
        <w:t>ília:DF.Disponívelem:</w:t>
      </w:r>
      <w:hyperlink r:id="rId11" w:history="1">
        <w:r w:rsidRPr="00425D16">
          <w:rPr>
            <w:rStyle w:val="Hyperlink"/>
            <w:rFonts w:ascii="Times New Roman" w:hAnsi="Times New Roman" w:cs="Times New Roman"/>
            <w:sz w:val="24"/>
            <w:szCs w:val="24"/>
          </w:rPr>
          <w:t>https://repositorio.cgu.gov.br/bitstream/1/16385/4/Guia_para_prevencao_assedio.pdf</w:t>
        </w:r>
      </w:hyperlink>
      <w:r w:rsidRPr="00425D16">
        <w:rPr>
          <w:rFonts w:ascii="Times New Roman" w:hAnsi="Times New Roman" w:cs="Times New Roman"/>
          <w:sz w:val="24"/>
          <w:szCs w:val="24"/>
        </w:rPr>
        <w:t>. Acesso em: agosto/2023.</w:t>
      </w:r>
    </w:p>
    <w:p w14:paraId="198B2F98" w14:textId="77777777" w:rsidR="005C44A3" w:rsidRDefault="005C44A3" w:rsidP="005C44A3">
      <w:pPr>
        <w:pStyle w:val="Textodenotaderodap"/>
        <w:spacing w:line="360" w:lineRule="auto"/>
        <w:jc w:val="both"/>
        <w:rPr>
          <w:rFonts w:ascii="Times New Roman" w:hAnsi="Times New Roman" w:cs="Times New Roman"/>
          <w:kern w:val="0"/>
          <w:sz w:val="24"/>
          <w:szCs w:val="24"/>
          <w14:ligatures w14:val="none"/>
        </w:rPr>
      </w:pPr>
    </w:p>
    <w:p w14:paraId="0BADA7A0" w14:textId="77777777" w:rsidR="005C44A3" w:rsidRDefault="005C44A3" w:rsidP="005C44A3">
      <w:pPr>
        <w:pStyle w:val="Textodenotaderodap"/>
        <w:spacing w:line="360" w:lineRule="auto"/>
        <w:jc w:val="both"/>
        <w:rPr>
          <w:rFonts w:ascii="Times New Roman" w:hAnsi="Times New Roman" w:cs="Times New Roman"/>
          <w:kern w:val="0"/>
          <w:sz w:val="24"/>
          <w:szCs w:val="24"/>
          <w14:ligatures w14:val="none"/>
        </w:rPr>
      </w:pPr>
      <w:r w:rsidRPr="00425D16">
        <w:rPr>
          <w:rFonts w:ascii="Times New Roman" w:hAnsi="Times New Roman" w:cs="Times New Roman"/>
          <w:kern w:val="0"/>
          <w:sz w:val="24"/>
          <w:szCs w:val="24"/>
          <w14:ligatures w14:val="none"/>
        </w:rPr>
        <w:t xml:space="preserve">BRASIL. Fórum Brasileiro de Segurança Pública. </w:t>
      </w:r>
      <w:r w:rsidRPr="00425D16">
        <w:rPr>
          <w:rFonts w:ascii="Times New Roman" w:hAnsi="Times New Roman" w:cs="Times New Roman"/>
          <w:b/>
          <w:bCs/>
          <w:kern w:val="0"/>
          <w:sz w:val="24"/>
          <w:szCs w:val="24"/>
          <w14:ligatures w14:val="none"/>
        </w:rPr>
        <w:t>Relatório visível e invisível</w:t>
      </w:r>
      <w:r w:rsidRPr="00425D16">
        <w:rPr>
          <w:rFonts w:ascii="Times New Roman" w:hAnsi="Times New Roman" w:cs="Times New Roman"/>
          <w:kern w:val="0"/>
          <w:sz w:val="24"/>
          <w:szCs w:val="24"/>
          <w14:ligatures w14:val="none"/>
        </w:rPr>
        <w:t xml:space="preserve">: a vitimização de mulheres no Brasil.  Brasília, DF: Fórum Brasileiro de Segurança Pública, 2023B. Disponível em: </w:t>
      </w:r>
      <w:hyperlink r:id="rId12" w:history="1">
        <w:r w:rsidRPr="00425D16">
          <w:rPr>
            <w:rStyle w:val="Hyperlink"/>
            <w:rFonts w:ascii="Times New Roman" w:hAnsi="Times New Roman" w:cs="Times New Roman"/>
            <w:sz w:val="24"/>
            <w:szCs w:val="24"/>
          </w:rPr>
          <w:t>https://forumseguranca.org.br/wp-content/uploads/2023/03/visiveleinvisivel-2023-relatorio.pdf</w:t>
        </w:r>
      </w:hyperlink>
      <w:r w:rsidRPr="00425D16">
        <w:rPr>
          <w:rFonts w:ascii="Times New Roman" w:hAnsi="Times New Roman" w:cs="Times New Roman"/>
          <w:sz w:val="24"/>
          <w:szCs w:val="24"/>
        </w:rPr>
        <w:t xml:space="preserve"> .</w:t>
      </w:r>
      <w:r w:rsidRPr="00425D16">
        <w:rPr>
          <w:rFonts w:ascii="Times New Roman" w:hAnsi="Times New Roman" w:cs="Times New Roman"/>
          <w:kern w:val="0"/>
          <w:sz w:val="24"/>
          <w:szCs w:val="24"/>
          <w14:ligatures w14:val="none"/>
        </w:rPr>
        <w:t xml:space="preserve"> Acesso em: agosto/2023</w:t>
      </w:r>
      <w:r>
        <w:rPr>
          <w:rFonts w:ascii="Times New Roman" w:hAnsi="Times New Roman" w:cs="Times New Roman"/>
          <w:kern w:val="0"/>
          <w:sz w:val="24"/>
          <w:szCs w:val="24"/>
          <w14:ligatures w14:val="none"/>
        </w:rPr>
        <w:t>.</w:t>
      </w:r>
    </w:p>
    <w:p w14:paraId="20044A97" w14:textId="77777777" w:rsidR="005C44A3" w:rsidRDefault="005C44A3" w:rsidP="005C44A3">
      <w:pPr>
        <w:pStyle w:val="Textodenotaderodap"/>
        <w:spacing w:line="360" w:lineRule="auto"/>
        <w:jc w:val="both"/>
        <w:rPr>
          <w:rFonts w:ascii="Times New Roman" w:hAnsi="Times New Roman" w:cs="Times New Roman"/>
          <w:kern w:val="0"/>
          <w:sz w:val="24"/>
          <w:szCs w:val="24"/>
          <w14:ligatures w14:val="none"/>
        </w:rPr>
      </w:pPr>
    </w:p>
    <w:p w14:paraId="5FAE55CD" w14:textId="77777777" w:rsidR="005C44A3" w:rsidRDefault="005C44A3" w:rsidP="005C44A3">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lastRenderedPageBreak/>
        <w:t xml:space="preserve">BRASIL. Instituto de Pesquisa Econômica Aplicada. Brasília, DF, 2023A .Disponível em: </w:t>
      </w:r>
      <w:hyperlink r:id="rId13" w:history="1">
        <w:r w:rsidRPr="00425D16">
          <w:rPr>
            <w:rStyle w:val="Hyperlink"/>
            <w:rFonts w:ascii="Times New Roman" w:hAnsi="Times New Roman" w:cs="Times New Roman"/>
            <w:sz w:val="24"/>
            <w:szCs w:val="24"/>
          </w:rPr>
          <w:t>https://www.ipea.gov.br/portal/categorias/45-todas-as-noticias/noticias/13541-brasil-tem-cerca-de-822-mil-casos-de-estupro-a-cada-ano-dois-por-minuto</w:t>
        </w:r>
      </w:hyperlink>
      <w:r w:rsidRPr="00425D16">
        <w:rPr>
          <w:rFonts w:ascii="Times New Roman" w:hAnsi="Times New Roman" w:cs="Times New Roman"/>
          <w:sz w:val="24"/>
          <w:szCs w:val="24"/>
        </w:rPr>
        <w:t>. Acesso em agosto/2023.</w:t>
      </w:r>
    </w:p>
    <w:p w14:paraId="3E1E763C" w14:textId="77777777" w:rsidR="005C44A3" w:rsidRDefault="005C44A3" w:rsidP="005C44A3">
      <w:pPr>
        <w:pStyle w:val="Textodenotaderodap"/>
        <w:spacing w:line="360" w:lineRule="auto"/>
        <w:jc w:val="both"/>
        <w:rPr>
          <w:rFonts w:ascii="Times New Roman" w:hAnsi="Times New Roman" w:cs="Times New Roman"/>
          <w:sz w:val="24"/>
          <w:szCs w:val="24"/>
        </w:rPr>
      </w:pPr>
    </w:p>
    <w:p w14:paraId="31AAB0B1" w14:textId="77777777" w:rsidR="005C44A3" w:rsidRDefault="005C44A3" w:rsidP="00AE201A">
      <w:pPr>
        <w:spacing w:after="0"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CHAKIAN, Silvia; A Construção dos Direitos das Mulheres: histórico, limites e diretrizes para uma proteção penal eficiente, Rio de Janeiro, </w:t>
      </w:r>
      <w:proofErr w:type="spellStart"/>
      <w:r w:rsidRPr="00425D16">
        <w:rPr>
          <w:rFonts w:ascii="Times New Roman" w:hAnsi="Times New Roman" w:cs="Times New Roman"/>
          <w:sz w:val="24"/>
          <w:szCs w:val="24"/>
        </w:rPr>
        <w:t>Lumen</w:t>
      </w:r>
      <w:proofErr w:type="spellEnd"/>
      <w:r w:rsidRPr="00425D16">
        <w:rPr>
          <w:rFonts w:ascii="Times New Roman" w:hAnsi="Times New Roman" w:cs="Times New Roman"/>
          <w:sz w:val="24"/>
          <w:szCs w:val="24"/>
        </w:rPr>
        <w:t xml:space="preserve"> Juris Editora, 2019, p. 255.</w:t>
      </w:r>
    </w:p>
    <w:p w14:paraId="7C49486B" w14:textId="77777777" w:rsidR="005C44A3" w:rsidRDefault="005C44A3" w:rsidP="00AE201A">
      <w:pPr>
        <w:spacing w:after="0" w:line="360" w:lineRule="auto"/>
        <w:jc w:val="both"/>
        <w:rPr>
          <w:rFonts w:ascii="Times New Roman" w:hAnsi="Times New Roman" w:cs="Times New Roman"/>
          <w:sz w:val="24"/>
          <w:szCs w:val="24"/>
        </w:rPr>
      </w:pPr>
    </w:p>
    <w:p w14:paraId="226C3413" w14:textId="77777777" w:rsidR="005C44A3" w:rsidRDefault="005C44A3" w:rsidP="00AE201A">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FACIO, Alda. </w:t>
      </w:r>
      <w:proofErr w:type="spellStart"/>
      <w:r w:rsidRPr="00425D16">
        <w:rPr>
          <w:rFonts w:ascii="Times New Roman" w:hAnsi="Times New Roman" w:cs="Times New Roman"/>
          <w:sz w:val="24"/>
          <w:szCs w:val="24"/>
        </w:rPr>
        <w:t>Cuando</w:t>
      </w:r>
      <w:proofErr w:type="spellEnd"/>
      <w:r w:rsidRPr="00425D16">
        <w:rPr>
          <w:rFonts w:ascii="Times New Roman" w:hAnsi="Times New Roman" w:cs="Times New Roman"/>
          <w:sz w:val="24"/>
          <w:szCs w:val="24"/>
        </w:rPr>
        <w:t xml:space="preserve"> </w:t>
      </w:r>
      <w:proofErr w:type="spellStart"/>
      <w:r w:rsidRPr="00425D16">
        <w:rPr>
          <w:rFonts w:ascii="Times New Roman" w:hAnsi="Times New Roman" w:cs="Times New Roman"/>
          <w:sz w:val="24"/>
          <w:szCs w:val="24"/>
        </w:rPr>
        <w:t>el</w:t>
      </w:r>
      <w:proofErr w:type="spellEnd"/>
      <w:r w:rsidRPr="00425D16">
        <w:rPr>
          <w:rFonts w:ascii="Times New Roman" w:hAnsi="Times New Roman" w:cs="Times New Roman"/>
          <w:sz w:val="24"/>
          <w:szCs w:val="24"/>
        </w:rPr>
        <w:t xml:space="preserve"> género </w:t>
      </w:r>
      <w:proofErr w:type="spellStart"/>
      <w:r w:rsidRPr="00425D16">
        <w:rPr>
          <w:rFonts w:ascii="Times New Roman" w:hAnsi="Times New Roman" w:cs="Times New Roman"/>
          <w:sz w:val="24"/>
          <w:szCs w:val="24"/>
        </w:rPr>
        <w:t>suena</w:t>
      </w:r>
      <w:proofErr w:type="spellEnd"/>
      <w:r w:rsidRPr="00425D16">
        <w:rPr>
          <w:rFonts w:ascii="Times New Roman" w:hAnsi="Times New Roman" w:cs="Times New Roman"/>
          <w:sz w:val="24"/>
          <w:szCs w:val="24"/>
        </w:rPr>
        <w:t xml:space="preserve"> </w:t>
      </w:r>
      <w:proofErr w:type="spellStart"/>
      <w:r w:rsidRPr="00425D16">
        <w:rPr>
          <w:rFonts w:ascii="Times New Roman" w:hAnsi="Times New Roman" w:cs="Times New Roman"/>
          <w:sz w:val="24"/>
          <w:szCs w:val="24"/>
        </w:rPr>
        <w:t>cambios</w:t>
      </w:r>
      <w:proofErr w:type="spellEnd"/>
      <w:r w:rsidRPr="00425D16">
        <w:rPr>
          <w:rFonts w:ascii="Times New Roman" w:hAnsi="Times New Roman" w:cs="Times New Roman"/>
          <w:sz w:val="24"/>
          <w:szCs w:val="24"/>
        </w:rPr>
        <w:t xml:space="preserve"> </w:t>
      </w:r>
      <w:proofErr w:type="spellStart"/>
      <w:r w:rsidRPr="00425D16">
        <w:rPr>
          <w:rFonts w:ascii="Times New Roman" w:hAnsi="Times New Roman" w:cs="Times New Roman"/>
          <w:sz w:val="24"/>
          <w:szCs w:val="24"/>
        </w:rPr>
        <w:t>trae</w:t>
      </w:r>
      <w:proofErr w:type="spellEnd"/>
      <w:r w:rsidRPr="00425D16">
        <w:rPr>
          <w:rFonts w:ascii="Times New Roman" w:hAnsi="Times New Roman" w:cs="Times New Roman"/>
          <w:sz w:val="24"/>
          <w:szCs w:val="24"/>
        </w:rPr>
        <w:t xml:space="preserve"> - una </w:t>
      </w:r>
      <w:proofErr w:type="spellStart"/>
      <w:r w:rsidRPr="00425D16">
        <w:rPr>
          <w:rFonts w:ascii="Times New Roman" w:hAnsi="Times New Roman" w:cs="Times New Roman"/>
          <w:sz w:val="24"/>
          <w:szCs w:val="24"/>
        </w:rPr>
        <w:t>metodología</w:t>
      </w:r>
      <w:proofErr w:type="spellEnd"/>
      <w:r w:rsidRPr="00425D16">
        <w:rPr>
          <w:rFonts w:ascii="Times New Roman" w:hAnsi="Times New Roman" w:cs="Times New Roman"/>
          <w:sz w:val="24"/>
          <w:szCs w:val="24"/>
        </w:rPr>
        <w:t xml:space="preserve"> para </w:t>
      </w:r>
      <w:proofErr w:type="spellStart"/>
      <w:r w:rsidRPr="00425D16">
        <w:rPr>
          <w:rFonts w:ascii="Times New Roman" w:hAnsi="Times New Roman" w:cs="Times New Roman"/>
          <w:sz w:val="24"/>
          <w:szCs w:val="24"/>
        </w:rPr>
        <w:t>el</w:t>
      </w:r>
      <w:proofErr w:type="spellEnd"/>
      <w:r w:rsidRPr="00425D16">
        <w:rPr>
          <w:rFonts w:ascii="Times New Roman" w:hAnsi="Times New Roman" w:cs="Times New Roman"/>
          <w:sz w:val="24"/>
          <w:szCs w:val="24"/>
        </w:rPr>
        <w:t xml:space="preserve"> </w:t>
      </w:r>
      <w:proofErr w:type="spellStart"/>
      <w:r w:rsidRPr="00425D16">
        <w:rPr>
          <w:rFonts w:ascii="Times New Roman" w:hAnsi="Times New Roman" w:cs="Times New Roman"/>
          <w:sz w:val="24"/>
          <w:szCs w:val="24"/>
        </w:rPr>
        <w:t>análisis</w:t>
      </w:r>
      <w:proofErr w:type="spellEnd"/>
      <w:r w:rsidRPr="00425D16">
        <w:rPr>
          <w:rFonts w:ascii="Times New Roman" w:hAnsi="Times New Roman" w:cs="Times New Roman"/>
          <w:sz w:val="24"/>
          <w:szCs w:val="24"/>
        </w:rPr>
        <w:t xml:space="preserve"> de género </w:t>
      </w:r>
      <w:proofErr w:type="spellStart"/>
      <w:r w:rsidRPr="00425D16">
        <w:rPr>
          <w:rFonts w:ascii="Times New Roman" w:hAnsi="Times New Roman" w:cs="Times New Roman"/>
          <w:sz w:val="24"/>
          <w:szCs w:val="24"/>
        </w:rPr>
        <w:t>del</w:t>
      </w:r>
      <w:proofErr w:type="spellEnd"/>
      <w:r w:rsidRPr="00425D16">
        <w:rPr>
          <w:rFonts w:ascii="Times New Roman" w:hAnsi="Times New Roman" w:cs="Times New Roman"/>
          <w:sz w:val="24"/>
          <w:szCs w:val="24"/>
        </w:rPr>
        <w:t xml:space="preserve"> fenómeno legal. 1a. ed. San José, C.R.: ILANUD, 1992.</w:t>
      </w:r>
    </w:p>
    <w:p w14:paraId="2C16727A" w14:textId="77777777" w:rsidR="005C44A3" w:rsidRPr="00425D16" w:rsidRDefault="005C44A3" w:rsidP="005C44A3">
      <w:pPr>
        <w:pStyle w:val="Textodenotaderodap"/>
        <w:spacing w:line="360" w:lineRule="auto"/>
        <w:jc w:val="both"/>
        <w:rPr>
          <w:rFonts w:ascii="Times New Roman" w:hAnsi="Times New Roman" w:cs="Times New Roman"/>
          <w:sz w:val="24"/>
          <w:szCs w:val="24"/>
        </w:rPr>
      </w:pPr>
    </w:p>
    <w:p w14:paraId="74328749" w14:textId="77777777" w:rsidR="005C44A3" w:rsidRDefault="005C44A3" w:rsidP="00AE201A">
      <w:pPr>
        <w:spacing w:after="0"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FACIO, Alda. </w:t>
      </w:r>
      <w:proofErr w:type="spellStart"/>
      <w:r w:rsidRPr="00425D16">
        <w:rPr>
          <w:rFonts w:ascii="Times New Roman" w:hAnsi="Times New Roman" w:cs="Times New Roman"/>
          <w:sz w:val="24"/>
          <w:szCs w:val="24"/>
        </w:rPr>
        <w:t>Metodologías</w:t>
      </w:r>
      <w:proofErr w:type="spellEnd"/>
      <w:r w:rsidRPr="00425D16">
        <w:rPr>
          <w:rFonts w:ascii="Times New Roman" w:hAnsi="Times New Roman" w:cs="Times New Roman"/>
          <w:sz w:val="24"/>
          <w:szCs w:val="24"/>
        </w:rPr>
        <w:t xml:space="preserve"> para </w:t>
      </w:r>
      <w:proofErr w:type="spellStart"/>
      <w:r w:rsidRPr="00425D16">
        <w:rPr>
          <w:rFonts w:ascii="Times New Roman" w:hAnsi="Times New Roman" w:cs="Times New Roman"/>
          <w:sz w:val="24"/>
          <w:szCs w:val="24"/>
        </w:rPr>
        <w:t>el</w:t>
      </w:r>
      <w:proofErr w:type="spellEnd"/>
      <w:r w:rsidRPr="00425D16">
        <w:rPr>
          <w:rFonts w:ascii="Times New Roman" w:hAnsi="Times New Roman" w:cs="Times New Roman"/>
          <w:sz w:val="24"/>
          <w:szCs w:val="24"/>
        </w:rPr>
        <w:t xml:space="preserve"> </w:t>
      </w:r>
      <w:proofErr w:type="spellStart"/>
      <w:r w:rsidRPr="00425D16">
        <w:rPr>
          <w:rFonts w:ascii="Times New Roman" w:hAnsi="Times New Roman" w:cs="Times New Roman"/>
          <w:sz w:val="24"/>
          <w:szCs w:val="24"/>
        </w:rPr>
        <w:t>análisis</w:t>
      </w:r>
      <w:proofErr w:type="spellEnd"/>
      <w:r w:rsidRPr="00425D16">
        <w:rPr>
          <w:rFonts w:ascii="Times New Roman" w:hAnsi="Times New Roman" w:cs="Times New Roman"/>
          <w:sz w:val="24"/>
          <w:szCs w:val="24"/>
        </w:rPr>
        <w:t xml:space="preserve"> de género </w:t>
      </w:r>
      <w:proofErr w:type="spellStart"/>
      <w:r w:rsidRPr="00425D16">
        <w:rPr>
          <w:rFonts w:ascii="Times New Roman" w:hAnsi="Times New Roman" w:cs="Times New Roman"/>
          <w:sz w:val="24"/>
          <w:szCs w:val="24"/>
        </w:rPr>
        <w:t>del</w:t>
      </w:r>
      <w:proofErr w:type="spellEnd"/>
      <w:r w:rsidRPr="00425D16">
        <w:rPr>
          <w:rFonts w:ascii="Times New Roman" w:hAnsi="Times New Roman" w:cs="Times New Roman"/>
          <w:sz w:val="24"/>
          <w:szCs w:val="24"/>
        </w:rPr>
        <w:t xml:space="preserve"> fenómeno legal. In.: SANTAMARÍA, R. A.; SALGADO, J.; VALLADARES, L.(comp.). El género </w:t>
      </w:r>
      <w:proofErr w:type="spellStart"/>
      <w:r w:rsidRPr="00425D16">
        <w:rPr>
          <w:rFonts w:ascii="Times New Roman" w:hAnsi="Times New Roman" w:cs="Times New Roman"/>
          <w:sz w:val="24"/>
          <w:szCs w:val="24"/>
        </w:rPr>
        <w:t>en</w:t>
      </w:r>
      <w:proofErr w:type="spellEnd"/>
      <w:r w:rsidRPr="00425D16">
        <w:rPr>
          <w:rFonts w:ascii="Times New Roman" w:hAnsi="Times New Roman" w:cs="Times New Roman"/>
          <w:sz w:val="24"/>
          <w:szCs w:val="24"/>
        </w:rPr>
        <w:t xml:space="preserve"> </w:t>
      </w:r>
      <w:proofErr w:type="spellStart"/>
      <w:r w:rsidRPr="00425D16">
        <w:rPr>
          <w:rFonts w:ascii="Times New Roman" w:hAnsi="Times New Roman" w:cs="Times New Roman"/>
          <w:sz w:val="24"/>
          <w:szCs w:val="24"/>
        </w:rPr>
        <w:t>el</w:t>
      </w:r>
      <w:proofErr w:type="spellEnd"/>
      <w:r w:rsidRPr="00425D16">
        <w:rPr>
          <w:rFonts w:ascii="Times New Roman" w:hAnsi="Times New Roman" w:cs="Times New Roman"/>
          <w:sz w:val="24"/>
          <w:szCs w:val="24"/>
        </w:rPr>
        <w:t xml:space="preserve"> </w:t>
      </w:r>
      <w:proofErr w:type="spellStart"/>
      <w:r w:rsidRPr="00425D16">
        <w:rPr>
          <w:rFonts w:ascii="Times New Roman" w:hAnsi="Times New Roman" w:cs="Times New Roman"/>
          <w:sz w:val="24"/>
          <w:szCs w:val="24"/>
        </w:rPr>
        <w:t>derecho</w:t>
      </w:r>
      <w:proofErr w:type="spellEnd"/>
      <w:r w:rsidRPr="00425D16">
        <w:rPr>
          <w:rFonts w:ascii="Times New Roman" w:hAnsi="Times New Roman" w:cs="Times New Roman"/>
          <w:sz w:val="24"/>
          <w:szCs w:val="24"/>
        </w:rPr>
        <w:t xml:space="preserve">. </w:t>
      </w:r>
      <w:proofErr w:type="spellStart"/>
      <w:r w:rsidRPr="00425D16">
        <w:rPr>
          <w:rFonts w:ascii="Times New Roman" w:hAnsi="Times New Roman" w:cs="Times New Roman"/>
          <w:sz w:val="24"/>
          <w:szCs w:val="24"/>
        </w:rPr>
        <w:t>Ensayos</w:t>
      </w:r>
      <w:proofErr w:type="spellEnd"/>
      <w:r w:rsidRPr="00425D16">
        <w:rPr>
          <w:rFonts w:ascii="Times New Roman" w:hAnsi="Times New Roman" w:cs="Times New Roman"/>
          <w:sz w:val="24"/>
          <w:szCs w:val="24"/>
        </w:rPr>
        <w:t xml:space="preserve"> críticos. Equador: Ministério de </w:t>
      </w:r>
      <w:proofErr w:type="spellStart"/>
      <w:r w:rsidRPr="00425D16">
        <w:rPr>
          <w:rFonts w:ascii="Times New Roman" w:hAnsi="Times New Roman" w:cs="Times New Roman"/>
          <w:sz w:val="24"/>
          <w:szCs w:val="24"/>
        </w:rPr>
        <w:t>Justicia</w:t>
      </w:r>
      <w:proofErr w:type="spellEnd"/>
      <w:r w:rsidRPr="00425D16">
        <w:rPr>
          <w:rFonts w:ascii="Times New Roman" w:hAnsi="Times New Roman" w:cs="Times New Roman"/>
          <w:sz w:val="24"/>
          <w:szCs w:val="24"/>
        </w:rPr>
        <w:t xml:space="preserve"> y </w:t>
      </w:r>
      <w:proofErr w:type="spellStart"/>
      <w:r w:rsidRPr="00425D16">
        <w:rPr>
          <w:rFonts w:ascii="Times New Roman" w:hAnsi="Times New Roman" w:cs="Times New Roman"/>
          <w:sz w:val="24"/>
          <w:szCs w:val="24"/>
        </w:rPr>
        <w:t>derechos</w:t>
      </w:r>
      <w:proofErr w:type="spellEnd"/>
      <w:r w:rsidRPr="00425D16">
        <w:rPr>
          <w:rFonts w:ascii="Times New Roman" w:hAnsi="Times New Roman" w:cs="Times New Roman"/>
          <w:sz w:val="24"/>
          <w:szCs w:val="24"/>
        </w:rPr>
        <w:t xml:space="preserve"> humanos, 2009 in Cartilha Protocolo para Julgamento com Perspectiva de Gênero, ABAT.</w:t>
      </w:r>
    </w:p>
    <w:p w14:paraId="517CFAF9" w14:textId="77777777" w:rsidR="005C44A3" w:rsidRDefault="005C44A3" w:rsidP="00AE201A">
      <w:pPr>
        <w:spacing w:after="0" w:line="360" w:lineRule="auto"/>
        <w:jc w:val="both"/>
        <w:rPr>
          <w:rFonts w:ascii="Times New Roman" w:hAnsi="Times New Roman" w:cs="Times New Roman"/>
          <w:sz w:val="24"/>
          <w:szCs w:val="24"/>
        </w:rPr>
      </w:pPr>
    </w:p>
    <w:p w14:paraId="42B4FB3F" w14:textId="77777777" w:rsidR="005C44A3" w:rsidRDefault="005C44A3" w:rsidP="00AE201A">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INSTITUTO PATRÍCIA GALVÃO. Assédio sexual. </w:t>
      </w:r>
      <w:r w:rsidRPr="00425D16">
        <w:rPr>
          <w:rFonts w:ascii="Times New Roman" w:hAnsi="Times New Roman" w:cs="Times New Roman"/>
          <w:b/>
          <w:bCs/>
          <w:sz w:val="24"/>
          <w:szCs w:val="24"/>
        </w:rPr>
        <w:t>Dossiê Violência Sexual</w:t>
      </w:r>
      <w:r w:rsidRPr="00425D16">
        <w:rPr>
          <w:rFonts w:ascii="Times New Roman" w:hAnsi="Times New Roman" w:cs="Times New Roman"/>
          <w:sz w:val="24"/>
          <w:szCs w:val="24"/>
        </w:rPr>
        <w:t xml:space="preserve">. São Paulo, [2020]. Disponível </w:t>
      </w:r>
      <w:hyperlink r:id="rId14" w:history="1">
        <w:r w:rsidRPr="00425D16">
          <w:rPr>
            <w:rStyle w:val="Hyperlink"/>
            <w:rFonts w:ascii="Times New Roman" w:hAnsi="Times New Roman" w:cs="Times New Roman"/>
            <w:sz w:val="24"/>
            <w:szCs w:val="24"/>
          </w:rPr>
          <w:t>https://dossies.agenciapatriciagalvao.org.br/dados-e-fontes/pesquisa/percepcoes-sobre-a-violencia-e-o-assedio-contra-mulheres-no-trabalho-instituto-patricia-galvao-locomotiva-2020/</w:t>
        </w:r>
      </w:hyperlink>
      <w:r w:rsidRPr="00425D16">
        <w:rPr>
          <w:rFonts w:ascii="Times New Roman" w:hAnsi="Times New Roman" w:cs="Times New Roman"/>
          <w:sz w:val="24"/>
          <w:szCs w:val="24"/>
        </w:rPr>
        <w:t xml:space="preserve"> .Acesso em: agosto/2023</w:t>
      </w:r>
      <w:r>
        <w:rPr>
          <w:rFonts w:ascii="Times New Roman" w:hAnsi="Times New Roman" w:cs="Times New Roman"/>
          <w:sz w:val="24"/>
          <w:szCs w:val="24"/>
        </w:rPr>
        <w:t>.</w:t>
      </w:r>
    </w:p>
    <w:p w14:paraId="34178318" w14:textId="77777777" w:rsidR="005C44A3" w:rsidRDefault="005C44A3" w:rsidP="00AE201A">
      <w:pPr>
        <w:pStyle w:val="Textodenotaderodap"/>
        <w:spacing w:line="360" w:lineRule="auto"/>
        <w:jc w:val="both"/>
        <w:rPr>
          <w:rFonts w:ascii="Times New Roman" w:hAnsi="Times New Roman" w:cs="Times New Roman"/>
          <w:sz w:val="24"/>
          <w:szCs w:val="24"/>
        </w:rPr>
      </w:pPr>
    </w:p>
    <w:p w14:paraId="050CF615" w14:textId="3D7D525D" w:rsidR="005C44A3" w:rsidRDefault="005C44A3" w:rsidP="00AE201A">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MAEDA, Patrícia, </w:t>
      </w:r>
      <w:r w:rsidRPr="00425D16">
        <w:rPr>
          <w:rFonts w:ascii="Times New Roman" w:hAnsi="Times New Roman" w:cs="Times New Roman"/>
          <w:b/>
          <w:bCs/>
          <w:sz w:val="24"/>
          <w:szCs w:val="24"/>
        </w:rPr>
        <w:t>Julgamento com perspectiva de gênero no mundo do trabalho</w:t>
      </w:r>
      <w:r w:rsidRPr="00425D16">
        <w:rPr>
          <w:rFonts w:ascii="Times New Roman" w:hAnsi="Times New Roman" w:cs="Times New Roman"/>
          <w:sz w:val="24"/>
          <w:szCs w:val="24"/>
        </w:rPr>
        <w:t xml:space="preserve"> apud Flávia </w:t>
      </w:r>
      <w:proofErr w:type="spellStart"/>
      <w:r w:rsidRPr="00425D16">
        <w:rPr>
          <w:rFonts w:ascii="Times New Roman" w:hAnsi="Times New Roman" w:cs="Times New Roman"/>
          <w:sz w:val="24"/>
          <w:szCs w:val="24"/>
        </w:rPr>
        <w:t>Birolli</w:t>
      </w:r>
      <w:proofErr w:type="spellEnd"/>
      <w:r w:rsidRPr="00425D16">
        <w:rPr>
          <w:rFonts w:ascii="Times New Roman" w:hAnsi="Times New Roman" w:cs="Times New Roman"/>
          <w:sz w:val="24"/>
          <w:szCs w:val="24"/>
        </w:rPr>
        <w:t xml:space="preserve">. Gênero e desigualdades: limites da democracia no Brasil. São Paulo: </w:t>
      </w:r>
      <w:proofErr w:type="spellStart"/>
      <w:r w:rsidRPr="00425D16">
        <w:rPr>
          <w:rFonts w:ascii="Times New Roman" w:hAnsi="Times New Roman" w:cs="Times New Roman"/>
          <w:sz w:val="24"/>
          <w:szCs w:val="24"/>
        </w:rPr>
        <w:t>Boitempo</w:t>
      </w:r>
      <w:proofErr w:type="spellEnd"/>
      <w:r w:rsidRPr="00425D16">
        <w:rPr>
          <w:rFonts w:ascii="Times New Roman" w:hAnsi="Times New Roman" w:cs="Times New Roman"/>
          <w:sz w:val="24"/>
          <w:szCs w:val="24"/>
        </w:rPr>
        <w:t xml:space="preserve">, 2018, Revista </w:t>
      </w:r>
      <w:proofErr w:type="spellStart"/>
      <w:r w:rsidRPr="00425D16">
        <w:rPr>
          <w:rFonts w:ascii="Times New Roman" w:hAnsi="Times New Roman" w:cs="Times New Roman"/>
          <w:sz w:val="24"/>
          <w:szCs w:val="24"/>
        </w:rPr>
        <w:t>LTr</w:t>
      </w:r>
      <w:proofErr w:type="spellEnd"/>
      <w:r w:rsidRPr="00425D16">
        <w:rPr>
          <w:rFonts w:ascii="Times New Roman" w:hAnsi="Times New Roman" w:cs="Times New Roman"/>
          <w:sz w:val="24"/>
          <w:szCs w:val="24"/>
        </w:rPr>
        <w:t xml:space="preserve">, ano 85, n.8, </w:t>
      </w:r>
      <w:r w:rsidR="00AE201A">
        <w:rPr>
          <w:rFonts w:ascii="Times New Roman" w:hAnsi="Times New Roman" w:cs="Times New Roman"/>
          <w:sz w:val="24"/>
          <w:szCs w:val="24"/>
        </w:rPr>
        <w:t>a</w:t>
      </w:r>
      <w:r w:rsidRPr="00425D16">
        <w:rPr>
          <w:rFonts w:ascii="Times New Roman" w:hAnsi="Times New Roman" w:cs="Times New Roman"/>
          <w:sz w:val="24"/>
          <w:szCs w:val="24"/>
        </w:rPr>
        <w:t>gosto/2021, ISSN 1516-9154, pp.913-921.</w:t>
      </w:r>
    </w:p>
    <w:p w14:paraId="5D49263F" w14:textId="77777777" w:rsidR="005C44A3" w:rsidRDefault="005C44A3" w:rsidP="00AE201A">
      <w:pPr>
        <w:pStyle w:val="Textodenotaderodap"/>
        <w:spacing w:line="360" w:lineRule="auto"/>
        <w:jc w:val="both"/>
        <w:rPr>
          <w:rFonts w:ascii="Times New Roman" w:hAnsi="Times New Roman" w:cs="Times New Roman"/>
          <w:sz w:val="24"/>
          <w:szCs w:val="24"/>
        </w:rPr>
      </w:pPr>
    </w:p>
    <w:p w14:paraId="5A4D1594" w14:textId="77777777" w:rsidR="005C44A3" w:rsidRDefault="005C44A3" w:rsidP="00AE201A">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MATAS, Gloria </w:t>
      </w:r>
      <w:proofErr w:type="spellStart"/>
      <w:r w:rsidRPr="00425D16">
        <w:rPr>
          <w:rFonts w:ascii="Times New Roman" w:hAnsi="Times New Roman" w:cs="Times New Roman"/>
          <w:sz w:val="24"/>
          <w:szCs w:val="24"/>
        </w:rPr>
        <w:t>Poyatos</w:t>
      </w:r>
      <w:proofErr w:type="spellEnd"/>
      <w:r w:rsidRPr="00425D16">
        <w:rPr>
          <w:rFonts w:ascii="Times New Roman" w:hAnsi="Times New Roman" w:cs="Times New Roman"/>
          <w:sz w:val="24"/>
          <w:szCs w:val="24"/>
        </w:rPr>
        <w:t xml:space="preserve"> I. </w:t>
      </w:r>
      <w:proofErr w:type="spellStart"/>
      <w:r w:rsidRPr="00425D16">
        <w:rPr>
          <w:rFonts w:ascii="Times New Roman" w:hAnsi="Times New Roman" w:cs="Times New Roman"/>
          <w:b/>
          <w:bCs/>
          <w:sz w:val="24"/>
          <w:szCs w:val="24"/>
        </w:rPr>
        <w:t>Juzgar</w:t>
      </w:r>
      <w:proofErr w:type="spellEnd"/>
      <w:r w:rsidRPr="00425D16">
        <w:rPr>
          <w:rFonts w:ascii="Times New Roman" w:hAnsi="Times New Roman" w:cs="Times New Roman"/>
          <w:b/>
          <w:bCs/>
          <w:sz w:val="24"/>
          <w:szCs w:val="24"/>
        </w:rPr>
        <w:t xml:space="preserve"> </w:t>
      </w:r>
      <w:proofErr w:type="spellStart"/>
      <w:r w:rsidRPr="00425D16">
        <w:rPr>
          <w:rFonts w:ascii="Times New Roman" w:hAnsi="Times New Roman" w:cs="Times New Roman"/>
          <w:b/>
          <w:bCs/>
          <w:sz w:val="24"/>
          <w:szCs w:val="24"/>
        </w:rPr>
        <w:t>con</w:t>
      </w:r>
      <w:proofErr w:type="spellEnd"/>
      <w:r w:rsidRPr="00425D16">
        <w:rPr>
          <w:rFonts w:ascii="Times New Roman" w:hAnsi="Times New Roman" w:cs="Times New Roman"/>
          <w:b/>
          <w:bCs/>
          <w:sz w:val="24"/>
          <w:szCs w:val="24"/>
        </w:rPr>
        <w:t xml:space="preserve"> Perspectiva de Gênero: Una Metodologia Vinculante de </w:t>
      </w:r>
      <w:proofErr w:type="spellStart"/>
      <w:r w:rsidRPr="00425D16">
        <w:rPr>
          <w:rFonts w:ascii="Times New Roman" w:hAnsi="Times New Roman" w:cs="Times New Roman"/>
          <w:b/>
          <w:bCs/>
          <w:sz w:val="24"/>
          <w:szCs w:val="24"/>
        </w:rPr>
        <w:t>Justicia</w:t>
      </w:r>
      <w:proofErr w:type="spellEnd"/>
      <w:r w:rsidRPr="00425D16">
        <w:rPr>
          <w:rFonts w:ascii="Times New Roman" w:hAnsi="Times New Roman" w:cs="Times New Roman"/>
          <w:b/>
          <w:bCs/>
          <w:sz w:val="24"/>
          <w:szCs w:val="24"/>
        </w:rPr>
        <w:t xml:space="preserve"> Equitativa</w:t>
      </w:r>
      <w:r w:rsidRPr="00425D16">
        <w:rPr>
          <w:rFonts w:ascii="Times New Roman" w:hAnsi="Times New Roman" w:cs="Times New Roman"/>
          <w:sz w:val="24"/>
          <w:szCs w:val="24"/>
        </w:rPr>
        <w:t xml:space="preserve">. Igual, Revista de Gênero e </w:t>
      </w:r>
      <w:proofErr w:type="spellStart"/>
      <w:r w:rsidRPr="00425D16">
        <w:rPr>
          <w:rFonts w:ascii="Times New Roman" w:hAnsi="Times New Roman" w:cs="Times New Roman"/>
          <w:sz w:val="24"/>
          <w:szCs w:val="24"/>
        </w:rPr>
        <w:t>Igualdad</w:t>
      </w:r>
      <w:proofErr w:type="spellEnd"/>
      <w:r w:rsidRPr="00425D16">
        <w:rPr>
          <w:rFonts w:ascii="Times New Roman" w:hAnsi="Times New Roman" w:cs="Times New Roman"/>
          <w:sz w:val="24"/>
          <w:szCs w:val="24"/>
        </w:rPr>
        <w:t>, V. 2, P. 7-8, 2019</w:t>
      </w:r>
      <w:r>
        <w:rPr>
          <w:rFonts w:ascii="Times New Roman" w:hAnsi="Times New Roman" w:cs="Times New Roman"/>
          <w:sz w:val="24"/>
          <w:szCs w:val="24"/>
        </w:rPr>
        <w:t>.</w:t>
      </w:r>
    </w:p>
    <w:p w14:paraId="657A9744" w14:textId="77777777" w:rsidR="00AE201A" w:rsidRDefault="00AE201A" w:rsidP="00AE201A">
      <w:pPr>
        <w:pStyle w:val="Textodenotaderodap"/>
        <w:spacing w:line="360" w:lineRule="auto"/>
        <w:jc w:val="both"/>
        <w:rPr>
          <w:rFonts w:ascii="Times New Roman" w:hAnsi="Times New Roman" w:cs="Times New Roman"/>
          <w:sz w:val="24"/>
          <w:szCs w:val="24"/>
        </w:rPr>
      </w:pPr>
    </w:p>
    <w:p w14:paraId="3755C48C" w14:textId="446CDF91" w:rsidR="00AE201A" w:rsidRDefault="00AE201A" w:rsidP="00AE201A">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MATITA, Janaina, Precisamos fortalecer a defesa criminal com perspectiva de gênero. Consultor Jurídico. 2022. Disponível em: </w:t>
      </w:r>
      <w:hyperlink r:id="rId15" w:history="1">
        <w:r w:rsidRPr="00A2696E">
          <w:rPr>
            <w:rStyle w:val="Hyperlink"/>
            <w:rFonts w:ascii="Times New Roman" w:hAnsi="Times New Roman" w:cs="Times New Roman"/>
            <w:sz w:val="24"/>
            <w:szCs w:val="24"/>
          </w:rPr>
          <w:t>https://www.conjur.com.br/2022-nov-18/limite-penal-precisamos-fortalecer-defesa-criminal-perspectiva-genero2</w:t>
        </w:r>
      </w:hyperlink>
      <w:r>
        <w:rPr>
          <w:rFonts w:ascii="Times New Roman" w:hAnsi="Times New Roman" w:cs="Times New Roman"/>
          <w:sz w:val="24"/>
          <w:szCs w:val="24"/>
        </w:rPr>
        <w:t>. Acesso em agosto/2023.</w:t>
      </w:r>
    </w:p>
    <w:p w14:paraId="5A41AEAC" w14:textId="77777777" w:rsidR="005C44A3" w:rsidRDefault="005C44A3" w:rsidP="00AE201A">
      <w:pPr>
        <w:pStyle w:val="Textodenotaderodap"/>
        <w:spacing w:line="360" w:lineRule="auto"/>
        <w:jc w:val="both"/>
        <w:rPr>
          <w:rFonts w:ascii="Times New Roman" w:hAnsi="Times New Roman" w:cs="Times New Roman"/>
          <w:sz w:val="24"/>
          <w:szCs w:val="24"/>
        </w:rPr>
      </w:pPr>
    </w:p>
    <w:p w14:paraId="24D6E982" w14:textId="77777777" w:rsidR="005C44A3" w:rsidRDefault="005C44A3" w:rsidP="00AE201A">
      <w:pPr>
        <w:spacing w:after="0" w:line="360" w:lineRule="auto"/>
        <w:jc w:val="both"/>
        <w:rPr>
          <w:rFonts w:ascii="Times New Roman" w:hAnsi="Times New Roman" w:cs="Times New Roman"/>
          <w:sz w:val="24"/>
          <w:szCs w:val="24"/>
        </w:rPr>
      </w:pPr>
      <w:r w:rsidRPr="00425D16">
        <w:rPr>
          <w:rFonts w:ascii="Times New Roman" w:hAnsi="Times New Roman" w:cs="Times New Roman"/>
          <w:sz w:val="24"/>
          <w:szCs w:val="24"/>
        </w:rPr>
        <w:lastRenderedPageBreak/>
        <w:t xml:space="preserve">NAÇÕES UNIDAS BRASIL.  Brasília. DF. 2023. Disponível em: </w:t>
      </w:r>
      <w:hyperlink r:id="rId16" w:history="1">
        <w:r w:rsidRPr="00425D16">
          <w:rPr>
            <w:rStyle w:val="Hyperlink"/>
            <w:rFonts w:ascii="Times New Roman" w:hAnsi="Times New Roman" w:cs="Times New Roman"/>
            <w:sz w:val="24"/>
            <w:szCs w:val="24"/>
          </w:rPr>
          <w:t>https://nacoesunidas.org/mesmo-com-retificacao-de-pesquisa-do-ipea-sobre-violencia-contra-mulheres-brasil-ainda-e-machista/</w:t>
        </w:r>
      </w:hyperlink>
      <w:r w:rsidRPr="00425D16">
        <w:rPr>
          <w:rFonts w:ascii="Times New Roman" w:hAnsi="Times New Roman" w:cs="Times New Roman"/>
          <w:sz w:val="24"/>
          <w:szCs w:val="24"/>
        </w:rPr>
        <w:t xml:space="preserve"> . Acesso em agosto/2023</w:t>
      </w:r>
      <w:r>
        <w:rPr>
          <w:rFonts w:ascii="Times New Roman" w:hAnsi="Times New Roman" w:cs="Times New Roman"/>
          <w:sz w:val="24"/>
          <w:szCs w:val="24"/>
        </w:rPr>
        <w:t>.</w:t>
      </w:r>
    </w:p>
    <w:p w14:paraId="63C8DEB7" w14:textId="77777777" w:rsidR="005C44A3" w:rsidRDefault="005C44A3" w:rsidP="00AE201A">
      <w:pPr>
        <w:spacing w:after="0" w:line="360" w:lineRule="auto"/>
        <w:jc w:val="both"/>
        <w:rPr>
          <w:rFonts w:ascii="Times New Roman" w:hAnsi="Times New Roman" w:cs="Times New Roman"/>
          <w:sz w:val="24"/>
          <w:szCs w:val="24"/>
        </w:rPr>
      </w:pPr>
    </w:p>
    <w:p w14:paraId="2C14FF0E" w14:textId="77777777" w:rsidR="005C44A3" w:rsidRDefault="005C44A3" w:rsidP="005C44A3">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ORGANIZAÇÃO DAS NAÇÕES UNIDAS, Convenção sobre a Eliminação de Todas as Formas de Discriminação contra as Mulheres; Disponível em: </w:t>
      </w:r>
      <w:hyperlink r:id="rId17" w:history="1">
        <w:r w:rsidRPr="00425D16">
          <w:rPr>
            <w:rStyle w:val="Hyperlink"/>
            <w:rFonts w:ascii="Times New Roman" w:hAnsi="Times New Roman" w:cs="Times New Roman"/>
            <w:sz w:val="24"/>
            <w:szCs w:val="24"/>
          </w:rPr>
          <w:t>https://assets-compromissoeatitude-ipg.sfo2.digitaloceanspaces.com/2016/02/Recomendacao-Geral-n33-Comite-CEDAW.pdf</w:t>
        </w:r>
      </w:hyperlink>
      <w:r w:rsidRPr="00425D16">
        <w:rPr>
          <w:rFonts w:ascii="Times New Roman" w:hAnsi="Times New Roman" w:cs="Times New Roman"/>
          <w:sz w:val="24"/>
          <w:szCs w:val="24"/>
        </w:rPr>
        <w:t>. Acesso</w:t>
      </w:r>
      <w:r>
        <w:rPr>
          <w:rFonts w:ascii="Times New Roman" w:hAnsi="Times New Roman" w:cs="Times New Roman"/>
          <w:sz w:val="24"/>
          <w:szCs w:val="24"/>
        </w:rPr>
        <w:t xml:space="preserve"> em</w:t>
      </w:r>
      <w:r w:rsidRPr="00425D16">
        <w:rPr>
          <w:rFonts w:ascii="Times New Roman" w:hAnsi="Times New Roman" w:cs="Times New Roman"/>
          <w:sz w:val="24"/>
          <w:szCs w:val="24"/>
        </w:rPr>
        <w:t>: agosto/2023</w:t>
      </w:r>
    </w:p>
    <w:p w14:paraId="3C897721" w14:textId="77777777" w:rsidR="005C44A3" w:rsidRPr="00425D16" w:rsidRDefault="005C44A3" w:rsidP="005C44A3">
      <w:pPr>
        <w:pStyle w:val="Textodenotaderodap"/>
        <w:spacing w:line="360" w:lineRule="auto"/>
        <w:jc w:val="both"/>
        <w:rPr>
          <w:rFonts w:ascii="Times New Roman" w:hAnsi="Times New Roman" w:cs="Times New Roman"/>
          <w:sz w:val="24"/>
          <w:szCs w:val="24"/>
        </w:rPr>
      </w:pPr>
    </w:p>
    <w:p w14:paraId="00AC0BED" w14:textId="66EDF04D" w:rsidR="005C44A3" w:rsidRDefault="005C44A3" w:rsidP="002F4344">
      <w:pPr>
        <w:spacing w:after="240" w:line="360" w:lineRule="auto"/>
        <w:jc w:val="both"/>
        <w:rPr>
          <w:rFonts w:ascii="Times New Roman" w:hAnsi="Times New Roman" w:cs="Times New Roman"/>
          <w:kern w:val="0"/>
          <w:sz w:val="24"/>
          <w:szCs w:val="24"/>
          <w14:ligatures w14:val="none"/>
        </w:rPr>
      </w:pPr>
      <w:r w:rsidRPr="00425D16">
        <w:rPr>
          <w:rFonts w:ascii="Times New Roman" w:hAnsi="Times New Roman" w:cs="Times New Roman"/>
          <w:kern w:val="0"/>
          <w:sz w:val="24"/>
          <w:szCs w:val="24"/>
          <w14:ligatures w14:val="none"/>
        </w:rPr>
        <w:t xml:space="preserve">PAES, Fabiana </w:t>
      </w:r>
      <w:proofErr w:type="spellStart"/>
      <w:r w:rsidRPr="00425D16">
        <w:rPr>
          <w:rFonts w:ascii="Times New Roman" w:hAnsi="Times New Roman" w:cs="Times New Roman"/>
          <w:kern w:val="0"/>
          <w:sz w:val="24"/>
          <w:szCs w:val="24"/>
          <w14:ligatures w14:val="none"/>
        </w:rPr>
        <w:t>Dal’mas</w:t>
      </w:r>
      <w:proofErr w:type="spellEnd"/>
      <w:r w:rsidRPr="00425D16">
        <w:rPr>
          <w:rFonts w:ascii="Times New Roman" w:hAnsi="Times New Roman" w:cs="Times New Roman"/>
          <w:kern w:val="0"/>
          <w:sz w:val="24"/>
          <w:szCs w:val="24"/>
          <w14:ligatures w14:val="none"/>
        </w:rPr>
        <w:t xml:space="preserve"> Rocha. Entenda as discussões sobre o feminismo nos cenários nacional e internacional.</w:t>
      </w:r>
      <w:r w:rsidR="00AE201A">
        <w:rPr>
          <w:rFonts w:ascii="Times New Roman" w:hAnsi="Times New Roman" w:cs="Times New Roman"/>
          <w:kern w:val="0"/>
          <w:sz w:val="24"/>
          <w:szCs w:val="24"/>
          <w14:ligatures w14:val="none"/>
        </w:rPr>
        <w:t xml:space="preserve"> </w:t>
      </w:r>
      <w:r w:rsidRPr="00425D16">
        <w:rPr>
          <w:rFonts w:ascii="Times New Roman" w:hAnsi="Times New Roman" w:cs="Times New Roman"/>
          <w:b/>
          <w:bCs/>
          <w:kern w:val="0"/>
          <w:sz w:val="24"/>
          <w:szCs w:val="24"/>
          <w14:ligatures w14:val="none"/>
        </w:rPr>
        <w:t>Poder 360</w:t>
      </w:r>
      <w:r w:rsidRPr="00425D16">
        <w:rPr>
          <w:rFonts w:ascii="Times New Roman" w:hAnsi="Times New Roman" w:cs="Times New Roman"/>
          <w:kern w:val="0"/>
          <w:sz w:val="24"/>
          <w:szCs w:val="24"/>
          <w14:ligatures w14:val="none"/>
        </w:rPr>
        <w:t xml:space="preserve">, Brasília, DF, 5 fev. 2018. Disponível em: </w:t>
      </w:r>
      <w:hyperlink r:id="rId18" w:history="1">
        <w:r w:rsidR="00AE201A" w:rsidRPr="00425D16">
          <w:rPr>
            <w:rStyle w:val="Hyperlink"/>
            <w:rFonts w:ascii="Times New Roman" w:hAnsi="Times New Roman" w:cs="Times New Roman"/>
            <w:kern w:val="0"/>
            <w:sz w:val="24"/>
            <w:szCs w:val="24"/>
            <w14:ligatures w14:val="none"/>
          </w:rPr>
          <w:t>https://www.poder360.com.br/opiniao/entenda-as-discussoes-sobre-o-feminismo-no-cenario-nacional-e-internacional/</w:t>
        </w:r>
      </w:hyperlink>
      <w:r w:rsidR="00AE201A">
        <w:rPr>
          <w:rFonts w:ascii="Times New Roman" w:hAnsi="Times New Roman" w:cs="Times New Roman"/>
          <w:kern w:val="0"/>
          <w:sz w:val="24"/>
          <w:szCs w:val="24"/>
          <w14:ligatures w14:val="none"/>
        </w:rPr>
        <w:t xml:space="preserve">. </w:t>
      </w:r>
      <w:r w:rsidRPr="00425D16">
        <w:rPr>
          <w:rFonts w:ascii="Times New Roman" w:hAnsi="Times New Roman" w:cs="Times New Roman"/>
          <w:kern w:val="0"/>
          <w:sz w:val="24"/>
          <w:szCs w:val="24"/>
          <w14:ligatures w14:val="none"/>
        </w:rPr>
        <w:t xml:space="preserve"> Acesso em: </w:t>
      </w:r>
      <w:r>
        <w:rPr>
          <w:rFonts w:ascii="Times New Roman" w:hAnsi="Times New Roman" w:cs="Times New Roman"/>
          <w:kern w:val="0"/>
          <w:sz w:val="24"/>
          <w:szCs w:val="24"/>
          <w14:ligatures w14:val="none"/>
        </w:rPr>
        <w:t>agosto/2023</w:t>
      </w:r>
      <w:r w:rsidRPr="00425D16">
        <w:rPr>
          <w:rFonts w:ascii="Times New Roman" w:hAnsi="Times New Roman" w:cs="Times New Roman"/>
          <w:kern w:val="0"/>
          <w:sz w:val="24"/>
          <w:szCs w:val="24"/>
          <w14:ligatures w14:val="none"/>
        </w:rPr>
        <w:t>.</w:t>
      </w:r>
    </w:p>
    <w:p w14:paraId="0B6E6A70" w14:textId="77777777" w:rsidR="002F4344" w:rsidRPr="002F4344" w:rsidRDefault="002F4344" w:rsidP="002F4344">
      <w:pPr>
        <w:pStyle w:val="Textodenotaderodap"/>
        <w:spacing w:line="360" w:lineRule="auto"/>
        <w:jc w:val="both"/>
        <w:rPr>
          <w:rFonts w:ascii="Times New Roman" w:hAnsi="Times New Roman" w:cs="Times New Roman"/>
          <w:sz w:val="24"/>
          <w:szCs w:val="24"/>
        </w:rPr>
      </w:pPr>
      <w:r w:rsidRPr="002F4344">
        <w:rPr>
          <w:rFonts w:ascii="Times New Roman" w:hAnsi="Times New Roman" w:cs="Times New Roman"/>
          <w:sz w:val="24"/>
          <w:szCs w:val="24"/>
        </w:rPr>
        <w:t>PEDROSO, Margarete Gonçalves</w:t>
      </w:r>
      <w:r w:rsidRPr="002F4344">
        <w:rPr>
          <w:rFonts w:ascii="Times New Roman" w:hAnsi="Times New Roman" w:cs="Times New Roman"/>
          <w:b/>
          <w:bCs/>
          <w:sz w:val="24"/>
          <w:szCs w:val="24"/>
        </w:rPr>
        <w:t>. O assédio sexual como infração disciplinar</w:t>
      </w:r>
      <w:r w:rsidRPr="002F4344">
        <w:rPr>
          <w:rFonts w:ascii="Times New Roman" w:hAnsi="Times New Roman" w:cs="Times New Roman"/>
          <w:sz w:val="24"/>
          <w:szCs w:val="24"/>
        </w:rPr>
        <w:t xml:space="preserve">. Revista da Procuradoria Geral do Estado de São Paulo, 2022. Disponível em: </w:t>
      </w:r>
      <w:hyperlink r:id="rId19" w:history="1">
        <w:r w:rsidRPr="002F4344">
          <w:rPr>
            <w:rStyle w:val="Hyperlink"/>
            <w:rFonts w:ascii="Times New Roman" w:hAnsi="Times New Roman" w:cs="Times New Roman"/>
            <w:sz w:val="24"/>
            <w:szCs w:val="24"/>
          </w:rPr>
          <w:t>https://revistas.pge.sp.gov.br/index.php/revistapegesp/article/view/1318</w:t>
        </w:r>
      </w:hyperlink>
      <w:r w:rsidRPr="002F4344">
        <w:rPr>
          <w:rFonts w:ascii="Times New Roman" w:hAnsi="Times New Roman" w:cs="Times New Roman"/>
          <w:sz w:val="24"/>
          <w:szCs w:val="24"/>
        </w:rPr>
        <w:t>. Acesso em setembro/2023.</w:t>
      </w:r>
    </w:p>
    <w:p w14:paraId="0ED57570" w14:textId="77777777" w:rsidR="002F4344" w:rsidRDefault="002F4344" w:rsidP="00AE201A">
      <w:pPr>
        <w:spacing w:after="0" w:line="360" w:lineRule="auto"/>
        <w:jc w:val="both"/>
        <w:rPr>
          <w:rFonts w:ascii="Times New Roman" w:hAnsi="Times New Roman" w:cs="Times New Roman"/>
          <w:sz w:val="24"/>
          <w:szCs w:val="24"/>
        </w:rPr>
      </w:pPr>
    </w:p>
    <w:p w14:paraId="63523BE4" w14:textId="7A83014A" w:rsidR="005C44A3" w:rsidRDefault="005C44A3" w:rsidP="00AE201A">
      <w:pPr>
        <w:spacing w:after="0"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PIMENTEL, Silvia; SCHRITZMEYER, Ana </w:t>
      </w:r>
      <w:proofErr w:type="spellStart"/>
      <w:r w:rsidRPr="00425D16">
        <w:rPr>
          <w:rFonts w:ascii="Times New Roman" w:hAnsi="Times New Roman" w:cs="Times New Roman"/>
          <w:sz w:val="24"/>
          <w:szCs w:val="24"/>
        </w:rPr>
        <w:t>LúciaP</w:t>
      </w:r>
      <w:proofErr w:type="spellEnd"/>
      <w:r w:rsidRPr="00425D16">
        <w:rPr>
          <w:rFonts w:ascii="Times New Roman" w:hAnsi="Times New Roman" w:cs="Times New Roman"/>
          <w:sz w:val="24"/>
          <w:szCs w:val="24"/>
        </w:rPr>
        <w:t xml:space="preserve">; PANDJARJIAN, Valéria. Estupro: crime ou “cortesia”? Abordagem sociojurídica de gênero. Porto Alegre, Editora Sérgio </w:t>
      </w:r>
      <w:proofErr w:type="spellStart"/>
      <w:r w:rsidRPr="00425D16">
        <w:rPr>
          <w:rFonts w:ascii="Times New Roman" w:hAnsi="Times New Roman" w:cs="Times New Roman"/>
          <w:sz w:val="24"/>
          <w:szCs w:val="24"/>
        </w:rPr>
        <w:t>Antonio</w:t>
      </w:r>
      <w:proofErr w:type="spellEnd"/>
      <w:r w:rsidRPr="00425D16">
        <w:rPr>
          <w:rFonts w:ascii="Times New Roman" w:hAnsi="Times New Roman" w:cs="Times New Roman"/>
          <w:sz w:val="24"/>
          <w:szCs w:val="24"/>
        </w:rPr>
        <w:t xml:space="preserve"> Fabris, 1998, p.203.</w:t>
      </w:r>
    </w:p>
    <w:p w14:paraId="64D08DE4" w14:textId="77777777" w:rsidR="005C44A3" w:rsidRDefault="005C44A3" w:rsidP="00AE201A">
      <w:pPr>
        <w:spacing w:after="0" w:line="360" w:lineRule="auto"/>
        <w:jc w:val="both"/>
        <w:rPr>
          <w:rFonts w:ascii="Times New Roman" w:hAnsi="Times New Roman" w:cs="Times New Roman"/>
          <w:sz w:val="24"/>
          <w:szCs w:val="24"/>
        </w:rPr>
      </w:pPr>
    </w:p>
    <w:p w14:paraId="2FE056FF" w14:textId="77777777" w:rsidR="005C44A3" w:rsidRDefault="005C44A3" w:rsidP="00AE201A">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RAWLS, </w:t>
      </w:r>
      <w:proofErr w:type="spellStart"/>
      <w:r w:rsidRPr="00425D16">
        <w:rPr>
          <w:rFonts w:ascii="Times New Roman" w:hAnsi="Times New Roman" w:cs="Times New Roman"/>
          <w:sz w:val="24"/>
          <w:szCs w:val="24"/>
        </w:rPr>
        <w:t>Jonh</w:t>
      </w:r>
      <w:proofErr w:type="spellEnd"/>
      <w:r w:rsidRPr="00425D16">
        <w:rPr>
          <w:rFonts w:ascii="Times New Roman" w:hAnsi="Times New Roman" w:cs="Times New Roman"/>
          <w:sz w:val="24"/>
          <w:szCs w:val="24"/>
        </w:rPr>
        <w:t xml:space="preserve"> Rawls. Uma Teoria da Justiça. Tradução de Almiro </w:t>
      </w:r>
      <w:proofErr w:type="spellStart"/>
      <w:r w:rsidRPr="00425D16">
        <w:rPr>
          <w:rFonts w:ascii="Times New Roman" w:hAnsi="Times New Roman" w:cs="Times New Roman"/>
          <w:sz w:val="24"/>
          <w:szCs w:val="24"/>
        </w:rPr>
        <w:t>Pisetta</w:t>
      </w:r>
      <w:proofErr w:type="spellEnd"/>
      <w:r w:rsidRPr="00425D16">
        <w:rPr>
          <w:rFonts w:ascii="Times New Roman" w:hAnsi="Times New Roman" w:cs="Times New Roman"/>
          <w:sz w:val="24"/>
          <w:szCs w:val="24"/>
        </w:rPr>
        <w:t xml:space="preserve"> e Lenita M. R. Esteves. São Paulo: Martins Fontes, 2000.</w:t>
      </w:r>
    </w:p>
    <w:p w14:paraId="4C762F15" w14:textId="77777777" w:rsidR="005C44A3" w:rsidRDefault="005C44A3" w:rsidP="00AE201A">
      <w:pPr>
        <w:pStyle w:val="Textodenotaderodap"/>
        <w:spacing w:line="360" w:lineRule="auto"/>
        <w:jc w:val="both"/>
        <w:rPr>
          <w:rFonts w:ascii="Times New Roman" w:hAnsi="Times New Roman" w:cs="Times New Roman"/>
          <w:sz w:val="24"/>
          <w:szCs w:val="24"/>
        </w:rPr>
      </w:pPr>
    </w:p>
    <w:p w14:paraId="6CF9062D" w14:textId="77777777" w:rsidR="005C44A3" w:rsidRDefault="005C44A3" w:rsidP="00AE201A">
      <w:pPr>
        <w:pStyle w:val="Textodenotaderodap"/>
        <w:spacing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RAWLS, </w:t>
      </w:r>
      <w:proofErr w:type="spellStart"/>
      <w:r w:rsidRPr="00425D16">
        <w:rPr>
          <w:rFonts w:ascii="Times New Roman" w:hAnsi="Times New Roman" w:cs="Times New Roman"/>
          <w:sz w:val="24"/>
          <w:szCs w:val="24"/>
        </w:rPr>
        <w:t>Jonh</w:t>
      </w:r>
      <w:proofErr w:type="spellEnd"/>
      <w:r w:rsidRPr="00425D16">
        <w:rPr>
          <w:rFonts w:ascii="Times New Roman" w:hAnsi="Times New Roman" w:cs="Times New Roman"/>
          <w:sz w:val="24"/>
          <w:szCs w:val="24"/>
        </w:rPr>
        <w:t xml:space="preserve"> Rawls. </w:t>
      </w:r>
      <w:r w:rsidRPr="00425D16">
        <w:rPr>
          <w:rFonts w:ascii="Times New Roman" w:hAnsi="Times New Roman" w:cs="Times New Roman"/>
          <w:b/>
          <w:bCs/>
          <w:sz w:val="24"/>
          <w:szCs w:val="24"/>
        </w:rPr>
        <w:t>Uma Teoria da Justiça</w:t>
      </w:r>
      <w:r w:rsidRPr="00425D16">
        <w:rPr>
          <w:rFonts w:ascii="Times New Roman" w:hAnsi="Times New Roman" w:cs="Times New Roman"/>
          <w:sz w:val="24"/>
          <w:szCs w:val="24"/>
        </w:rPr>
        <w:t xml:space="preserve">. Tradução de Almiro </w:t>
      </w:r>
      <w:proofErr w:type="spellStart"/>
      <w:r w:rsidRPr="00425D16">
        <w:rPr>
          <w:rFonts w:ascii="Times New Roman" w:hAnsi="Times New Roman" w:cs="Times New Roman"/>
          <w:sz w:val="24"/>
          <w:szCs w:val="24"/>
        </w:rPr>
        <w:t>Pisetta</w:t>
      </w:r>
      <w:proofErr w:type="spellEnd"/>
      <w:r w:rsidRPr="00425D16">
        <w:rPr>
          <w:rFonts w:ascii="Times New Roman" w:hAnsi="Times New Roman" w:cs="Times New Roman"/>
          <w:sz w:val="24"/>
          <w:szCs w:val="24"/>
        </w:rPr>
        <w:t xml:space="preserve"> e Lenita M. R. Esteves. São Paulo: Martins Fontes, 2000, p. 147.</w:t>
      </w:r>
    </w:p>
    <w:p w14:paraId="286EEC7A" w14:textId="77777777" w:rsidR="005C44A3" w:rsidRDefault="005C44A3" w:rsidP="00AE201A">
      <w:pPr>
        <w:pStyle w:val="Textodenotaderodap"/>
        <w:spacing w:line="360" w:lineRule="auto"/>
        <w:jc w:val="both"/>
        <w:rPr>
          <w:rFonts w:ascii="Times New Roman" w:hAnsi="Times New Roman" w:cs="Times New Roman"/>
          <w:sz w:val="24"/>
          <w:szCs w:val="24"/>
        </w:rPr>
      </w:pPr>
    </w:p>
    <w:p w14:paraId="4272CF2D" w14:textId="77777777" w:rsidR="005C44A3" w:rsidRDefault="005C44A3" w:rsidP="00AE201A">
      <w:pPr>
        <w:spacing w:after="0" w:line="360" w:lineRule="auto"/>
        <w:jc w:val="both"/>
        <w:rPr>
          <w:rFonts w:ascii="Times New Roman" w:hAnsi="Times New Roman" w:cs="Times New Roman"/>
          <w:sz w:val="24"/>
          <w:szCs w:val="24"/>
        </w:rPr>
      </w:pPr>
      <w:r w:rsidRPr="00425D16">
        <w:rPr>
          <w:rFonts w:ascii="Times New Roman" w:hAnsi="Times New Roman" w:cs="Times New Roman"/>
          <w:sz w:val="24"/>
          <w:szCs w:val="24"/>
        </w:rPr>
        <w:t xml:space="preserve">SEVERI, Fabiana Cristina. Justiça em uma perspectiva de gênero: elementos teóricos, normativos e metodológicos. </w:t>
      </w:r>
      <w:r w:rsidRPr="00425D16">
        <w:rPr>
          <w:rFonts w:ascii="Times New Roman" w:hAnsi="Times New Roman" w:cs="Times New Roman"/>
          <w:b/>
          <w:bCs/>
          <w:sz w:val="24"/>
          <w:szCs w:val="24"/>
        </w:rPr>
        <w:t>Revista Digital de Direito Administrativo</w:t>
      </w:r>
      <w:r w:rsidRPr="00425D16">
        <w:rPr>
          <w:rFonts w:ascii="Times New Roman" w:hAnsi="Times New Roman" w:cs="Times New Roman"/>
          <w:sz w:val="24"/>
          <w:szCs w:val="24"/>
        </w:rPr>
        <w:t>, v. 3, n. 3, p. 574-601, 2016.  Disponível em: https://doi.org/10.11606/issn.2319-0558.v3i3p574-601. Acesso em: agosto/2023</w:t>
      </w:r>
      <w:r>
        <w:rPr>
          <w:rFonts w:ascii="Times New Roman" w:hAnsi="Times New Roman" w:cs="Times New Roman"/>
          <w:sz w:val="24"/>
          <w:szCs w:val="24"/>
        </w:rPr>
        <w:t>.</w:t>
      </w:r>
    </w:p>
    <w:p w14:paraId="4982B66E" w14:textId="77777777" w:rsidR="005C44A3" w:rsidRDefault="005C44A3" w:rsidP="00AE201A">
      <w:pPr>
        <w:spacing w:after="0" w:line="360" w:lineRule="auto"/>
        <w:jc w:val="both"/>
        <w:rPr>
          <w:rFonts w:ascii="Times New Roman" w:hAnsi="Times New Roman" w:cs="Times New Roman"/>
          <w:sz w:val="24"/>
          <w:szCs w:val="24"/>
        </w:rPr>
      </w:pPr>
    </w:p>
    <w:p w14:paraId="369D85EF" w14:textId="77777777" w:rsidR="005C44A3" w:rsidRPr="00425D16" w:rsidRDefault="005C44A3" w:rsidP="00AE201A">
      <w:pPr>
        <w:spacing w:after="0" w:line="360" w:lineRule="auto"/>
        <w:jc w:val="both"/>
        <w:rPr>
          <w:rFonts w:ascii="Times New Roman" w:hAnsi="Times New Roman" w:cs="Times New Roman"/>
          <w:kern w:val="0"/>
          <w:sz w:val="24"/>
          <w:szCs w:val="24"/>
          <w14:ligatures w14:val="none"/>
        </w:rPr>
      </w:pPr>
      <w:r w:rsidRPr="00425D16">
        <w:rPr>
          <w:rFonts w:ascii="Times New Roman" w:hAnsi="Times New Roman" w:cs="Times New Roman"/>
          <w:kern w:val="0"/>
          <w:sz w:val="24"/>
          <w:szCs w:val="24"/>
          <w14:ligatures w14:val="none"/>
        </w:rPr>
        <w:t xml:space="preserve">TAVASSI, Ana Paula </w:t>
      </w:r>
      <w:proofErr w:type="spellStart"/>
      <w:r w:rsidRPr="00425D16">
        <w:rPr>
          <w:rFonts w:ascii="Times New Roman" w:hAnsi="Times New Roman" w:cs="Times New Roman"/>
          <w:kern w:val="0"/>
          <w:sz w:val="24"/>
          <w:szCs w:val="24"/>
          <w14:ligatures w14:val="none"/>
        </w:rPr>
        <w:t>Chudzinski</w:t>
      </w:r>
      <w:proofErr w:type="spellEnd"/>
      <w:r w:rsidRPr="00425D16">
        <w:rPr>
          <w:rFonts w:ascii="Times New Roman" w:hAnsi="Times New Roman" w:cs="Times New Roman"/>
          <w:kern w:val="0"/>
          <w:sz w:val="24"/>
          <w:szCs w:val="24"/>
          <w14:ligatures w14:val="none"/>
        </w:rPr>
        <w:t xml:space="preserve">; RÊ, Eduardo; BARROSO, Mariana </w:t>
      </w:r>
      <w:proofErr w:type="spellStart"/>
      <w:r w:rsidRPr="00425D16">
        <w:rPr>
          <w:rFonts w:ascii="Times New Roman" w:hAnsi="Times New Roman" w:cs="Times New Roman"/>
          <w:kern w:val="0"/>
          <w:sz w:val="24"/>
          <w:szCs w:val="24"/>
          <w14:ligatures w14:val="none"/>
        </w:rPr>
        <w:t>Contreras</w:t>
      </w:r>
      <w:proofErr w:type="spellEnd"/>
      <w:r w:rsidRPr="00425D16">
        <w:rPr>
          <w:rFonts w:ascii="Times New Roman" w:hAnsi="Times New Roman" w:cs="Times New Roman"/>
          <w:kern w:val="0"/>
          <w:sz w:val="24"/>
          <w:szCs w:val="24"/>
          <w14:ligatures w14:val="none"/>
        </w:rPr>
        <w:t xml:space="preserve">; MARQUES, Marina Dutra. A história dos direitos das mulheres. </w:t>
      </w:r>
      <w:r w:rsidRPr="00425D16">
        <w:rPr>
          <w:rFonts w:ascii="Times New Roman" w:hAnsi="Times New Roman" w:cs="Times New Roman"/>
          <w:b/>
          <w:bCs/>
          <w:kern w:val="0"/>
          <w:sz w:val="24"/>
          <w:szCs w:val="24"/>
          <w14:ligatures w14:val="none"/>
        </w:rPr>
        <w:t>Politize!</w:t>
      </w:r>
      <w:r w:rsidRPr="00425D16">
        <w:rPr>
          <w:rFonts w:ascii="Times New Roman" w:hAnsi="Times New Roman" w:cs="Times New Roman"/>
          <w:kern w:val="0"/>
          <w:sz w:val="24"/>
          <w:szCs w:val="24"/>
          <w14:ligatures w14:val="none"/>
        </w:rPr>
        <w:t xml:space="preserve">, Florianópolis, 30 mar. 2021. Disponível </w:t>
      </w:r>
      <w:r w:rsidRPr="00425D16">
        <w:rPr>
          <w:rFonts w:ascii="Times New Roman" w:hAnsi="Times New Roman" w:cs="Times New Roman"/>
          <w:kern w:val="0"/>
          <w:sz w:val="24"/>
          <w:szCs w:val="24"/>
          <w14:ligatures w14:val="none"/>
        </w:rPr>
        <w:lastRenderedPageBreak/>
        <w:t xml:space="preserve">em: https://www.politize.com.br/equidade/blogpost/historia-dos-direitos-das-mulheres. Acesso em: </w:t>
      </w:r>
      <w:r>
        <w:rPr>
          <w:rFonts w:ascii="Times New Roman" w:hAnsi="Times New Roman" w:cs="Times New Roman"/>
          <w:kern w:val="0"/>
          <w:sz w:val="24"/>
          <w:szCs w:val="24"/>
          <w14:ligatures w14:val="none"/>
        </w:rPr>
        <w:t>agosto/2023</w:t>
      </w:r>
      <w:r w:rsidRPr="00425D16">
        <w:rPr>
          <w:rFonts w:ascii="Times New Roman" w:hAnsi="Times New Roman" w:cs="Times New Roman"/>
          <w:kern w:val="0"/>
          <w:sz w:val="24"/>
          <w:szCs w:val="24"/>
          <w14:ligatures w14:val="none"/>
        </w:rPr>
        <w:t>.</w:t>
      </w:r>
    </w:p>
    <w:p w14:paraId="5427F1D9" w14:textId="77777777" w:rsidR="005C44A3" w:rsidRPr="00425D16" w:rsidRDefault="005C44A3" w:rsidP="005C44A3">
      <w:pPr>
        <w:spacing w:after="240" w:line="360" w:lineRule="auto"/>
        <w:jc w:val="both"/>
        <w:rPr>
          <w:rFonts w:ascii="Times New Roman" w:hAnsi="Times New Roman" w:cs="Times New Roman"/>
          <w:kern w:val="0"/>
          <w:sz w:val="24"/>
          <w:szCs w:val="24"/>
          <w14:ligatures w14:val="none"/>
        </w:rPr>
      </w:pPr>
    </w:p>
    <w:p w14:paraId="1B75EB60" w14:textId="77777777" w:rsidR="005C44A3" w:rsidRPr="00425D16" w:rsidRDefault="005C44A3" w:rsidP="005C44A3">
      <w:pPr>
        <w:spacing w:line="360" w:lineRule="auto"/>
        <w:jc w:val="both"/>
        <w:rPr>
          <w:rFonts w:ascii="Times New Roman" w:hAnsi="Times New Roman" w:cs="Times New Roman"/>
          <w:sz w:val="24"/>
          <w:szCs w:val="24"/>
        </w:rPr>
      </w:pPr>
    </w:p>
    <w:p w14:paraId="294AB6DD" w14:textId="77777777" w:rsidR="005C44A3" w:rsidRPr="007A4E79" w:rsidRDefault="005C44A3" w:rsidP="00F361DD">
      <w:pPr>
        <w:tabs>
          <w:tab w:val="left" w:pos="2268"/>
          <w:tab w:val="left" w:pos="8647"/>
        </w:tabs>
        <w:spacing w:after="0" w:line="360" w:lineRule="auto"/>
        <w:ind w:firstLine="1134"/>
        <w:jc w:val="both"/>
        <w:rPr>
          <w:rFonts w:ascii="Times New Roman" w:eastAsia="Arial Unicode MS" w:hAnsi="Times New Roman" w:cs="Times New Roman"/>
          <w:kern w:val="0"/>
          <w:sz w:val="24"/>
          <w:szCs w:val="24"/>
          <w:lang w:eastAsia="pt-BR"/>
          <w14:ligatures w14:val="none"/>
        </w:rPr>
      </w:pPr>
    </w:p>
    <w:sectPr w:rsidR="005C44A3" w:rsidRPr="007A4E79" w:rsidSect="00C94CA5">
      <w:footerReference w:type="default" r:id="rId20"/>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30F7" w14:textId="77777777" w:rsidR="00E748BA" w:rsidRDefault="00E748BA" w:rsidP="00C8610C">
      <w:pPr>
        <w:spacing w:after="0" w:line="240" w:lineRule="auto"/>
      </w:pPr>
      <w:r>
        <w:separator/>
      </w:r>
    </w:p>
  </w:endnote>
  <w:endnote w:type="continuationSeparator" w:id="0">
    <w:p w14:paraId="128922EB" w14:textId="77777777" w:rsidR="00E748BA" w:rsidRDefault="00E748BA" w:rsidP="00C8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070541"/>
      <w:docPartObj>
        <w:docPartGallery w:val="Page Numbers (Bottom of Page)"/>
        <w:docPartUnique/>
      </w:docPartObj>
    </w:sdtPr>
    <w:sdtContent>
      <w:p w14:paraId="4B541C5F" w14:textId="697B9550" w:rsidR="00EC38D9" w:rsidRDefault="00EC38D9">
        <w:pPr>
          <w:pStyle w:val="Rodap"/>
          <w:jc w:val="right"/>
        </w:pPr>
        <w:r>
          <w:fldChar w:fldCharType="begin"/>
        </w:r>
        <w:r>
          <w:instrText>PAGE   \* MERGEFORMAT</w:instrText>
        </w:r>
        <w:r>
          <w:fldChar w:fldCharType="separate"/>
        </w:r>
        <w:r>
          <w:t>2</w:t>
        </w:r>
        <w:r>
          <w:fldChar w:fldCharType="end"/>
        </w:r>
      </w:p>
    </w:sdtContent>
  </w:sdt>
  <w:p w14:paraId="341606FC" w14:textId="77777777" w:rsidR="00EC38D9" w:rsidRDefault="00EC38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692C" w14:textId="77777777" w:rsidR="00E748BA" w:rsidRDefault="00E748BA" w:rsidP="00C8610C">
      <w:pPr>
        <w:spacing w:after="0" w:line="240" w:lineRule="auto"/>
      </w:pPr>
      <w:r>
        <w:separator/>
      </w:r>
    </w:p>
  </w:footnote>
  <w:footnote w:type="continuationSeparator" w:id="0">
    <w:p w14:paraId="0775FCDE" w14:textId="77777777" w:rsidR="00E748BA" w:rsidRDefault="00E748BA" w:rsidP="00C8610C">
      <w:pPr>
        <w:spacing w:after="0" w:line="240" w:lineRule="auto"/>
      </w:pPr>
      <w:r>
        <w:continuationSeparator/>
      </w:r>
    </w:p>
  </w:footnote>
  <w:footnote w:id="1">
    <w:p w14:paraId="08E51CF6" w14:textId="68E3D7AB" w:rsidR="00631896" w:rsidRPr="00631896" w:rsidRDefault="00571CE1" w:rsidP="00631896">
      <w:pPr>
        <w:pStyle w:val="Textodenotaderodap"/>
        <w:jc w:val="both"/>
        <w:rPr>
          <w:rFonts w:ascii="Times New Roman" w:hAnsi="Times New Roman" w:cs="Times New Roman"/>
          <w:kern w:val="0"/>
          <w14:ligatures w14:val="none"/>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bookmarkStart w:id="2" w:name="_Hlk144373081"/>
      <w:r w:rsidR="00631896" w:rsidRPr="00631896">
        <w:rPr>
          <w:rFonts w:ascii="Times New Roman" w:hAnsi="Times New Roman" w:cs="Times New Roman"/>
          <w:kern w:val="0"/>
          <w14:ligatures w14:val="none"/>
        </w:rPr>
        <w:t xml:space="preserve">BRASIL. Conselho Nacional de Justiça. </w:t>
      </w:r>
      <w:r w:rsidR="00631896" w:rsidRPr="00631896">
        <w:rPr>
          <w:rFonts w:ascii="Times New Roman" w:hAnsi="Times New Roman" w:cs="Times New Roman"/>
          <w:b/>
          <w:bCs/>
          <w:kern w:val="0"/>
          <w14:ligatures w14:val="none"/>
        </w:rPr>
        <w:t>Protocolo para julgamento com perspectiva de gênero 2021</w:t>
      </w:r>
      <w:r w:rsidR="00631896" w:rsidRPr="00631896">
        <w:rPr>
          <w:rFonts w:ascii="Times New Roman" w:hAnsi="Times New Roman" w:cs="Times New Roman"/>
          <w:kern w:val="0"/>
          <w14:ligatures w14:val="none"/>
        </w:rPr>
        <w:t xml:space="preserve">. Brasília, DF: CNJ, 2021a. Disponível em: https://www.cnj.jus.br/wp-content/uploads/2021/10/protocolo-18-10-2021-final.pdf. Acesso em: </w:t>
      </w:r>
      <w:r w:rsidR="00631896">
        <w:rPr>
          <w:rFonts w:ascii="Times New Roman" w:hAnsi="Times New Roman" w:cs="Times New Roman"/>
          <w:kern w:val="0"/>
          <w14:ligatures w14:val="none"/>
        </w:rPr>
        <w:t>agosto/2023</w:t>
      </w:r>
      <w:r w:rsidR="00631896" w:rsidRPr="00631896">
        <w:rPr>
          <w:rFonts w:ascii="Times New Roman" w:hAnsi="Times New Roman" w:cs="Times New Roman"/>
          <w:kern w:val="0"/>
          <w14:ligatures w14:val="none"/>
        </w:rPr>
        <w:t>.</w:t>
      </w:r>
    </w:p>
    <w:bookmarkEnd w:id="2"/>
    <w:p w14:paraId="792D13DC" w14:textId="5894B8DF" w:rsidR="00571CE1" w:rsidRPr="0088589D" w:rsidRDefault="00571CE1">
      <w:pPr>
        <w:pStyle w:val="Textodenotaderodap"/>
        <w:rPr>
          <w:rFonts w:ascii="Times New Roman" w:hAnsi="Times New Roman" w:cs="Times New Roman"/>
        </w:rPr>
      </w:pPr>
    </w:p>
  </w:footnote>
  <w:footnote w:id="2">
    <w:p w14:paraId="48088FA8" w14:textId="79A04A44" w:rsidR="00065DE4" w:rsidRDefault="00065DE4" w:rsidP="00065DE4">
      <w:pPr>
        <w:pStyle w:val="Textodenotaderodap"/>
        <w:jc w:val="both"/>
      </w:pPr>
      <w:r>
        <w:rPr>
          <w:rStyle w:val="Refdenotaderodap"/>
        </w:rPr>
        <w:footnoteRef/>
      </w:r>
      <w:r>
        <w:t xml:space="preserve"> </w:t>
      </w:r>
      <w:bookmarkStart w:id="3" w:name="_Hlk144373095"/>
      <w:r w:rsidRPr="00065DE4">
        <w:rPr>
          <w:rFonts w:ascii="Times New Roman" w:hAnsi="Times New Roman" w:cs="Times New Roman"/>
        </w:rPr>
        <w:t xml:space="preserve">SEVERI, Fabiana Cristina. </w:t>
      </w:r>
      <w:r w:rsidRPr="00290BF6">
        <w:rPr>
          <w:rFonts w:ascii="Times New Roman" w:hAnsi="Times New Roman" w:cs="Times New Roman"/>
        </w:rPr>
        <w:t>Justiça em uma perspectiva de gênero: elementos teóricos, normativos e metodológicos</w:t>
      </w:r>
      <w:r w:rsidRPr="00065DE4">
        <w:rPr>
          <w:rFonts w:ascii="Times New Roman" w:hAnsi="Times New Roman" w:cs="Times New Roman"/>
        </w:rPr>
        <w:t xml:space="preserve">. </w:t>
      </w:r>
      <w:r w:rsidRPr="00290BF6">
        <w:rPr>
          <w:rFonts w:ascii="Times New Roman" w:hAnsi="Times New Roman" w:cs="Times New Roman"/>
          <w:b/>
          <w:bCs/>
        </w:rPr>
        <w:t>Revista Digital de Direito Administrativo</w:t>
      </w:r>
      <w:r w:rsidRPr="00065DE4">
        <w:rPr>
          <w:rFonts w:ascii="Times New Roman" w:hAnsi="Times New Roman" w:cs="Times New Roman"/>
        </w:rPr>
        <w:t>, v. 3, n. 3, p. 574-601, 2016.  Disponível em: https://doi.org/10.11606/issn.2319-0558.v3i3p574-601. Acesso em:</w:t>
      </w:r>
      <w:r w:rsidR="00290BF6">
        <w:rPr>
          <w:rFonts w:ascii="Times New Roman" w:hAnsi="Times New Roman" w:cs="Times New Roman"/>
        </w:rPr>
        <w:t xml:space="preserve"> agosto/</w:t>
      </w:r>
      <w:r w:rsidRPr="00065DE4">
        <w:rPr>
          <w:rFonts w:ascii="Times New Roman" w:hAnsi="Times New Roman" w:cs="Times New Roman"/>
        </w:rPr>
        <w:t>2023</w:t>
      </w:r>
      <w:bookmarkEnd w:id="3"/>
    </w:p>
  </w:footnote>
  <w:footnote w:id="3">
    <w:p w14:paraId="7B1AF6A4" w14:textId="7C3C0077" w:rsidR="00F02C81" w:rsidRPr="0088589D" w:rsidRDefault="00F02C81"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bookmarkStart w:id="4" w:name="_Hlk144373135"/>
      <w:r w:rsidRPr="0088589D">
        <w:rPr>
          <w:rFonts w:ascii="Times New Roman" w:hAnsi="Times New Roman" w:cs="Times New Roman"/>
        </w:rPr>
        <w:t xml:space="preserve">PIMENTEL, Silvia; SCHRITZMEYER, Ana </w:t>
      </w:r>
      <w:proofErr w:type="spellStart"/>
      <w:r w:rsidRPr="0088589D">
        <w:rPr>
          <w:rFonts w:ascii="Times New Roman" w:hAnsi="Times New Roman" w:cs="Times New Roman"/>
        </w:rPr>
        <w:t>LúciaP</w:t>
      </w:r>
      <w:proofErr w:type="spellEnd"/>
      <w:r w:rsidRPr="0088589D">
        <w:rPr>
          <w:rFonts w:ascii="Times New Roman" w:hAnsi="Times New Roman" w:cs="Times New Roman"/>
        </w:rPr>
        <w:t xml:space="preserve">; PANDJARJIAN, Valéria. Estupro: crime ou “cortesia”? Abordagem </w:t>
      </w:r>
      <w:r w:rsidR="00631896" w:rsidRPr="0088589D">
        <w:rPr>
          <w:rFonts w:ascii="Times New Roman" w:hAnsi="Times New Roman" w:cs="Times New Roman"/>
        </w:rPr>
        <w:t>sociojurídica</w:t>
      </w:r>
      <w:r w:rsidRPr="0088589D">
        <w:rPr>
          <w:rFonts w:ascii="Times New Roman" w:hAnsi="Times New Roman" w:cs="Times New Roman"/>
        </w:rPr>
        <w:t xml:space="preserve"> de gênero. Porto Alegre, Editora Sérgio </w:t>
      </w:r>
      <w:proofErr w:type="spellStart"/>
      <w:r w:rsidRPr="0088589D">
        <w:rPr>
          <w:rFonts w:ascii="Times New Roman" w:hAnsi="Times New Roman" w:cs="Times New Roman"/>
        </w:rPr>
        <w:t>Antonio</w:t>
      </w:r>
      <w:proofErr w:type="spellEnd"/>
      <w:r w:rsidRPr="0088589D">
        <w:rPr>
          <w:rFonts w:ascii="Times New Roman" w:hAnsi="Times New Roman" w:cs="Times New Roman"/>
        </w:rPr>
        <w:t xml:space="preserve"> Fabris, 1998, p.203.</w:t>
      </w:r>
      <w:bookmarkEnd w:id="4"/>
    </w:p>
  </w:footnote>
  <w:footnote w:id="4">
    <w:p w14:paraId="5474F9A6" w14:textId="77777777" w:rsidR="00F02C81" w:rsidRPr="0088589D" w:rsidRDefault="00F02C81"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bookmarkStart w:id="5" w:name="_Hlk144373151"/>
      <w:r w:rsidRPr="0088589D">
        <w:rPr>
          <w:rFonts w:ascii="Times New Roman" w:hAnsi="Times New Roman" w:cs="Times New Roman"/>
        </w:rPr>
        <w:t xml:space="preserve">CHAKIAN, Silvia; A Construção dos Direitos das Mulheres: histórico, limites e diretrizes para uma proteção penal eficiente, Rio de Janeiro, </w:t>
      </w:r>
      <w:proofErr w:type="spellStart"/>
      <w:r w:rsidRPr="0088589D">
        <w:rPr>
          <w:rFonts w:ascii="Times New Roman" w:hAnsi="Times New Roman" w:cs="Times New Roman"/>
        </w:rPr>
        <w:t>Lumen</w:t>
      </w:r>
      <w:proofErr w:type="spellEnd"/>
      <w:r w:rsidRPr="0088589D">
        <w:rPr>
          <w:rFonts w:ascii="Times New Roman" w:hAnsi="Times New Roman" w:cs="Times New Roman"/>
        </w:rPr>
        <w:t xml:space="preserve"> Juris Editora, 2019, p. 255.</w:t>
      </w:r>
      <w:bookmarkEnd w:id="5"/>
    </w:p>
  </w:footnote>
  <w:footnote w:id="5">
    <w:p w14:paraId="512D5FCA" w14:textId="77777777" w:rsidR="00631896" w:rsidRDefault="00F02C81"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bookmarkStart w:id="6" w:name="_Hlk144373167"/>
      <w:r w:rsidR="00290BF6">
        <w:rPr>
          <w:rFonts w:ascii="Times New Roman" w:hAnsi="Times New Roman" w:cs="Times New Roman"/>
        </w:rPr>
        <w:t>ORGANIZAÇÃO DAS NAÇÕES UNIDAS</w:t>
      </w:r>
      <w:r w:rsidR="00631896">
        <w:rPr>
          <w:rFonts w:ascii="Times New Roman" w:hAnsi="Times New Roman" w:cs="Times New Roman"/>
        </w:rPr>
        <w:t>, Convenção sobre a Eliminação de Todas as Formas de Discriminação contra as Mulheres; Disponível em:</w:t>
      </w:r>
    </w:p>
    <w:p w14:paraId="7FFED39B" w14:textId="266A2580" w:rsidR="00F02C81" w:rsidRPr="0088589D" w:rsidRDefault="00631896" w:rsidP="0088589D">
      <w:pPr>
        <w:pStyle w:val="Textodenotaderodap"/>
        <w:jc w:val="both"/>
        <w:rPr>
          <w:rFonts w:ascii="Times New Roman" w:hAnsi="Times New Roman" w:cs="Times New Roman"/>
        </w:rPr>
      </w:pPr>
      <w:r>
        <w:rPr>
          <w:rFonts w:ascii="Times New Roman" w:hAnsi="Times New Roman" w:cs="Times New Roman"/>
        </w:rPr>
        <w:t xml:space="preserve"> </w:t>
      </w:r>
      <w:hyperlink r:id="rId1" w:history="1">
        <w:r w:rsidRPr="00976363">
          <w:rPr>
            <w:rStyle w:val="Hyperlink"/>
            <w:rFonts w:ascii="Times New Roman" w:hAnsi="Times New Roman" w:cs="Times New Roman"/>
          </w:rPr>
          <w:t>https://assets-compromissoeatitude-ipg.sfo2.digitaloceanspaces.com/2016/02/Recomendacao-Geral-n33-Comite-CEDAW.pdf</w:t>
        </w:r>
      </w:hyperlink>
      <w:r w:rsidR="00290BF6">
        <w:rPr>
          <w:rFonts w:ascii="Times New Roman" w:hAnsi="Times New Roman" w:cs="Times New Roman"/>
        </w:rPr>
        <w:t xml:space="preserve">. </w:t>
      </w:r>
      <w:proofErr w:type="spellStart"/>
      <w:r w:rsidR="00290BF6">
        <w:rPr>
          <w:rFonts w:ascii="Times New Roman" w:hAnsi="Times New Roman" w:cs="Times New Roman"/>
        </w:rPr>
        <w:t>Acesso:agosto</w:t>
      </w:r>
      <w:proofErr w:type="spellEnd"/>
      <w:r w:rsidR="00290BF6">
        <w:rPr>
          <w:rFonts w:ascii="Times New Roman" w:hAnsi="Times New Roman" w:cs="Times New Roman"/>
        </w:rPr>
        <w:t>/2023</w:t>
      </w:r>
    </w:p>
    <w:bookmarkEnd w:id="6"/>
  </w:footnote>
  <w:footnote w:id="6">
    <w:p w14:paraId="6D0FA173" w14:textId="1D89A6B4" w:rsidR="00E44F5E" w:rsidRPr="0088589D" w:rsidRDefault="00E44F5E"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00EC38D9">
        <w:rPr>
          <w:rFonts w:ascii="Times New Roman" w:hAnsi="Times New Roman" w:cs="Times New Roman"/>
        </w:rPr>
        <w:t xml:space="preserve">BRASIL. Instituto de Pesquisa Econômica Aplicada. </w:t>
      </w:r>
      <w:r w:rsidR="00382DA6">
        <w:rPr>
          <w:rFonts w:ascii="Times New Roman" w:hAnsi="Times New Roman" w:cs="Times New Roman"/>
        </w:rPr>
        <w:t>Brasília, DF, 2023A .</w:t>
      </w:r>
      <w:r w:rsidR="00EC38D9">
        <w:rPr>
          <w:rFonts w:ascii="Times New Roman" w:hAnsi="Times New Roman" w:cs="Times New Roman"/>
        </w:rPr>
        <w:t xml:space="preserve">Disponível em: </w:t>
      </w:r>
      <w:hyperlink r:id="rId2" w:history="1">
        <w:r w:rsidR="00EC38D9" w:rsidRPr="00976363">
          <w:rPr>
            <w:rStyle w:val="Hyperlink"/>
            <w:rFonts w:ascii="Times New Roman" w:hAnsi="Times New Roman" w:cs="Times New Roman"/>
          </w:rPr>
          <w:t>https://www.ipea.gov.br/portal/categorias/45-todas-as-noticias/noticias/13541-brasil-tem-cerca-de-822-mil-casos-de-estupro-a-cada-ano-dois-por-minuto</w:t>
        </w:r>
      </w:hyperlink>
      <w:r w:rsidR="00EC38D9">
        <w:rPr>
          <w:rFonts w:ascii="Times New Roman" w:hAnsi="Times New Roman" w:cs="Times New Roman"/>
        </w:rPr>
        <w:t>. Acesso em agosto/2023.</w:t>
      </w:r>
    </w:p>
  </w:footnote>
  <w:footnote w:id="7">
    <w:p w14:paraId="0BB1BBE8" w14:textId="205A7889" w:rsidR="00E44F5E" w:rsidRPr="0088589D" w:rsidRDefault="00E44F5E"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00EC38D9">
        <w:rPr>
          <w:rFonts w:ascii="Times New Roman" w:hAnsi="Times New Roman" w:cs="Times New Roman"/>
        </w:rPr>
        <w:t xml:space="preserve">INSTITUTO PATRÍCIA GALVÃO. </w:t>
      </w:r>
      <w:r w:rsidR="00EC38D9" w:rsidRPr="00E669AC">
        <w:rPr>
          <w:rFonts w:ascii="Times New Roman" w:hAnsi="Times New Roman" w:cs="Times New Roman"/>
        </w:rPr>
        <w:t xml:space="preserve">Assédio sexual. </w:t>
      </w:r>
      <w:r w:rsidR="00EC38D9" w:rsidRPr="00E669AC">
        <w:rPr>
          <w:rFonts w:ascii="Times New Roman" w:hAnsi="Times New Roman" w:cs="Times New Roman"/>
          <w:b/>
          <w:bCs/>
        </w:rPr>
        <w:t>Dossiê Violência Sexual</w:t>
      </w:r>
      <w:r w:rsidR="00EC38D9">
        <w:rPr>
          <w:rFonts w:ascii="Times New Roman" w:hAnsi="Times New Roman" w:cs="Times New Roman"/>
        </w:rPr>
        <w:t xml:space="preserve">. São Paulo, [2020]. Disponível </w:t>
      </w:r>
      <w:hyperlink r:id="rId3" w:history="1">
        <w:r w:rsidR="00EC38D9" w:rsidRPr="00976363">
          <w:rPr>
            <w:rStyle w:val="Hyperlink"/>
            <w:rFonts w:ascii="Times New Roman" w:hAnsi="Times New Roman" w:cs="Times New Roman"/>
          </w:rPr>
          <w:t>https://dossies.agenciapatriciagalvao.org.br/dados-e-fontes/pesquisa/percepcoes-sobre-a-violencia-e-o-assedio-contra-mulheres-no-trabalho-instituto-patricia-galvao-locomotiva-2020/</w:t>
        </w:r>
      </w:hyperlink>
      <w:r w:rsidR="00EC38D9">
        <w:rPr>
          <w:rFonts w:ascii="Times New Roman" w:hAnsi="Times New Roman" w:cs="Times New Roman"/>
        </w:rPr>
        <w:t xml:space="preserve"> .Acesso em: agosto/2023</w:t>
      </w:r>
    </w:p>
  </w:footnote>
  <w:footnote w:id="8">
    <w:p w14:paraId="25EACC92" w14:textId="44CD1517" w:rsidR="003C350B" w:rsidRPr="0088589D" w:rsidRDefault="003C350B"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00EC38D9" w:rsidRPr="00EC38D9">
        <w:rPr>
          <w:rFonts w:ascii="Times New Roman" w:hAnsi="Times New Roman" w:cs="Times New Roman"/>
          <w:kern w:val="0"/>
          <w14:ligatures w14:val="none"/>
        </w:rPr>
        <w:t xml:space="preserve">BRASIL. Fórum Brasileiro de Segurança Pública. </w:t>
      </w:r>
      <w:r w:rsidR="00EC38D9" w:rsidRPr="00EC38D9">
        <w:rPr>
          <w:rFonts w:ascii="Times New Roman" w:hAnsi="Times New Roman" w:cs="Times New Roman"/>
          <w:b/>
          <w:bCs/>
          <w:kern w:val="0"/>
          <w14:ligatures w14:val="none"/>
        </w:rPr>
        <w:t>Relatório visível e invisível</w:t>
      </w:r>
      <w:r w:rsidR="00EC38D9" w:rsidRPr="00EC38D9">
        <w:rPr>
          <w:rFonts w:ascii="Times New Roman" w:hAnsi="Times New Roman" w:cs="Times New Roman"/>
          <w:kern w:val="0"/>
          <w14:ligatures w14:val="none"/>
        </w:rPr>
        <w:t>: a vitimização de mulheres no Brasil.  Brasília, DF: Fórum Brasileiro de Segurança Pública, 202</w:t>
      </w:r>
      <w:r w:rsidR="00382DA6">
        <w:rPr>
          <w:rFonts w:ascii="Times New Roman" w:hAnsi="Times New Roman" w:cs="Times New Roman"/>
          <w:kern w:val="0"/>
          <w14:ligatures w14:val="none"/>
        </w:rPr>
        <w:t>3B</w:t>
      </w:r>
      <w:r w:rsidR="00EC38D9" w:rsidRPr="00EC38D9">
        <w:rPr>
          <w:rFonts w:ascii="Times New Roman" w:hAnsi="Times New Roman" w:cs="Times New Roman"/>
          <w:kern w:val="0"/>
          <w14:ligatures w14:val="none"/>
        </w:rPr>
        <w:t xml:space="preserve">. Disponível em: </w:t>
      </w:r>
      <w:hyperlink r:id="rId4" w:history="1">
        <w:r w:rsidR="00EC38D9" w:rsidRPr="00976363">
          <w:rPr>
            <w:rStyle w:val="Hyperlink"/>
            <w:rFonts w:ascii="Times New Roman" w:hAnsi="Times New Roman" w:cs="Times New Roman"/>
          </w:rPr>
          <w:t>https://forumseguranca.org.br/wp-content/uploads/2023/03/visiveleinvisivel-2023-relatorio.pdf</w:t>
        </w:r>
      </w:hyperlink>
      <w:r w:rsidR="00EC38D9">
        <w:rPr>
          <w:rFonts w:ascii="Times New Roman" w:hAnsi="Times New Roman" w:cs="Times New Roman"/>
        </w:rPr>
        <w:t xml:space="preserve"> .</w:t>
      </w:r>
      <w:r w:rsidR="00EC38D9" w:rsidRPr="00EC38D9">
        <w:rPr>
          <w:rFonts w:ascii="Times New Roman" w:hAnsi="Times New Roman" w:cs="Times New Roman"/>
          <w:kern w:val="0"/>
          <w14:ligatures w14:val="none"/>
        </w:rPr>
        <w:t xml:space="preserve"> Acesso em: </w:t>
      </w:r>
      <w:r w:rsidR="00EC38D9">
        <w:rPr>
          <w:rFonts w:ascii="Times New Roman" w:hAnsi="Times New Roman" w:cs="Times New Roman"/>
          <w:kern w:val="0"/>
          <w14:ligatures w14:val="none"/>
        </w:rPr>
        <w:t>agosto/2023</w:t>
      </w:r>
    </w:p>
  </w:footnote>
  <w:footnote w:id="9">
    <w:p w14:paraId="69406AD9" w14:textId="293FDDE7" w:rsidR="00E44F5E" w:rsidRPr="0088589D" w:rsidRDefault="00E44F5E">
      <w:pPr>
        <w:pStyle w:val="Textodenotaderodap"/>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00382DA6">
        <w:rPr>
          <w:rFonts w:ascii="Times New Roman" w:hAnsi="Times New Roman" w:cs="Times New Roman"/>
        </w:rPr>
        <w:t>BRASIL, 2023B.</w:t>
      </w:r>
    </w:p>
  </w:footnote>
  <w:footnote w:id="10">
    <w:p w14:paraId="0FD4F39A" w14:textId="00181616" w:rsidR="001813FD" w:rsidRPr="0088589D" w:rsidRDefault="001813FD"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00382DA6">
        <w:rPr>
          <w:rFonts w:ascii="Times New Roman" w:hAnsi="Times New Roman" w:cs="Times New Roman"/>
        </w:rPr>
        <w:t>BRASIL, 2021A</w:t>
      </w:r>
    </w:p>
  </w:footnote>
  <w:footnote w:id="11">
    <w:p w14:paraId="69BB6549" w14:textId="0DB126D9" w:rsidR="002F4344" w:rsidRPr="00494D91" w:rsidRDefault="002F4344">
      <w:pPr>
        <w:pStyle w:val="Textodenotaderodap"/>
        <w:rPr>
          <w:rFonts w:ascii="Times New Roman" w:hAnsi="Times New Roman" w:cs="Times New Roman"/>
        </w:rPr>
      </w:pPr>
      <w:r>
        <w:rPr>
          <w:rStyle w:val="Refdenotaderodap"/>
        </w:rPr>
        <w:footnoteRef/>
      </w:r>
      <w:r>
        <w:t xml:space="preserve"> </w:t>
      </w:r>
      <w:bookmarkStart w:id="7" w:name="_Hlk146190825"/>
      <w:r w:rsidRPr="00494D91">
        <w:rPr>
          <w:rFonts w:ascii="Times New Roman" w:hAnsi="Times New Roman" w:cs="Times New Roman"/>
        </w:rPr>
        <w:t>PEDROSO, Margarete Gonçalves</w:t>
      </w:r>
      <w:r w:rsidRPr="00494D91">
        <w:rPr>
          <w:rFonts w:ascii="Times New Roman" w:hAnsi="Times New Roman" w:cs="Times New Roman"/>
          <w:b/>
          <w:bCs/>
        </w:rPr>
        <w:t>. O assédio sexual como infração disciplinar</w:t>
      </w:r>
      <w:r w:rsidRPr="00494D91">
        <w:rPr>
          <w:rFonts w:ascii="Times New Roman" w:hAnsi="Times New Roman" w:cs="Times New Roman"/>
        </w:rPr>
        <w:t xml:space="preserve">. Revista da Procuradoria Geral do Estado de São Paulo, 2022. Disponível em: </w:t>
      </w:r>
      <w:hyperlink r:id="rId5" w:history="1">
        <w:r w:rsidRPr="00494D91">
          <w:rPr>
            <w:rStyle w:val="Hyperlink"/>
            <w:rFonts w:ascii="Times New Roman" w:hAnsi="Times New Roman" w:cs="Times New Roman"/>
          </w:rPr>
          <w:t>https://revistas.pge.sp.gov.br/index.php/revistapegesp/article/view/1318</w:t>
        </w:r>
      </w:hyperlink>
      <w:r w:rsidRPr="00494D91">
        <w:rPr>
          <w:rFonts w:ascii="Times New Roman" w:hAnsi="Times New Roman" w:cs="Times New Roman"/>
        </w:rPr>
        <w:t>. Acesso em setembro/2023.</w:t>
      </w:r>
    </w:p>
    <w:bookmarkEnd w:id="7"/>
  </w:footnote>
  <w:footnote w:id="12">
    <w:p w14:paraId="47D5EED6" w14:textId="51689AB0" w:rsidR="00FC66A0" w:rsidRPr="0088589D" w:rsidRDefault="00F11E04" w:rsidP="0088589D">
      <w:pPr>
        <w:pStyle w:val="Textodenotaderodap"/>
        <w:ind w:right="-285"/>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00382DA6">
        <w:rPr>
          <w:rFonts w:ascii="Times New Roman" w:hAnsi="Times New Roman" w:cs="Times New Roman"/>
        </w:rPr>
        <w:t>BRASIL, 2021A</w:t>
      </w:r>
    </w:p>
    <w:p w14:paraId="240882E1" w14:textId="753854D7" w:rsidR="00F11E04" w:rsidRPr="0088589D" w:rsidRDefault="00F11E04" w:rsidP="0088589D">
      <w:pPr>
        <w:pStyle w:val="Textodenotaderodap"/>
        <w:jc w:val="both"/>
        <w:rPr>
          <w:rFonts w:ascii="Times New Roman" w:hAnsi="Times New Roman" w:cs="Times New Roman"/>
        </w:rPr>
      </w:pPr>
    </w:p>
  </w:footnote>
  <w:footnote w:id="13">
    <w:p w14:paraId="2608D40A" w14:textId="4B668875" w:rsidR="0066544D" w:rsidRPr="0088589D" w:rsidRDefault="0066544D" w:rsidP="0066544D">
      <w:pPr>
        <w:pStyle w:val="Textodenotaderodap"/>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MATAS, Gloria </w:t>
      </w:r>
      <w:proofErr w:type="spellStart"/>
      <w:r w:rsidRPr="0088589D">
        <w:rPr>
          <w:rFonts w:ascii="Times New Roman" w:hAnsi="Times New Roman" w:cs="Times New Roman"/>
        </w:rPr>
        <w:t>Poyatos</w:t>
      </w:r>
      <w:proofErr w:type="spellEnd"/>
      <w:r w:rsidRPr="0088589D">
        <w:rPr>
          <w:rFonts w:ascii="Times New Roman" w:hAnsi="Times New Roman" w:cs="Times New Roman"/>
        </w:rPr>
        <w:t xml:space="preserve"> I. </w:t>
      </w:r>
      <w:proofErr w:type="spellStart"/>
      <w:r w:rsidRPr="00382DA6">
        <w:rPr>
          <w:rFonts w:ascii="Times New Roman" w:hAnsi="Times New Roman" w:cs="Times New Roman"/>
          <w:b/>
          <w:bCs/>
        </w:rPr>
        <w:t>Juzgar</w:t>
      </w:r>
      <w:proofErr w:type="spellEnd"/>
      <w:r w:rsidRPr="00382DA6">
        <w:rPr>
          <w:rFonts w:ascii="Times New Roman" w:hAnsi="Times New Roman" w:cs="Times New Roman"/>
          <w:b/>
          <w:bCs/>
        </w:rPr>
        <w:t xml:space="preserve"> </w:t>
      </w:r>
      <w:proofErr w:type="spellStart"/>
      <w:r w:rsidRPr="00382DA6">
        <w:rPr>
          <w:rFonts w:ascii="Times New Roman" w:hAnsi="Times New Roman" w:cs="Times New Roman"/>
          <w:b/>
          <w:bCs/>
        </w:rPr>
        <w:t>con</w:t>
      </w:r>
      <w:proofErr w:type="spellEnd"/>
      <w:r w:rsidRPr="00382DA6">
        <w:rPr>
          <w:rFonts w:ascii="Times New Roman" w:hAnsi="Times New Roman" w:cs="Times New Roman"/>
          <w:b/>
          <w:bCs/>
        </w:rPr>
        <w:t xml:space="preserve"> Perspectiva de Gênero: Una Metodologia Vinculante de </w:t>
      </w:r>
      <w:proofErr w:type="spellStart"/>
      <w:r w:rsidRPr="00382DA6">
        <w:rPr>
          <w:rFonts w:ascii="Times New Roman" w:hAnsi="Times New Roman" w:cs="Times New Roman"/>
          <w:b/>
          <w:bCs/>
        </w:rPr>
        <w:t>Justicia</w:t>
      </w:r>
      <w:proofErr w:type="spellEnd"/>
      <w:r w:rsidRPr="00382DA6">
        <w:rPr>
          <w:rFonts w:ascii="Times New Roman" w:hAnsi="Times New Roman" w:cs="Times New Roman"/>
          <w:b/>
          <w:bCs/>
        </w:rPr>
        <w:t xml:space="preserve"> Equitativa</w:t>
      </w:r>
      <w:r w:rsidRPr="0088589D">
        <w:rPr>
          <w:rFonts w:ascii="Times New Roman" w:hAnsi="Times New Roman" w:cs="Times New Roman"/>
        </w:rPr>
        <w:t xml:space="preserve">. Igual, Revista de Gênero e </w:t>
      </w:r>
      <w:proofErr w:type="spellStart"/>
      <w:r w:rsidRPr="0088589D">
        <w:rPr>
          <w:rFonts w:ascii="Times New Roman" w:hAnsi="Times New Roman" w:cs="Times New Roman"/>
        </w:rPr>
        <w:t>Igualdad</w:t>
      </w:r>
      <w:proofErr w:type="spellEnd"/>
      <w:r w:rsidRPr="0088589D">
        <w:rPr>
          <w:rFonts w:ascii="Times New Roman" w:hAnsi="Times New Roman" w:cs="Times New Roman"/>
        </w:rPr>
        <w:t>, V. 2, P. 7-8, 2019</w:t>
      </w:r>
    </w:p>
  </w:footnote>
  <w:footnote w:id="14">
    <w:p w14:paraId="56E9B32C" w14:textId="705D9152" w:rsidR="008F6BC9" w:rsidRPr="0088589D" w:rsidRDefault="008F6BC9"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bookmarkStart w:id="10" w:name="_Hlk143086502"/>
      <w:r w:rsidR="00382DA6">
        <w:rPr>
          <w:rFonts w:ascii="Times New Roman" w:hAnsi="Times New Roman" w:cs="Times New Roman"/>
        </w:rPr>
        <w:t xml:space="preserve">MAEDA, </w:t>
      </w:r>
      <w:r w:rsidRPr="0088589D">
        <w:rPr>
          <w:rFonts w:ascii="Times New Roman" w:hAnsi="Times New Roman" w:cs="Times New Roman"/>
        </w:rPr>
        <w:t>Patrícia</w:t>
      </w:r>
      <w:r w:rsidR="00382DA6">
        <w:rPr>
          <w:rFonts w:ascii="Times New Roman" w:hAnsi="Times New Roman" w:cs="Times New Roman"/>
        </w:rPr>
        <w:t xml:space="preserve">, </w:t>
      </w:r>
      <w:r w:rsidRPr="00382DA6">
        <w:rPr>
          <w:rFonts w:ascii="Times New Roman" w:hAnsi="Times New Roman" w:cs="Times New Roman"/>
          <w:b/>
          <w:bCs/>
        </w:rPr>
        <w:t>Julgamento com perspectiva de gênero no mundo do trabalho</w:t>
      </w:r>
      <w:r w:rsidR="00382DA6">
        <w:rPr>
          <w:rFonts w:ascii="Times New Roman" w:hAnsi="Times New Roman" w:cs="Times New Roman"/>
        </w:rPr>
        <w:t xml:space="preserve"> </w:t>
      </w:r>
      <w:r w:rsidR="00382DA6" w:rsidRPr="0088589D">
        <w:rPr>
          <w:rFonts w:ascii="Times New Roman" w:hAnsi="Times New Roman" w:cs="Times New Roman"/>
        </w:rPr>
        <w:t>apud Flávia</w:t>
      </w:r>
      <w:r w:rsidR="00382DA6">
        <w:rPr>
          <w:rFonts w:ascii="Times New Roman" w:hAnsi="Times New Roman" w:cs="Times New Roman"/>
        </w:rPr>
        <w:t xml:space="preserve"> </w:t>
      </w:r>
      <w:proofErr w:type="spellStart"/>
      <w:r w:rsidR="00382DA6" w:rsidRPr="0088589D">
        <w:rPr>
          <w:rFonts w:ascii="Times New Roman" w:hAnsi="Times New Roman" w:cs="Times New Roman"/>
        </w:rPr>
        <w:t>B</w:t>
      </w:r>
      <w:r w:rsidR="00382DA6">
        <w:rPr>
          <w:rFonts w:ascii="Times New Roman" w:hAnsi="Times New Roman" w:cs="Times New Roman"/>
        </w:rPr>
        <w:t>irolli</w:t>
      </w:r>
      <w:proofErr w:type="spellEnd"/>
      <w:r w:rsidR="00382DA6" w:rsidRPr="0088589D">
        <w:rPr>
          <w:rFonts w:ascii="Times New Roman" w:hAnsi="Times New Roman" w:cs="Times New Roman"/>
        </w:rPr>
        <w:t xml:space="preserve">. Gênero e desigualdades: limites da democracia no Brasil. São Paulo: </w:t>
      </w:r>
      <w:proofErr w:type="spellStart"/>
      <w:r w:rsidR="00382DA6" w:rsidRPr="0088589D">
        <w:rPr>
          <w:rFonts w:ascii="Times New Roman" w:hAnsi="Times New Roman" w:cs="Times New Roman"/>
        </w:rPr>
        <w:t>Boitempo</w:t>
      </w:r>
      <w:proofErr w:type="spellEnd"/>
      <w:r w:rsidR="00382DA6" w:rsidRPr="0088589D">
        <w:rPr>
          <w:rFonts w:ascii="Times New Roman" w:hAnsi="Times New Roman" w:cs="Times New Roman"/>
        </w:rPr>
        <w:t>, 2018</w:t>
      </w:r>
      <w:r w:rsidRPr="0088589D">
        <w:rPr>
          <w:rFonts w:ascii="Times New Roman" w:hAnsi="Times New Roman" w:cs="Times New Roman"/>
        </w:rPr>
        <w:t xml:space="preserve">, Revista </w:t>
      </w:r>
      <w:proofErr w:type="spellStart"/>
      <w:r w:rsidRPr="0088589D">
        <w:rPr>
          <w:rFonts w:ascii="Times New Roman" w:hAnsi="Times New Roman" w:cs="Times New Roman"/>
        </w:rPr>
        <w:t>LTr</w:t>
      </w:r>
      <w:proofErr w:type="spellEnd"/>
      <w:r w:rsidRPr="0088589D">
        <w:rPr>
          <w:rFonts w:ascii="Times New Roman" w:hAnsi="Times New Roman" w:cs="Times New Roman"/>
        </w:rPr>
        <w:t>, ano 85, n.8, Agosto/2021, ISSN 1516-9154, pp.913-921.</w:t>
      </w:r>
    </w:p>
    <w:bookmarkEnd w:id="10"/>
  </w:footnote>
  <w:footnote w:id="15">
    <w:p w14:paraId="23B5FE77" w14:textId="68D0DBA7" w:rsidR="00633EC2" w:rsidRPr="0088589D" w:rsidRDefault="00633EC2"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RAWLS, </w:t>
      </w:r>
      <w:proofErr w:type="spellStart"/>
      <w:r w:rsidRPr="0088589D">
        <w:rPr>
          <w:rFonts w:ascii="Times New Roman" w:hAnsi="Times New Roman" w:cs="Times New Roman"/>
        </w:rPr>
        <w:t>Jonh</w:t>
      </w:r>
      <w:proofErr w:type="spellEnd"/>
      <w:r w:rsidRPr="0088589D">
        <w:rPr>
          <w:rFonts w:ascii="Times New Roman" w:hAnsi="Times New Roman" w:cs="Times New Roman"/>
        </w:rPr>
        <w:t xml:space="preserve"> Rawls. </w:t>
      </w:r>
      <w:r w:rsidRPr="00382DA6">
        <w:rPr>
          <w:rFonts w:ascii="Times New Roman" w:hAnsi="Times New Roman" w:cs="Times New Roman"/>
          <w:b/>
          <w:bCs/>
        </w:rPr>
        <w:t>Uma Teoria da Justiça</w:t>
      </w:r>
      <w:r w:rsidRPr="0088589D">
        <w:rPr>
          <w:rFonts w:ascii="Times New Roman" w:hAnsi="Times New Roman" w:cs="Times New Roman"/>
        </w:rPr>
        <w:t xml:space="preserve">. Tradução de Almiro </w:t>
      </w:r>
      <w:proofErr w:type="spellStart"/>
      <w:r w:rsidRPr="0088589D">
        <w:rPr>
          <w:rFonts w:ascii="Times New Roman" w:hAnsi="Times New Roman" w:cs="Times New Roman"/>
        </w:rPr>
        <w:t>Pisetta</w:t>
      </w:r>
      <w:proofErr w:type="spellEnd"/>
      <w:r w:rsidRPr="0088589D">
        <w:rPr>
          <w:rFonts w:ascii="Times New Roman" w:hAnsi="Times New Roman" w:cs="Times New Roman"/>
        </w:rPr>
        <w:t xml:space="preserve"> e Lenita M. R. Esteves. São Paulo: Martins Fontes, 2000, p. 147.</w:t>
      </w:r>
    </w:p>
  </w:footnote>
  <w:footnote w:id="16">
    <w:p w14:paraId="6A51FE97" w14:textId="2F879619" w:rsidR="00633EC2" w:rsidRPr="0088589D" w:rsidRDefault="00633EC2"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Pr="0088589D">
        <w:rPr>
          <w:rFonts w:ascii="Times New Roman" w:hAnsi="Times New Roman" w:cs="Times New Roman"/>
          <w:color w:val="444444"/>
          <w:shd w:val="clear" w:color="auto" w:fill="FFFFFF"/>
        </w:rPr>
        <w:t xml:space="preserve">ALVES, Leonardo Marcondes. </w:t>
      </w:r>
      <w:r w:rsidRPr="00382DA6">
        <w:rPr>
          <w:rFonts w:ascii="Times New Roman" w:hAnsi="Times New Roman" w:cs="Times New Roman"/>
          <w:b/>
          <w:bCs/>
          <w:color w:val="444444"/>
          <w:shd w:val="clear" w:color="auto" w:fill="FFFFFF"/>
        </w:rPr>
        <w:t>Rawls e o véu de ignorância.</w:t>
      </w:r>
      <w:r w:rsidRPr="00382DA6">
        <w:rPr>
          <w:rStyle w:val="nfase"/>
          <w:rFonts w:ascii="Times New Roman" w:hAnsi="Times New Roman" w:cs="Times New Roman"/>
          <w:b/>
          <w:bCs/>
          <w:color w:val="444444"/>
          <w:bdr w:val="none" w:sz="0" w:space="0" w:color="auto" w:frame="1"/>
          <w:shd w:val="clear" w:color="auto" w:fill="FFFFFF"/>
        </w:rPr>
        <w:t> Ensaios e Notas</w:t>
      </w:r>
      <w:r w:rsidRPr="0088589D">
        <w:rPr>
          <w:rFonts w:ascii="Times New Roman" w:hAnsi="Times New Roman" w:cs="Times New Roman"/>
          <w:color w:val="444444"/>
          <w:shd w:val="clear" w:color="auto" w:fill="FFFFFF"/>
        </w:rPr>
        <w:t>, 2016. Disponível em </w:t>
      </w:r>
      <w:hyperlink r:id="rId6" w:history="1">
        <w:r w:rsidRPr="0088589D">
          <w:rPr>
            <w:rStyle w:val="Hyperlink"/>
            <w:rFonts w:ascii="Times New Roman" w:hAnsi="Times New Roman" w:cs="Times New Roman"/>
            <w:color w:val="13C4A5"/>
            <w:shd w:val="clear" w:color="auto" w:fill="FFFFFF"/>
          </w:rPr>
          <w:t>https://ensaiosenotas.com/2016/02/09/rawls-e-o-veu-de-ignorancia/</w:t>
        </w:r>
      </w:hyperlink>
      <w:r w:rsidRPr="0088589D">
        <w:rPr>
          <w:rFonts w:ascii="Times New Roman" w:hAnsi="Times New Roman" w:cs="Times New Roman"/>
          <w:color w:val="444444"/>
          <w:shd w:val="clear" w:color="auto" w:fill="FFFFFF"/>
        </w:rPr>
        <w:t> . Acesso em agosto/2023</w:t>
      </w:r>
    </w:p>
  </w:footnote>
  <w:footnote w:id="17">
    <w:p w14:paraId="14DA693B" w14:textId="7DAA8E62" w:rsidR="00633EC2" w:rsidRPr="0088589D" w:rsidRDefault="00633EC2"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Pr="0088589D">
        <w:rPr>
          <w:rFonts w:ascii="Times New Roman" w:hAnsi="Times New Roman" w:cs="Times New Roman"/>
          <w:color w:val="444444"/>
          <w:shd w:val="clear" w:color="auto" w:fill="FFFFFF"/>
        </w:rPr>
        <w:t xml:space="preserve">ALVES, Leonardo Marcondes. </w:t>
      </w:r>
      <w:proofErr w:type="spellStart"/>
      <w:r w:rsidRPr="0088589D">
        <w:rPr>
          <w:rFonts w:ascii="Times New Roman" w:hAnsi="Times New Roman" w:cs="Times New Roman"/>
          <w:color w:val="444444"/>
          <w:shd w:val="clear" w:color="auto" w:fill="FFFFFF"/>
        </w:rPr>
        <w:t>Ob.cit</w:t>
      </w:r>
      <w:proofErr w:type="spellEnd"/>
    </w:p>
    <w:p w14:paraId="4EC835BA" w14:textId="1A03C2B8" w:rsidR="00633EC2" w:rsidRDefault="00633EC2">
      <w:pPr>
        <w:pStyle w:val="Textodenotaderodap"/>
      </w:pPr>
    </w:p>
  </w:footnote>
  <w:footnote w:id="18">
    <w:p w14:paraId="439EB6CA" w14:textId="06794468" w:rsidR="00351E25" w:rsidRPr="0088589D" w:rsidRDefault="00351E25" w:rsidP="00065DE4">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00065DE4" w:rsidRPr="00065DE4">
        <w:rPr>
          <w:rFonts w:ascii="Times New Roman" w:hAnsi="Times New Roman" w:cs="Times New Roman"/>
        </w:rPr>
        <w:t xml:space="preserve">SEVERI, Fabiana Cristina. </w:t>
      </w:r>
      <w:r w:rsidR="00065DE4" w:rsidRPr="00065DE4">
        <w:rPr>
          <w:rFonts w:ascii="Times New Roman" w:hAnsi="Times New Roman" w:cs="Times New Roman"/>
          <w:b/>
          <w:bCs/>
        </w:rPr>
        <w:t>Justiça em uma perspectiva de gênero: elementos teóricos, normativos e metodológicos</w:t>
      </w:r>
      <w:r w:rsidR="00065DE4" w:rsidRPr="00065DE4">
        <w:rPr>
          <w:rFonts w:ascii="Times New Roman" w:hAnsi="Times New Roman" w:cs="Times New Roman"/>
        </w:rPr>
        <w:t>. Revista Digital de Direito Administrativo, v. 3, n. 3, p. 574-601, 2016.  Disponível em: https://doi.org/10.11606/issn.2319-0558.v3i3p574-601. Acesso em: ago</w:t>
      </w:r>
      <w:r w:rsidR="00EB679F">
        <w:rPr>
          <w:rFonts w:ascii="Times New Roman" w:hAnsi="Times New Roman" w:cs="Times New Roman"/>
        </w:rPr>
        <w:t>sto/</w:t>
      </w:r>
      <w:r w:rsidR="00065DE4" w:rsidRPr="00065DE4">
        <w:rPr>
          <w:rFonts w:ascii="Times New Roman" w:hAnsi="Times New Roman" w:cs="Times New Roman"/>
        </w:rPr>
        <w:t>2023</w:t>
      </w:r>
    </w:p>
  </w:footnote>
  <w:footnote w:id="19">
    <w:p w14:paraId="0007A209" w14:textId="6CF53781" w:rsidR="006A5E04" w:rsidRPr="0088589D" w:rsidRDefault="006A5E04"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ibidem</w:t>
      </w:r>
    </w:p>
  </w:footnote>
  <w:footnote w:id="20">
    <w:p w14:paraId="09CA5F3F" w14:textId="5386BF38" w:rsidR="006A5E04" w:rsidRPr="0088589D" w:rsidRDefault="006A5E04"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bookmarkStart w:id="11" w:name="_Hlk144373309"/>
      <w:r w:rsidR="00EB679F">
        <w:rPr>
          <w:rFonts w:ascii="Times New Roman" w:hAnsi="Times New Roman" w:cs="Times New Roman"/>
        </w:rPr>
        <w:t xml:space="preserve">BRASIL. Controladoria Geral da União, 2023C , </w:t>
      </w:r>
      <w:r w:rsidRPr="0088589D">
        <w:rPr>
          <w:rFonts w:ascii="Times New Roman" w:hAnsi="Times New Roman" w:cs="Times New Roman"/>
        </w:rPr>
        <w:t xml:space="preserve">Guia </w:t>
      </w:r>
      <w:r w:rsidR="00EB679F">
        <w:rPr>
          <w:rFonts w:ascii="Times New Roman" w:hAnsi="Times New Roman" w:cs="Times New Roman"/>
        </w:rPr>
        <w:t xml:space="preserve">Lilás. Orientações para prevenção e tratamento ao assédio moral e sexual e à discriminação no Governo Federal. </w:t>
      </w:r>
      <w:proofErr w:type="spellStart"/>
      <w:r w:rsidR="00EB679F">
        <w:rPr>
          <w:rFonts w:ascii="Times New Roman" w:hAnsi="Times New Roman" w:cs="Times New Roman"/>
        </w:rPr>
        <w:t>Brasilía</w:t>
      </w:r>
      <w:proofErr w:type="spellEnd"/>
      <w:r w:rsidR="00EB679F">
        <w:rPr>
          <w:rFonts w:ascii="Times New Roman" w:hAnsi="Times New Roman" w:cs="Times New Roman"/>
        </w:rPr>
        <w:t xml:space="preserve">: DF. Disponível em : </w:t>
      </w:r>
      <w:hyperlink r:id="rId7" w:history="1">
        <w:r w:rsidR="00EB679F" w:rsidRPr="00A2696E">
          <w:rPr>
            <w:rStyle w:val="Hyperlink"/>
            <w:rFonts w:ascii="Times New Roman" w:hAnsi="Times New Roman" w:cs="Times New Roman"/>
          </w:rPr>
          <w:t>https://repositorio.cgu.gov.br/bitstream/1/16385/4/Guia_para_prevencao_assedio.pdf</w:t>
        </w:r>
      </w:hyperlink>
      <w:r w:rsidR="00EB679F">
        <w:rPr>
          <w:rFonts w:ascii="Times New Roman" w:hAnsi="Times New Roman" w:cs="Times New Roman"/>
        </w:rPr>
        <w:t xml:space="preserve"> . Acesso em: agosto/2023.</w:t>
      </w:r>
    </w:p>
    <w:bookmarkEnd w:id="11"/>
  </w:footnote>
  <w:footnote w:id="21">
    <w:p w14:paraId="1CCC5344" w14:textId="256CA4D5" w:rsidR="005C2254" w:rsidRPr="0088589D" w:rsidRDefault="00401BBC" w:rsidP="0088589D">
      <w:pPr>
        <w:pStyle w:val="Textodenotaderodap"/>
        <w:jc w:val="both"/>
        <w:rPr>
          <w:rFonts w:ascii="Times New Roman" w:hAnsi="Times New Roman" w:cs="Times New Roman"/>
        </w:rPr>
      </w:pPr>
      <w:r w:rsidRPr="0088589D">
        <w:rPr>
          <w:rFonts w:ascii="Times New Roman" w:hAnsi="Times New Roman" w:cs="Times New Roman"/>
        </w:rPr>
        <w:fldChar w:fldCharType="begin"/>
      </w:r>
      <w:r w:rsidRPr="0088589D">
        <w:rPr>
          <w:rFonts w:ascii="Times New Roman" w:hAnsi="Times New Roman" w:cs="Times New Roman"/>
        </w:rPr>
        <w:instrText xml:space="preserve"> BIBLIOGRAPHY  \l 1046 </w:instrText>
      </w:r>
      <w:r w:rsidR="00000000">
        <w:rPr>
          <w:rFonts w:ascii="Times New Roman" w:hAnsi="Times New Roman" w:cs="Times New Roman"/>
        </w:rPr>
        <w:fldChar w:fldCharType="separate"/>
      </w:r>
      <w:r w:rsidRPr="0088589D">
        <w:rPr>
          <w:rFonts w:ascii="Times New Roman" w:hAnsi="Times New Roman" w:cs="Times New Roman"/>
        </w:rPr>
        <w:fldChar w:fldCharType="end"/>
      </w:r>
      <w:r w:rsidR="005C2254" w:rsidRPr="0088589D">
        <w:rPr>
          <w:rStyle w:val="Refdenotaderodap"/>
          <w:rFonts w:ascii="Times New Roman" w:hAnsi="Times New Roman" w:cs="Times New Roman"/>
        </w:rPr>
        <w:footnoteRef/>
      </w:r>
      <w:r w:rsidR="005C2254" w:rsidRPr="0088589D">
        <w:rPr>
          <w:rFonts w:ascii="Times New Roman" w:hAnsi="Times New Roman" w:cs="Times New Roman"/>
        </w:rPr>
        <w:t xml:space="preserve"> </w:t>
      </w:r>
      <w:bookmarkStart w:id="12" w:name="_Hlk144373346"/>
      <w:proofErr w:type="spellStart"/>
      <w:r w:rsidR="005C2254" w:rsidRPr="0088589D">
        <w:rPr>
          <w:rFonts w:ascii="Times New Roman" w:hAnsi="Times New Roman" w:cs="Times New Roman"/>
        </w:rPr>
        <w:t>Facio</w:t>
      </w:r>
      <w:proofErr w:type="spellEnd"/>
      <w:r w:rsidR="005C2254" w:rsidRPr="0088589D">
        <w:rPr>
          <w:rFonts w:ascii="Times New Roman" w:hAnsi="Times New Roman" w:cs="Times New Roman"/>
        </w:rPr>
        <w:t xml:space="preserve">, Alda. </w:t>
      </w:r>
      <w:proofErr w:type="spellStart"/>
      <w:r w:rsidR="005C2254" w:rsidRPr="0088589D">
        <w:rPr>
          <w:rFonts w:ascii="Times New Roman" w:hAnsi="Times New Roman" w:cs="Times New Roman"/>
        </w:rPr>
        <w:t>Metodologías</w:t>
      </w:r>
      <w:proofErr w:type="spellEnd"/>
      <w:r w:rsidR="005C2254" w:rsidRPr="0088589D">
        <w:rPr>
          <w:rFonts w:ascii="Times New Roman" w:hAnsi="Times New Roman" w:cs="Times New Roman"/>
        </w:rPr>
        <w:t xml:space="preserve"> para </w:t>
      </w:r>
      <w:proofErr w:type="spellStart"/>
      <w:r w:rsidR="005C2254" w:rsidRPr="0088589D">
        <w:rPr>
          <w:rFonts w:ascii="Times New Roman" w:hAnsi="Times New Roman" w:cs="Times New Roman"/>
        </w:rPr>
        <w:t>el</w:t>
      </w:r>
      <w:proofErr w:type="spellEnd"/>
      <w:r w:rsidR="005C2254" w:rsidRPr="0088589D">
        <w:rPr>
          <w:rFonts w:ascii="Times New Roman" w:hAnsi="Times New Roman" w:cs="Times New Roman"/>
        </w:rPr>
        <w:t xml:space="preserve"> </w:t>
      </w:r>
      <w:proofErr w:type="spellStart"/>
      <w:r w:rsidR="005C2254" w:rsidRPr="0088589D">
        <w:rPr>
          <w:rFonts w:ascii="Times New Roman" w:hAnsi="Times New Roman" w:cs="Times New Roman"/>
        </w:rPr>
        <w:t>análisis</w:t>
      </w:r>
      <w:proofErr w:type="spellEnd"/>
      <w:r w:rsidR="005C2254" w:rsidRPr="0088589D">
        <w:rPr>
          <w:rFonts w:ascii="Times New Roman" w:hAnsi="Times New Roman" w:cs="Times New Roman"/>
        </w:rPr>
        <w:t xml:space="preserve"> de género </w:t>
      </w:r>
      <w:proofErr w:type="spellStart"/>
      <w:r w:rsidR="005C2254" w:rsidRPr="0088589D">
        <w:rPr>
          <w:rFonts w:ascii="Times New Roman" w:hAnsi="Times New Roman" w:cs="Times New Roman"/>
        </w:rPr>
        <w:t>del</w:t>
      </w:r>
      <w:proofErr w:type="spellEnd"/>
      <w:r w:rsidR="005C2254" w:rsidRPr="0088589D">
        <w:rPr>
          <w:rFonts w:ascii="Times New Roman" w:hAnsi="Times New Roman" w:cs="Times New Roman"/>
        </w:rPr>
        <w:t xml:space="preserve"> fenómeno legal. In.: SANTAMARÍA, R. A.; SALGADO, J.; VALLADARES, L.(comp.). El género </w:t>
      </w:r>
      <w:proofErr w:type="spellStart"/>
      <w:r w:rsidR="005C2254" w:rsidRPr="0088589D">
        <w:rPr>
          <w:rFonts w:ascii="Times New Roman" w:hAnsi="Times New Roman" w:cs="Times New Roman"/>
        </w:rPr>
        <w:t>en</w:t>
      </w:r>
      <w:proofErr w:type="spellEnd"/>
      <w:r w:rsidR="005C2254" w:rsidRPr="0088589D">
        <w:rPr>
          <w:rFonts w:ascii="Times New Roman" w:hAnsi="Times New Roman" w:cs="Times New Roman"/>
        </w:rPr>
        <w:t xml:space="preserve"> </w:t>
      </w:r>
      <w:proofErr w:type="spellStart"/>
      <w:r w:rsidR="005C2254" w:rsidRPr="0088589D">
        <w:rPr>
          <w:rFonts w:ascii="Times New Roman" w:hAnsi="Times New Roman" w:cs="Times New Roman"/>
        </w:rPr>
        <w:t>el</w:t>
      </w:r>
      <w:proofErr w:type="spellEnd"/>
      <w:r w:rsidR="005C2254" w:rsidRPr="0088589D">
        <w:rPr>
          <w:rFonts w:ascii="Times New Roman" w:hAnsi="Times New Roman" w:cs="Times New Roman"/>
        </w:rPr>
        <w:t xml:space="preserve"> </w:t>
      </w:r>
      <w:proofErr w:type="spellStart"/>
      <w:r w:rsidR="005C2254" w:rsidRPr="0088589D">
        <w:rPr>
          <w:rFonts w:ascii="Times New Roman" w:hAnsi="Times New Roman" w:cs="Times New Roman"/>
        </w:rPr>
        <w:t>derecho</w:t>
      </w:r>
      <w:proofErr w:type="spellEnd"/>
      <w:r w:rsidR="005C2254" w:rsidRPr="0088589D">
        <w:rPr>
          <w:rFonts w:ascii="Times New Roman" w:hAnsi="Times New Roman" w:cs="Times New Roman"/>
        </w:rPr>
        <w:t xml:space="preserve">. </w:t>
      </w:r>
      <w:proofErr w:type="spellStart"/>
      <w:r w:rsidR="005C2254" w:rsidRPr="0088589D">
        <w:rPr>
          <w:rFonts w:ascii="Times New Roman" w:hAnsi="Times New Roman" w:cs="Times New Roman"/>
        </w:rPr>
        <w:t>Ensayos</w:t>
      </w:r>
      <w:proofErr w:type="spellEnd"/>
      <w:r w:rsidR="005C2254" w:rsidRPr="0088589D">
        <w:rPr>
          <w:rFonts w:ascii="Times New Roman" w:hAnsi="Times New Roman" w:cs="Times New Roman"/>
        </w:rPr>
        <w:t xml:space="preserve"> críticos. Equador: Ministério de </w:t>
      </w:r>
      <w:proofErr w:type="spellStart"/>
      <w:r w:rsidR="005C2254" w:rsidRPr="0088589D">
        <w:rPr>
          <w:rFonts w:ascii="Times New Roman" w:hAnsi="Times New Roman" w:cs="Times New Roman"/>
        </w:rPr>
        <w:t>Justicia</w:t>
      </w:r>
      <w:proofErr w:type="spellEnd"/>
      <w:r w:rsidR="005C2254" w:rsidRPr="0088589D">
        <w:rPr>
          <w:rFonts w:ascii="Times New Roman" w:hAnsi="Times New Roman" w:cs="Times New Roman"/>
        </w:rPr>
        <w:t xml:space="preserve"> y </w:t>
      </w:r>
      <w:proofErr w:type="spellStart"/>
      <w:r w:rsidR="005C2254" w:rsidRPr="0088589D">
        <w:rPr>
          <w:rFonts w:ascii="Times New Roman" w:hAnsi="Times New Roman" w:cs="Times New Roman"/>
        </w:rPr>
        <w:t>derechos</w:t>
      </w:r>
      <w:proofErr w:type="spellEnd"/>
      <w:r w:rsidR="005C2254" w:rsidRPr="0088589D">
        <w:rPr>
          <w:rFonts w:ascii="Times New Roman" w:hAnsi="Times New Roman" w:cs="Times New Roman"/>
        </w:rPr>
        <w:t xml:space="preserve"> humanos, 2009 in Cartilha Protocolo para Julgamento com Perspectiva de Gênero, ABAT.</w:t>
      </w:r>
      <w:bookmarkEnd w:id="12"/>
    </w:p>
  </w:footnote>
  <w:footnote w:id="22">
    <w:p w14:paraId="627E729A" w14:textId="1EF353DA" w:rsidR="00A479DE" w:rsidRPr="0088589D" w:rsidRDefault="00A479DE"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r w:rsidR="00EB679F">
        <w:rPr>
          <w:rFonts w:ascii="Times New Roman" w:hAnsi="Times New Roman" w:cs="Times New Roman"/>
        </w:rPr>
        <w:t xml:space="preserve">MAEDA, Patrícia, </w:t>
      </w:r>
      <w:proofErr w:type="spellStart"/>
      <w:r w:rsidR="00EB679F">
        <w:rPr>
          <w:rFonts w:ascii="Times New Roman" w:hAnsi="Times New Roman" w:cs="Times New Roman"/>
        </w:rPr>
        <w:t>ob</w:t>
      </w:r>
      <w:proofErr w:type="spellEnd"/>
      <w:r w:rsidR="00EB679F">
        <w:rPr>
          <w:rFonts w:ascii="Times New Roman" w:hAnsi="Times New Roman" w:cs="Times New Roman"/>
        </w:rPr>
        <w:t xml:space="preserve"> cit.</w:t>
      </w:r>
    </w:p>
    <w:p w14:paraId="27FF75C2" w14:textId="77777777" w:rsidR="00A479DE" w:rsidRPr="0088589D" w:rsidRDefault="00A479DE" w:rsidP="0088589D">
      <w:pPr>
        <w:pStyle w:val="Textodenotaderodap"/>
        <w:jc w:val="both"/>
        <w:rPr>
          <w:rFonts w:ascii="Times New Roman" w:hAnsi="Times New Roman" w:cs="Times New Roman"/>
        </w:rPr>
      </w:pPr>
    </w:p>
  </w:footnote>
  <w:footnote w:id="23">
    <w:p w14:paraId="00BACE92" w14:textId="0BB2E6E8" w:rsidR="005D7EE3" w:rsidRPr="0088589D" w:rsidRDefault="005D7EE3" w:rsidP="0088589D">
      <w:pPr>
        <w:pStyle w:val="Textodenotaderodap"/>
        <w:jc w:val="both"/>
        <w:rPr>
          <w:rFonts w:ascii="Times New Roman" w:hAnsi="Times New Roman" w:cs="Times New Roman"/>
        </w:rPr>
      </w:pPr>
      <w:r w:rsidRPr="0088589D">
        <w:rPr>
          <w:rStyle w:val="Refdenotaderodap"/>
          <w:rFonts w:ascii="Times New Roman" w:hAnsi="Times New Roman" w:cs="Times New Roman"/>
        </w:rPr>
        <w:footnoteRef/>
      </w:r>
      <w:r w:rsidRPr="0088589D">
        <w:rPr>
          <w:rFonts w:ascii="Times New Roman" w:hAnsi="Times New Roman" w:cs="Times New Roman"/>
        </w:rPr>
        <w:t xml:space="preserve"> </w:t>
      </w:r>
      <w:bookmarkStart w:id="13" w:name="_Hlk144373378"/>
      <w:r w:rsidR="00C67D02">
        <w:rPr>
          <w:rFonts w:ascii="Times New Roman" w:hAnsi="Times New Roman" w:cs="Times New Roman"/>
        </w:rPr>
        <w:t xml:space="preserve">NAÇÕES UNIDAS BRASIL.  Brasília. DF. 2023. Disponível em: </w:t>
      </w:r>
      <w:hyperlink r:id="rId8" w:history="1">
        <w:r w:rsidR="00C67D02" w:rsidRPr="00A2696E">
          <w:rPr>
            <w:rStyle w:val="Hyperlink"/>
            <w:rFonts w:ascii="Times New Roman" w:hAnsi="Times New Roman" w:cs="Times New Roman"/>
          </w:rPr>
          <w:t>https://nacoesunidas.org/mesmo-com-retificacao-de-pesquisa-do-ipea-sobre-violencia-contra-mulheres-brasil-ainda-e-machista/</w:t>
        </w:r>
      </w:hyperlink>
      <w:r w:rsidR="00C67D02">
        <w:rPr>
          <w:rFonts w:ascii="Times New Roman" w:hAnsi="Times New Roman" w:cs="Times New Roman"/>
        </w:rPr>
        <w:t xml:space="preserve"> . Acesso em agosto/2023</w:t>
      </w:r>
      <w:bookmarkEnd w:id="13"/>
      <w:r w:rsidR="00C67D0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FDB"/>
    <w:multiLevelType w:val="hybridMultilevel"/>
    <w:tmpl w:val="A21455BE"/>
    <w:lvl w:ilvl="0" w:tplc="3E8617F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CF54312"/>
    <w:multiLevelType w:val="hybridMultilevel"/>
    <w:tmpl w:val="85E4FFF6"/>
    <w:lvl w:ilvl="0" w:tplc="4810E812">
      <w:start w:val="1"/>
      <w:numFmt w:val="bullet"/>
      <w:lvlText w:val=""/>
      <w:lvlJc w:val="left"/>
      <w:pPr>
        <w:tabs>
          <w:tab w:val="num" w:pos="720"/>
        </w:tabs>
        <w:ind w:left="720" w:hanging="360"/>
      </w:pPr>
      <w:rPr>
        <w:rFonts w:ascii="Wingdings 3" w:hAnsi="Wingdings 3" w:hint="default"/>
      </w:rPr>
    </w:lvl>
    <w:lvl w:ilvl="1" w:tplc="AF4C6E7A" w:tentative="1">
      <w:start w:val="1"/>
      <w:numFmt w:val="bullet"/>
      <w:lvlText w:val=""/>
      <w:lvlJc w:val="left"/>
      <w:pPr>
        <w:tabs>
          <w:tab w:val="num" w:pos="1440"/>
        </w:tabs>
        <w:ind w:left="1440" w:hanging="360"/>
      </w:pPr>
      <w:rPr>
        <w:rFonts w:ascii="Wingdings 3" w:hAnsi="Wingdings 3" w:hint="default"/>
      </w:rPr>
    </w:lvl>
    <w:lvl w:ilvl="2" w:tplc="BB38DD30" w:tentative="1">
      <w:start w:val="1"/>
      <w:numFmt w:val="bullet"/>
      <w:lvlText w:val=""/>
      <w:lvlJc w:val="left"/>
      <w:pPr>
        <w:tabs>
          <w:tab w:val="num" w:pos="2160"/>
        </w:tabs>
        <w:ind w:left="2160" w:hanging="360"/>
      </w:pPr>
      <w:rPr>
        <w:rFonts w:ascii="Wingdings 3" w:hAnsi="Wingdings 3" w:hint="default"/>
      </w:rPr>
    </w:lvl>
    <w:lvl w:ilvl="3" w:tplc="F462F48C" w:tentative="1">
      <w:start w:val="1"/>
      <w:numFmt w:val="bullet"/>
      <w:lvlText w:val=""/>
      <w:lvlJc w:val="left"/>
      <w:pPr>
        <w:tabs>
          <w:tab w:val="num" w:pos="2880"/>
        </w:tabs>
        <w:ind w:left="2880" w:hanging="360"/>
      </w:pPr>
      <w:rPr>
        <w:rFonts w:ascii="Wingdings 3" w:hAnsi="Wingdings 3" w:hint="default"/>
      </w:rPr>
    </w:lvl>
    <w:lvl w:ilvl="4" w:tplc="4B2C6C5C" w:tentative="1">
      <w:start w:val="1"/>
      <w:numFmt w:val="bullet"/>
      <w:lvlText w:val=""/>
      <w:lvlJc w:val="left"/>
      <w:pPr>
        <w:tabs>
          <w:tab w:val="num" w:pos="3600"/>
        </w:tabs>
        <w:ind w:left="3600" w:hanging="360"/>
      </w:pPr>
      <w:rPr>
        <w:rFonts w:ascii="Wingdings 3" w:hAnsi="Wingdings 3" w:hint="default"/>
      </w:rPr>
    </w:lvl>
    <w:lvl w:ilvl="5" w:tplc="833AF03C" w:tentative="1">
      <w:start w:val="1"/>
      <w:numFmt w:val="bullet"/>
      <w:lvlText w:val=""/>
      <w:lvlJc w:val="left"/>
      <w:pPr>
        <w:tabs>
          <w:tab w:val="num" w:pos="4320"/>
        </w:tabs>
        <w:ind w:left="4320" w:hanging="360"/>
      </w:pPr>
      <w:rPr>
        <w:rFonts w:ascii="Wingdings 3" w:hAnsi="Wingdings 3" w:hint="default"/>
      </w:rPr>
    </w:lvl>
    <w:lvl w:ilvl="6" w:tplc="D5F6D588" w:tentative="1">
      <w:start w:val="1"/>
      <w:numFmt w:val="bullet"/>
      <w:lvlText w:val=""/>
      <w:lvlJc w:val="left"/>
      <w:pPr>
        <w:tabs>
          <w:tab w:val="num" w:pos="5040"/>
        </w:tabs>
        <w:ind w:left="5040" w:hanging="360"/>
      </w:pPr>
      <w:rPr>
        <w:rFonts w:ascii="Wingdings 3" w:hAnsi="Wingdings 3" w:hint="default"/>
      </w:rPr>
    </w:lvl>
    <w:lvl w:ilvl="7" w:tplc="5A24A57A" w:tentative="1">
      <w:start w:val="1"/>
      <w:numFmt w:val="bullet"/>
      <w:lvlText w:val=""/>
      <w:lvlJc w:val="left"/>
      <w:pPr>
        <w:tabs>
          <w:tab w:val="num" w:pos="5760"/>
        </w:tabs>
        <w:ind w:left="5760" w:hanging="360"/>
      </w:pPr>
      <w:rPr>
        <w:rFonts w:ascii="Wingdings 3" w:hAnsi="Wingdings 3" w:hint="default"/>
      </w:rPr>
    </w:lvl>
    <w:lvl w:ilvl="8" w:tplc="B1A6D0A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B10775A"/>
    <w:multiLevelType w:val="hybridMultilevel"/>
    <w:tmpl w:val="BCF8FCB8"/>
    <w:lvl w:ilvl="0" w:tplc="29E22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9018BE"/>
    <w:multiLevelType w:val="hybridMultilevel"/>
    <w:tmpl w:val="CCF20C42"/>
    <w:lvl w:ilvl="0" w:tplc="A9FA68B4">
      <w:start w:val="1"/>
      <w:numFmt w:val="bullet"/>
      <w:lvlText w:val=""/>
      <w:lvlJc w:val="left"/>
      <w:pPr>
        <w:tabs>
          <w:tab w:val="num" w:pos="720"/>
        </w:tabs>
        <w:ind w:left="720" w:hanging="360"/>
      </w:pPr>
      <w:rPr>
        <w:rFonts w:ascii="Wingdings 3" w:hAnsi="Wingdings 3" w:hint="default"/>
      </w:rPr>
    </w:lvl>
    <w:lvl w:ilvl="1" w:tplc="2758BBAC" w:tentative="1">
      <w:start w:val="1"/>
      <w:numFmt w:val="bullet"/>
      <w:lvlText w:val=""/>
      <w:lvlJc w:val="left"/>
      <w:pPr>
        <w:tabs>
          <w:tab w:val="num" w:pos="1440"/>
        </w:tabs>
        <w:ind w:left="1440" w:hanging="360"/>
      </w:pPr>
      <w:rPr>
        <w:rFonts w:ascii="Wingdings 3" w:hAnsi="Wingdings 3" w:hint="default"/>
      </w:rPr>
    </w:lvl>
    <w:lvl w:ilvl="2" w:tplc="59880C20" w:tentative="1">
      <w:start w:val="1"/>
      <w:numFmt w:val="bullet"/>
      <w:lvlText w:val=""/>
      <w:lvlJc w:val="left"/>
      <w:pPr>
        <w:tabs>
          <w:tab w:val="num" w:pos="2160"/>
        </w:tabs>
        <w:ind w:left="2160" w:hanging="360"/>
      </w:pPr>
      <w:rPr>
        <w:rFonts w:ascii="Wingdings 3" w:hAnsi="Wingdings 3" w:hint="default"/>
      </w:rPr>
    </w:lvl>
    <w:lvl w:ilvl="3" w:tplc="6E900D98" w:tentative="1">
      <w:start w:val="1"/>
      <w:numFmt w:val="bullet"/>
      <w:lvlText w:val=""/>
      <w:lvlJc w:val="left"/>
      <w:pPr>
        <w:tabs>
          <w:tab w:val="num" w:pos="2880"/>
        </w:tabs>
        <w:ind w:left="2880" w:hanging="360"/>
      </w:pPr>
      <w:rPr>
        <w:rFonts w:ascii="Wingdings 3" w:hAnsi="Wingdings 3" w:hint="default"/>
      </w:rPr>
    </w:lvl>
    <w:lvl w:ilvl="4" w:tplc="D1AEAA80" w:tentative="1">
      <w:start w:val="1"/>
      <w:numFmt w:val="bullet"/>
      <w:lvlText w:val=""/>
      <w:lvlJc w:val="left"/>
      <w:pPr>
        <w:tabs>
          <w:tab w:val="num" w:pos="3600"/>
        </w:tabs>
        <w:ind w:left="3600" w:hanging="360"/>
      </w:pPr>
      <w:rPr>
        <w:rFonts w:ascii="Wingdings 3" w:hAnsi="Wingdings 3" w:hint="default"/>
      </w:rPr>
    </w:lvl>
    <w:lvl w:ilvl="5" w:tplc="8B5E0262" w:tentative="1">
      <w:start w:val="1"/>
      <w:numFmt w:val="bullet"/>
      <w:lvlText w:val=""/>
      <w:lvlJc w:val="left"/>
      <w:pPr>
        <w:tabs>
          <w:tab w:val="num" w:pos="4320"/>
        </w:tabs>
        <w:ind w:left="4320" w:hanging="360"/>
      </w:pPr>
      <w:rPr>
        <w:rFonts w:ascii="Wingdings 3" w:hAnsi="Wingdings 3" w:hint="default"/>
      </w:rPr>
    </w:lvl>
    <w:lvl w:ilvl="6" w:tplc="EB42FAA8" w:tentative="1">
      <w:start w:val="1"/>
      <w:numFmt w:val="bullet"/>
      <w:lvlText w:val=""/>
      <w:lvlJc w:val="left"/>
      <w:pPr>
        <w:tabs>
          <w:tab w:val="num" w:pos="5040"/>
        </w:tabs>
        <w:ind w:left="5040" w:hanging="360"/>
      </w:pPr>
      <w:rPr>
        <w:rFonts w:ascii="Wingdings 3" w:hAnsi="Wingdings 3" w:hint="default"/>
      </w:rPr>
    </w:lvl>
    <w:lvl w:ilvl="7" w:tplc="C2D60D8E" w:tentative="1">
      <w:start w:val="1"/>
      <w:numFmt w:val="bullet"/>
      <w:lvlText w:val=""/>
      <w:lvlJc w:val="left"/>
      <w:pPr>
        <w:tabs>
          <w:tab w:val="num" w:pos="5760"/>
        </w:tabs>
        <w:ind w:left="5760" w:hanging="360"/>
      </w:pPr>
      <w:rPr>
        <w:rFonts w:ascii="Wingdings 3" w:hAnsi="Wingdings 3" w:hint="default"/>
      </w:rPr>
    </w:lvl>
    <w:lvl w:ilvl="8" w:tplc="61686B2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F4B0695"/>
    <w:multiLevelType w:val="hybridMultilevel"/>
    <w:tmpl w:val="E45C33CA"/>
    <w:lvl w:ilvl="0" w:tplc="4418DBA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6E753B8B"/>
    <w:multiLevelType w:val="hybridMultilevel"/>
    <w:tmpl w:val="297E1314"/>
    <w:lvl w:ilvl="0" w:tplc="3D3A4766">
      <w:start w:val="1"/>
      <w:numFmt w:val="bullet"/>
      <w:lvlText w:val=""/>
      <w:lvlJc w:val="left"/>
      <w:pPr>
        <w:tabs>
          <w:tab w:val="num" w:pos="720"/>
        </w:tabs>
        <w:ind w:left="720" w:hanging="360"/>
      </w:pPr>
      <w:rPr>
        <w:rFonts w:ascii="Wingdings 3" w:hAnsi="Wingdings 3" w:hint="default"/>
      </w:rPr>
    </w:lvl>
    <w:lvl w:ilvl="1" w:tplc="9D520044" w:tentative="1">
      <w:start w:val="1"/>
      <w:numFmt w:val="bullet"/>
      <w:lvlText w:val=""/>
      <w:lvlJc w:val="left"/>
      <w:pPr>
        <w:tabs>
          <w:tab w:val="num" w:pos="1440"/>
        </w:tabs>
        <w:ind w:left="1440" w:hanging="360"/>
      </w:pPr>
      <w:rPr>
        <w:rFonts w:ascii="Wingdings 3" w:hAnsi="Wingdings 3" w:hint="default"/>
      </w:rPr>
    </w:lvl>
    <w:lvl w:ilvl="2" w:tplc="9D10E2F6" w:tentative="1">
      <w:start w:val="1"/>
      <w:numFmt w:val="bullet"/>
      <w:lvlText w:val=""/>
      <w:lvlJc w:val="left"/>
      <w:pPr>
        <w:tabs>
          <w:tab w:val="num" w:pos="2160"/>
        </w:tabs>
        <w:ind w:left="2160" w:hanging="360"/>
      </w:pPr>
      <w:rPr>
        <w:rFonts w:ascii="Wingdings 3" w:hAnsi="Wingdings 3" w:hint="default"/>
      </w:rPr>
    </w:lvl>
    <w:lvl w:ilvl="3" w:tplc="74C87FA2" w:tentative="1">
      <w:start w:val="1"/>
      <w:numFmt w:val="bullet"/>
      <w:lvlText w:val=""/>
      <w:lvlJc w:val="left"/>
      <w:pPr>
        <w:tabs>
          <w:tab w:val="num" w:pos="2880"/>
        </w:tabs>
        <w:ind w:left="2880" w:hanging="360"/>
      </w:pPr>
      <w:rPr>
        <w:rFonts w:ascii="Wingdings 3" w:hAnsi="Wingdings 3" w:hint="default"/>
      </w:rPr>
    </w:lvl>
    <w:lvl w:ilvl="4" w:tplc="FD6A6C7E" w:tentative="1">
      <w:start w:val="1"/>
      <w:numFmt w:val="bullet"/>
      <w:lvlText w:val=""/>
      <w:lvlJc w:val="left"/>
      <w:pPr>
        <w:tabs>
          <w:tab w:val="num" w:pos="3600"/>
        </w:tabs>
        <w:ind w:left="3600" w:hanging="360"/>
      </w:pPr>
      <w:rPr>
        <w:rFonts w:ascii="Wingdings 3" w:hAnsi="Wingdings 3" w:hint="default"/>
      </w:rPr>
    </w:lvl>
    <w:lvl w:ilvl="5" w:tplc="8D86BB58" w:tentative="1">
      <w:start w:val="1"/>
      <w:numFmt w:val="bullet"/>
      <w:lvlText w:val=""/>
      <w:lvlJc w:val="left"/>
      <w:pPr>
        <w:tabs>
          <w:tab w:val="num" w:pos="4320"/>
        </w:tabs>
        <w:ind w:left="4320" w:hanging="360"/>
      </w:pPr>
      <w:rPr>
        <w:rFonts w:ascii="Wingdings 3" w:hAnsi="Wingdings 3" w:hint="default"/>
      </w:rPr>
    </w:lvl>
    <w:lvl w:ilvl="6" w:tplc="C7A24526" w:tentative="1">
      <w:start w:val="1"/>
      <w:numFmt w:val="bullet"/>
      <w:lvlText w:val=""/>
      <w:lvlJc w:val="left"/>
      <w:pPr>
        <w:tabs>
          <w:tab w:val="num" w:pos="5040"/>
        </w:tabs>
        <w:ind w:left="5040" w:hanging="360"/>
      </w:pPr>
      <w:rPr>
        <w:rFonts w:ascii="Wingdings 3" w:hAnsi="Wingdings 3" w:hint="default"/>
      </w:rPr>
    </w:lvl>
    <w:lvl w:ilvl="7" w:tplc="365E261C" w:tentative="1">
      <w:start w:val="1"/>
      <w:numFmt w:val="bullet"/>
      <w:lvlText w:val=""/>
      <w:lvlJc w:val="left"/>
      <w:pPr>
        <w:tabs>
          <w:tab w:val="num" w:pos="5760"/>
        </w:tabs>
        <w:ind w:left="5760" w:hanging="360"/>
      </w:pPr>
      <w:rPr>
        <w:rFonts w:ascii="Wingdings 3" w:hAnsi="Wingdings 3" w:hint="default"/>
      </w:rPr>
    </w:lvl>
    <w:lvl w:ilvl="8" w:tplc="65260106" w:tentative="1">
      <w:start w:val="1"/>
      <w:numFmt w:val="bullet"/>
      <w:lvlText w:val=""/>
      <w:lvlJc w:val="left"/>
      <w:pPr>
        <w:tabs>
          <w:tab w:val="num" w:pos="6480"/>
        </w:tabs>
        <w:ind w:left="6480" w:hanging="360"/>
      </w:pPr>
      <w:rPr>
        <w:rFonts w:ascii="Wingdings 3" w:hAnsi="Wingdings 3" w:hint="default"/>
      </w:rPr>
    </w:lvl>
  </w:abstractNum>
  <w:num w:numId="1" w16cid:durableId="151260259">
    <w:abstractNumId w:val="5"/>
  </w:num>
  <w:num w:numId="2" w16cid:durableId="1728407072">
    <w:abstractNumId w:val="0"/>
  </w:num>
  <w:num w:numId="3" w16cid:durableId="536044504">
    <w:abstractNumId w:val="3"/>
  </w:num>
  <w:num w:numId="4" w16cid:durableId="1730224120">
    <w:abstractNumId w:val="2"/>
  </w:num>
  <w:num w:numId="5" w16cid:durableId="616065585">
    <w:abstractNumId w:val="1"/>
  </w:num>
  <w:num w:numId="6" w16cid:durableId="1130704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30"/>
    <w:rsid w:val="00020920"/>
    <w:rsid w:val="00030043"/>
    <w:rsid w:val="000464A0"/>
    <w:rsid w:val="0005537E"/>
    <w:rsid w:val="00065DE4"/>
    <w:rsid w:val="000B1233"/>
    <w:rsid w:val="000B3D87"/>
    <w:rsid w:val="000D6063"/>
    <w:rsid w:val="001058A4"/>
    <w:rsid w:val="001059CD"/>
    <w:rsid w:val="0015190E"/>
    <w:rsid w:val="001733A1"/>
    <w:rsid w:val="001813FD"/>
    <w:rsid w:val="00196CEA"/>
    <w:rsid w:val="00205AD3"/>
    <w:rsid w:val="002063D8"/>
    <w:rsid w:val="00220917"/>
    <w:rsid w:val="00241E8B"/>
    <w:rsid w:val="00252B6C"/>
    <w:rsid w:val="00290BF6"/>
    <w:rsid w:val="002927B2"/>
    <w:rsid w:val="002A0158"/>
    <w:rsid w:val="002F1D67"/>
    <w:rsid w:val="002F4344"/>
    <w:rsid w:val="00336B40"/>
    <w:rsid w:val="00351E25"/>
    <w:rsid w:val="00364931"/>
    <w:rsid w:val="00382DA6"/>
    <w:rsid w:val="003C1CA9"/>
    <w:rsid w:val="003C350B"/>
    <w:rsid w:val="003D1B1C"/>
    <w:rsid w:val="003E6909"/>
    <w:rsid w:val="003F4656"/>
    <w:rsid w:val="00401BBC"/>
    <w:rsid w:val="00425627"/>
    <w:rsid w:val="00433AA1"/>
    <w:rsid w:val="004462C4"/>
    <w:rsid w:val="004503CB"/>
    <w:rsid w:val="004903CF"/>
    <w:rsid w:val="00494D91"/>
    <w:rsid w:val="004A009A"/>
    <w:rsid w:val="004D2275"/>
    <w:rsid w:val="004E39B7"/>
    <w:rsid w:val="004F10D3"/>
    <w:rsid w:val="00533704"/>
    <w:rsid w:val="00536D15"/>
    <w:rsid w:val="00542CE9"/>
    <w:rsid w:val="00562C4D"/>
    <w:rsid w:val="00571CE1"/>
    <w:rsid w:val="00574CC9"/>
    <w:rsid w:val="005B226B"/>
    <w:rsid w:val="005C2254"/>
    <w:rsid w:val="005C44A3"/>
    <w:rsid w:val="005D7EE3"/>
    <w:rsid w:val="005E583A"/>
    <w:rsid w:val="00601AD2"/>
    <w:rsid w:val="006173C2"/>
    <w:rsid w:val="00621C10"/>
    <w:rsid w:val="00623BC5"/>
    <w:rsid w:val="00631896"/>
    <w:rsid w:val="00632A70"/>
    <w:rsid w:val="00633EC2"/>
    <w:rsid w:val="00640791"/>
    <w:rsid w:val="0066544D"/>
    <w:rsid w:val="006A5E04"/>
    <w:rsid w:val="006B5EE9"/>
    <w:rsid w:val="007070D2"/>
    <w:rsid w:val="00727C52"/>
    <w:rsid w:val="00731FF4"/>
    <w:rsid w:val="0074470F"/>
    <w:rsid w:val="00774CB3"/>
    <w:rsid w:val="00796C2E"/>
    <w:rsid w:val="007A4E79"/>
    <w:rsid w:val="007F00D0"/>
    <w:rsid w:val="0080552A"/>
    <w:rsid w:val="00861A8B"/>
    <w:rsid w:val="0088589D"/>
    <w:rsid w:val="00886C16"/>
    <w:rsid w:val="00887979"/>
    <w:rsid w:val="008B0D48"/>
    <w:rsid w:val="008F6BC9"/>
    <w:rsid w:val="00906648"/>
    <w:rsid w:val="009111FF"/>
    <w:rsid w:val="0094015A"/>
    <w:rsid w:val="009652A6"/>
    <w:rsid w:val="00985C02"/>
    <w:rsid w:val="009A7CE0"/>
    <w:rsid w:val="009B233A"/>
    <w:rsid w:val="009C1B30"/>
    <w:rsid w:val="009E4F1A"/>
    <w:rsid w:val="00A01673"/>
    <w:rsid w:val="00A153D1"/>
    <w:rsid w:val="00A479DE"/>
    <w:rsid w:val="00A707F7"/>
    <w:rsid w:val="00A83103"/>
    <w:rsid w:val="00A83BEE"/>
    <w:rsid w:val="00A843AC"/>
    <w:rsid w:val="00A94EE3"/>
    <w:rsid w:val="00AA7A07"/>
    <w:rsid w:val="00AB19A5"/>
    <w:rsid w:val="00AB583F"/>
    <w:rsid w:val="00AE201A"/>
    <w:rsid w:val="00B33B99"/>
    <w:rsid w:val="00B616FA"/>
    <w:rsid w:val="00B80C29"/>
    <w:rsid w:val="00BE4129"/>
    <w:rsid w:val="00C02CED"/>
    <w:rsid w:val="00C161C7"/>
    <w:rsid w:val="00C34637"/>
    <w:rsid w:val="00C37221"/>
    <w:rsid w:val="00C636CB"/>
    <w:rsid w:val="00C67D02"/>
    <w:rsid w:val="00C77C1A"/>
    <w:rsid w:val="00C8610C"/>
    <w:rsid w:val="00C94CA5"/>
    <w:rsid w:val="00CA4BD2"/>
    <w:rsid w:val="00CA7F27"/>
    <w:rsid w:val="00CB396B"/>
    <w:rsid w:val="00CC63BC"/>
    <w:rsid w:val="00CD1798"/>
    <w:rsid w:val="00CD3716"/>
    <w:rsid w:val="00CE2193"/>
    <w:rsid w:val="00CF170C"/>
    <w:rsid w:val="00D26A51"/>
    <w:rsid w:val="00D31C59"/>
    <w:rsid w:val="00D6400E"/>
    <w:rsid w:val="00D8279F"/>
    <w:rsid w:val="00DD6F4F"/>
    <w:rsid w:val="00DF1BD4"/>
    <w:rsid w:val="00DF51CF"/>
    <w:rsid w:val="00E44F5E"/>
    <w:rsid w:val="00E5271B"/>
    <w:rsid w:val="00E56452"/>
    <w:rsid w:val="00E63268"/>
    <w:rsid w:val="00E70E82"/>
    <w:rsid w:val="00E748BA"/>
    <w:rsid w:val="00E809E6"/>
    <w:rsid w:val="00E85F38"/>
    <w:rsid w:val="00E95422"/>
    <w:rsid w:val="00EA041A"/>
    <w:rsid w:val="00EB679F"/>
    <w:rsid w:val="00EC01E9"/>
    <w:rsid w:val="00EC38D9"/>
    <w:rsid w:val="00F02C81"/>
    <w:rsid w:val="00F11E04"/>
    <w:rsid w:val="00F361DD"/>
    <w:rsid w:val="00F443BD"/>
    <w:rsid w:val="00F500C8"/>
    <w:rsid w:val="00FA3CAC"/>
    <w:rsid w:val="00FC66A0"/>
    <w:rsid w:val="00FF3812"/>
    <w:rsid w:val="00FF57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14BF"/>
  <w15:docId w15:val="{A8A061F5-55BC-4377-A8E7-1DB488EE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52B6C"/>
    <w:rPr>
      <w:color w:val="0563C1" w:themeColor="hyperlink"/>
      <w:u w:val="single"/>
    </w:rPr>
  </w:style>
  <w:style w:type="character" w:styleId="MenoPendente">
    <w:name w:val="Unresolved Mention"/>
    <w:basedOn w:val="Fontepargpadro"/>
    <w:uiPriority w:val="99"/>
    <w:semiHidden/>
    <w:unhideWhenUsed/>
    <w:rsid w:val="00252B6C"/>
    <w:rPr>
      <w:color w:val="605E5C"/>
      <w:shd w:val="clear" w:color="auto" w:fill="E1DFDD"/>
    </w:rPr>
  </w:style>
  <w:style w:type="paragraph" w:styleId="Textodenotaderodap">
    <w:name w:val="footnote text"/>
    <w:basedOn w:val="Normal"/>
    <w:link w:val="TextodenotaderodapChar"/>
    <w:uiPriority w:val="99"/>
    <w:semiHidden/>
    <w:unhideWhenUsed/>
    <w:rsid w:val="00C861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8610C"/>
    <w:rPr>
      <w:sz w:val="20"/>
      <w:szCs w:val="20"/>
    </w:rPr>
  </w:style>
  <w:style w:type="character" w:styleId="Refdenotaderodap">
    <w:name w:val="footnote reference"/>
    <w:uiPriority w:val="99"/>
    <w:rsid w:val="00C8610C"/>
    <w:rPr>
      <w:vertAlign w:val="superscript"/>
    </w:rPr>
  </w:style>
  <w:style w:type="character" w:styleId="nfase">
    <w:name w:val="Emphasis"/>
    <w:basedOn w:val="Fontepargpadro"/>
    <w:uiPriority w:val="20"/>
    <w:qFormat/>
    <w:rsid w:val="00633EC2"/>
    <w:rPr>
      <w:i/>
      <w:iCs/>
    </w:rPr>
  </w:style>
  <w:style w:type="paragraph" w:styleId="PargrafodaLista">
    <w:name w:val="List Paragraph"/>
    <w:basedOn w:val="Normal"/>
    <w:uiPriority w:val="34"/>
    <w:qFormat/>
    <w:rsid w:val="004D2275"/>
    <w:pPr>
      <w:spacing w:after="0" w:line="240" w:lineRule="auto"/>
      <w:ind w:left="720"/>
      <w:contextualSpacing/>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1813F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EC38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38D9"/>
  </w:style>
  <w:style w:type="paragraph" w:styleId="Rodap">
    <w:name w:val="footer"/>
    <w:basedOn w:val="Normal"/>
    <w:link w:val="RodapChar"/>
    <w:uiPriority w:val="99"/>
    <w:unhideWhenUsed/>
    <w:rsid w:val="00EC38D9"/>
    <w:pPr>
      <w:tabs>
        <w:tab w:val="center" w:pos="4252"/>
        <w:tab w:val="right" w:pos="8504"/>
      </w:tabs>
      <w:spacing w:after="0" w:line="240" w:lineRule="auto"/>
    </w:pPr>
  </w:style>
  <w:style w:type="character" w:customStyle="1" w:styleId="RodapChar">
    <w:name w:val="Rodapé Char"/>
    <w:basedOn w:val="Fontepargpadro"/>
    <w:link w:val="Rodap"/>
    <w:uiPriority w:val="99"/>
    <w:rsid w:val="00EC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8306">
      <w:bodyDiv w:val="1"/>
      <w:marLeft w:val="0"/>
      <w:marRight w:val="0"/>
      <w:marTop w:val="0"/>
      <w:marBottom w:val="0"/>
      <w:divBdr>
        <w:top w:val="none" w:sz="0" w:space="0" w:color="auto"/>
        <w:left w:val="none" w:sz="0" w:space="0" w:color="auto"/>
        <w:bottom w:val="none" w:sz="0" w:space="0" w:color="auto"/>
        <w:right w:val="none" w:sz="0" w:space="0" w:color="auto"/>
      </w:divBdr>
      <w:divsChild>
        <w:div w:id="234510860">
          <w:marLeft w:val="547"/>
          <w:marRight w:val="0"/>
          <w:marTop w:val="200"/>
          <w:marBottom w:val="0"/>
          <w:divBdr>
            <w:top w:val="none" w:sz="0" w:space="0" w:color="auto"/>
            <w:left w:val="none" w:sz="0" w:space="0" w:color="auto"/>
            <w:bottom w:val="none" w:sz="0" w:space="0" w:color="auto"/>
            <w:right w:val="none" w:sz="0" w:space="0" w:color="auto"/>
          </w:divBdr>
        </w:div>
        <w:div w:id="2018188035">
          <w:marLeft w:val="547"/>
          <w:marRight w:val="0"/>
          <w:marTop w:val="200"/>
          <w:marBottom w:val="0"/>
          <w:divBdr>
            <w:top w:val="none" w:sz="0" w:space="0" w:color="auto"/>
            <w:left w:val="none" w:sz="0" w:space="0" w:color="auto"/>
            <w:bottom w:val="none" w:sz="0" w:space="0" w:color="auto"/>
            <w:right w:val="none" w:sz="0" w:space="0" w:color="auto"/>
          </w:divBdr>
        </w:div>
        <w:div w:id="175506613">
          <w:marLeft w:val="547"/>
          <w:marRight w:val="0"/>
          <w:marTop w:val="200"/>
          <w:marBottom w:val="0"/>
          <w:divBdr>
            <w:top w:val="none" w:sz="0" w:space="0" w:color="auto"/>
            <w:left w:val="none" w:sz="0" w:space="0" w:color="auto"/>
            <w:bottom w:val="none" w:sz="0" w:space="0" w:color="auto"/>
            <w:right w:val="none" w:sz="0" w:space="0" w:color="auto"/>
          </w:divBdr>
        </w:div>
        <w:div w:id="1560744066">
          <w:marLeft w:val="547"/>
          <w:marRight w:val="0"/>
          <w:marTop w:val="200"/>
          <w:marBottom w:val="0"/>
          <w:divBdr>
            <w:top w:val="none" w:sz="0" w:space="0" w:color="auto"/>
            <w:left w:val="none" w:sz="0" w:space="0" w:color="auto"/>
            <w:bottom w:val="none" w:sz="0" w:space="0" w:color="auto"/>
            <w:right w:val="none" w:sz="0" w:space="0" w:color="auto"/>
          </w:divBdr>
        </w:div>
        <w:div w:id="1572304091">
          <w:marLeft w:val="547"/>
          <w:marRight w:val="0"/>
          <w:marTop w:val="200"/>
          <w:marBottom w:val="0"/>
          <w:divBdr>
            <w:top w:val="none" w:sz="0" w:space="0" w:color="auto"/>
            <w:left w:val="none" w:sz="0" w:space="0" w:color="auto"/>
            <w:bottom w:val="none" w:sz="0" w:space="0" w:color="auto"/>
            <w:right w:val="none" w:sz="0" w:space="0" w:color="auto"/>
          </w:divBdr>
        </w:div>
        <w:div w:id="1388340990">
          <w:marLeft w:val="547"/>
          <w:marRight w:val="0"/>
          <w:marTop w:val="200"/>
          <w:marBottom w:val="0"/>
          <w:divBdr>
            <w:top w:val="none" w:sz="0" w:space="0" w:color="auto"/>
            <w:left w:val="none" w:sz="0" w:space="0" w:color="auto"/>
            <w:bottom w:val="none" w:sz="0" w:space="0" w:color="auto"/>
            <w:right w:val="none" w:sz="0" w:space="0" w:color="auto"/>
          </w:divBdr>
        </w:div>
        <w:div w:id="1700352106">
          <w:marLeft w:val="547"/>
          <w:marRight w:val="0"/>
          <w:marTop w:val="200"/>
          <w:marBottom w:val="0"/>
          <w:divBdr>
            <w:top w:val="none" w:sz="0" w:space="0" w:color="auto"/>
            <w:left w:val="none" w:sz="0" w:space="0" w:color="auto"/>
            <w:bottom w:val="none" w:sz="0" w:space="0" w:color="auto"/>
            <w:right w:val="none" w:sz="0" w:space="0" w:color="auto"/>
          </w:divBdr>
        </w:div>
      </w:divsChild>
    </w:div>
    <w:div w:id="853348235">
      <w:bodyDiv w:val="1"/>
      <w:marLeft w:val="0"/>
      <w:marRight w:val="0"/>
      <w:marTop w:val="0"/>
      <w:marBottom w:val="0"/>
      <w:divBdr>
        <w:top w:val="none" w:sz="0" w:space="0" w:color="auto"/>
        <w:left w:val="none" w:sz="0" w:space="0" w:color="auto"/>
        <w:bottom w:val="none" w:sz="0" w:space="0" w:color="auto"/>
        <w:right w:val="none" w:sz="0" w:space="0" w:color="auto"/>
      </w:divBdr>
      <w:divsChild>
        <w:div w:id="768113487">
          <w:marLeft w:val="547"/>
          <w:marRight w:val="0"/>
          <w:marTop w:val="200"/>
          <w:marBottom w:val="0"/>
          <w:divBdr>
            <w:top w:val="none" w:sz="0" w:space="0" w:color="auto"/>
            <w:left w:val="none" w:sz="0" w:space="0" w:color="auto"/>
            <w:bottom w:val="none" w:sz="0" w:space="0" w:color="auto"/>
            <w:right w:val="none" w:sz="0" w:space="0" w:color="auto"/>
          </w:divBdr>
        </w:div>
      </w:divsChild>
    </w:div>
    <w:div w:id="1981181425">
      <w:bodyDiv w:val="1"/>
      <w:marLeft w:val="0"/>
      <w:marRight w:val="0"/>
      <w:marTop w:val="0"/>
      <w:marBottom w:val="0"/>
      <w:divBdr>
        <w:top w:val="none" w:sz="0" w:space="0" w:color="auto"/>
        <w:left w:val="none" w:sz="0" w:space="0" w:color="auto"/>
        <w:bottom w:val="none" w:sz="0" w:space="0" w:color="auto"/>
        <w:right w:val="none" w:sz="0" w:space="0" w:color="auto"/>
      </w:divBdr>
    </w:div>
    <w:div w:id="2001736086">
      <w:bodyDiv w:val="1"/>
      <w:marLeft w:val="0"/>
      <w:marRight w:val="0"/>
      <w:marTop w:val="0"/>
      <w:marBottom w:val="0"/>
      <w:divBdr>
        <w:top w:val="none" w:sz="0" w:space="0" w:color="auto"/>
        <w:left w:val="none" w:sz="0" w:space="0" w:color="auto"/>
        <w:bottom w:val="none" w:sz="0" w:space="0" w:color="auto"/>
        <w:right w:val="none" w:sz="0" w:space="0" w:color="auto"/>
      </w:divBdr>
      <w:divsChild>
        <w:div w:id="1699159292">
          <w:marLeft w:val="0"/>
          <w:marRight w:val="0"/>
          <w:marTop w:val="200"/>
          <w:marBottom w:val="0"/>
          <w:divBdr>
            <w:top w:val="none" w:sz="0" w:space="0" w:color="auto"/>
            <w:left w:val="none" w:sz="0" w:space="0" w:color="auto"/>
            <w:bottom w:val="none" w:sz="0" w:space="0" w:color="auto"/>
            <w:right w:val="none" w:sz="0" w:space="0" w:color="auto"/>
          </w:divBdr>
        </w:div>
      </w:divsChild>
    </w:div>
    <w:div w:id="2042364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ea.gov.br/portal/categorias/45-todas-as-noticias/noticias/13541-brasil-tem-cerca-de-822-mil-casos-de-estupro-a-cada-ano-dois-por-minuto" TargetMode="External"/><Relationship Id="rId18" Type="http://schemas.openxmlformats.org/officeDocument/2006/relationships/hyperlink" Target="https://www.poder360.com.br/opiniao/entenda-as-discussoes-sobre-o-feminismo-no-cenario-nacional-e-internaci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umseguranca.org.br/wp-content/uploads/2023/03/visiveleinvisivel-2023-relatorio.pdf" TargetMode="External"/><Relationship Id="rId17" Type="http://schemas.openxmlformats.org/officeDocument/2006/relationships/hyperlink" Target="https://assets-compromissoeatitude-ipg.sfo2.digitaloceanspaces.com/2016/02/Recomendacao-Geral-n33-Comite-CEDAW.pdf" TargetMode="External"/><Relationship Id="rId2" Type="http://schemas.openxmlformats.org/officeDocument/2006/relationships/numbering" Target="numbering.xml"/><Relationship Id="rId16" Type="http://schemas.openxmlformats.org/officeDocument/2006/relationships/hyperlink" Target="https://nacoesunidas.org/mesmo-com-retificacao-de-pesquisa-do-ipea-sobre-violencia-contra-mulheres-brasil-ainda-e-machis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cgu.gov.br/bitstream/1/16385/4/Guia_para_prevencao_assedio.pdf" TargetMode="External"/><Relationship Id="rId5" Type="http://schemas.openxmlformats.org/officeDocument/2006/relationships/webSettings" Target="webSettings.xml"/><Relationship Id="rId15" Type="http://schemas.openxmlformats.org/officeDocument/2006/relationships/hyperlink" Target="https://www.conjur.com.br/2022-nov-18/limite-penal-precisamos-fortalecer-defesa-criminal-perspectiva-genero2" TargetMode="External"/><Relationship Id="rId10" Type="http://schemas.openxmlformats.org/officeDocument/2006/relationships/hyperlink" Target="https://ensaiosenotas.com/2016/02/09/rawls-e-o-veu-de-ignorancia/" TargetMode="External"/><Relationship Id="rId19" Type="http://schemas.openxmlformats.org/officeDocument/2006/relationships/hyperlink" Target="https://revistas.pge.sp.gov.br/index.php/revistapegesp/article/view/13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ssies.agenciapatriciagalvao.org.br/dados-e-fontes/pesquisa/percepcoes-sobre-a-violencia-e-o-assedio-contra-mulheres-no-trabalho-instituto-patricia-galvao-locomotiva-20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acoesunidas.org/mesmo-com-retificacao-de-pesquisa-do-ipea-sobre-violencia-contra-mulheres-brasil-ainda-e-machista/" TargetMode="External"/><Relationship Id="rId3" Type="http://schemas.openxmlformats.org/officeDocument/2006/relationships/hyperlink" Target="https://dossies.agenciapatriciagalvao.org.br/dados-e-fontes/pesquisa/percepcoes-sobre-a-violencia-e-o-assedio-contra-mulheres-no-trabalho-instituto-patricia-galvao-locomotiva-2020/" TargetMode="External"/><Relationship Id="rId7" Type="http://schemas.openxmlformats.org/officeDocument/2006/relationships/hyperlink" Target="https://repositorio.cgu.gov.br/bitstream/1/16385/4/Guia_para_prevencao_assedio.pdf" TargetMode="External"/><Relationship Id="rId2" Type="http://schemas.openxmlformats.org/officeDocument/2006/relationships/hyperlink" Target="https://www.ipea.gov.br/portal/categorias/45-todas-as-noticias/noticias/13541-brasil-tem-cerca-de-822-mil-casos-de-estupro-a-cada-ano-dois-por-minuto" TargetMode="External"/><Relationship Id="rId1" Type="http://schemas.openxmlformats.org/officeDocument/2006/relationships/hyperlink" Target="https://assets-compromissoeatitude-ipg.sfo2.digitaloceanspaces.com/2016/02/Recomendacao-Geral-n33-Comite-CEDAW.pdf" TargetMode="External"/><Relationship Id="rId6" Type="http://schemas.openxmlformats.org/officeDocument/2006/relationships/hyperlink" Target="https://ensaiosenotas.com/2016/02/09/rawls-e-o-veu-de-ignorancia/" TargetMode="External"/><Relationship Id="rId5" Type="http://schemas.openxmlformats.org/officeDocument/2006/relationships/hyperlink" Target="https://revistas.pge.sp.gov.br/index.php/revistapegesp/article/view/1318" TargetMode="External"/><Relationship Id="rId4" Type="http://schemas.openxmlformats.org/officeDocument/2006/relationships/hyperlink" Target="https://forumseguranca.org.br/wp-content/uploads/2023/03/visiveleinvisivel-2023-relatorio.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C45D-A82A-45AB-83CA-80E0CB91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5593</Words>
  <Characters>32722</Characters>
  <Application>Microsoft Office Word</Application>
  <DocSecurity>0</DocSecurity>
  <Lines>594</Lines>
  <Paragraphs>167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38148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dcterms:created xsi:type="dcterms:W3CDTF">2023-09-29T17:40:00Z</dcterms:created>
  <dcterms:modified xsi:type="dcterms:W3CDTF">2023-09-29T19:00:00Z</dcterms:modified>
  <cp:category/>
</cp:coreProperties>
</file>