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C9B3" w14:textId="77777777" w:rsidR="002459AA" w:rsidRPr="00FF0042" w:rsidRDefault="00EF5D82" w:rsidP="009A0C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42">
        <w:rPr>
          <w:rFonts w:ascii="Times New Roman" w:hAnsi="Times New Roman" w:cs="Times New Roman"/>
          <w:b/>
          <w:sz w:val="28"/>
          <w:szCs w:val="28"/>
        </w:rPr>
        <w:t>GOVERNAÇA PÚBLICA NO ÂMBITO DAS PROCURADORIAS DE ESTAD</w:t>
      </w:r>
      <w:r w:rsidR="00791DDC" w:rsidRPr="00FF0042">
        <w:rPr>
          <w:rFonts w:ascii="Times New Roman" w:hAnsi="Times New Roman" w:cs="Times New Roman"/>
          <w:b/>
          <w:sz w:val="28"/>
          <w:szCs w:val="28"/>
        </w:rPr>
        <w:t>O</w:t>
      </w:r>
      <w:r w:rsidR="00CF652C" w:rsidRPr="00FF0042">
        <w:rPr>
          <w:rFonts w:ascii="Times New Roman" w:hAnsi="Times New Roman" w:cs="Times New Roman"/>
          <w:b/>
          <w:sz w:val="28"/>
          <w:szCs w:val="28"/>
        </w:rPr>
        <w:t xml:space="preserve"> E DO DF</w:t>
      </w:r>
      <w:r w:rsidRPr="00FF00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3E9" w:rsidRPr="00FF004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F0042">
        <w:rPr>
          <w:rFonts w:ascii="Times New Roman" w:hAnsi="Times New Roman" w:cs="Times New Roman"/>
          <w:b/>
          <w:sz w:val="28"/>
          <w:szCs w:val="28"/>
        </w:rPr>
        <w:t xml:space="preserve">ESSENCIALIDADE DOS PROGRAMAS DE INTEGRIDADE. </w:t>
      </w:r>
      <w:r w:rsidR="00CF652C" w:rsidRPr="00FF004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2459AA" w:rsidRPr="00FF0042">
        <w:rPr>
          <w:rFonts w:ascii="Times New Roman" w:hAnsi="Times New Roman" w:cs="Times New Roman"/>
          <w:b/>
          <w:sz w:val="28"/>
          <w:szCs w:val="28"/>
        </w:rPr>
        <w:t>CASO DA PGE-ES.</w:t>
      </w:r>
    </w:p>
    <w:p w14:paraId="659FAAAC" w14:textId="77777777" w:rsidR="00EC4CEF" w:rsidRPr="00A60C4F" w:rsidRDefault="00EC4CEF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36FBC" w14:textId="77777777" w:rsidR="00AB7C85" w:rsidRPr="00A60C4F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264AD" w14:textId="77777777" w:rsidR="00AB7C85" w:rsidRPr="00A60C4F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D1178" w14:textId="77777777" w:rsidR="00AB7C85" w:rsidRPr="00A60C4F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41384" w14:textId="77777777" w:rsidR="0016423A" w:rsidRPr="00A60C4F" w:rsidRDefault="0016423A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DB81A" w14:textId="77777777" w:rsidR="0016423A" w:rsidRPr="00A60C4F" w:rsidRDefault="0016423A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C6E00" w14:textId="77777777" w:rsidR="00AB7C85" w:rsidRPr="00FF0042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4C474" w14:textId="77777777" w:rsidR="00AB7C85" w:rsidRPr="00FF0042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15BE7" w14:textId="77777777" w:rsidR="00AB7C85" w:rsidRPr="00FF0042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F6484" w14:textId="77777777" w:rsidR="00AB7C85" w:rsidRPr="00FF0042" w:rsidRDefault="00AB7C85" w:rsidP="009A0CC7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FED40" w14:textId="77777777" w:rsidR="0000534C" w:rsidRPr="00FF0042" w:rsidRDefault="002A2669" w:rsidP="0000534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RESUMO: O presente trabalho teve por escopo </w:t>
      </w:r>
      <w:r w:rsidR="00DA4EF7" w:rsidRPr="00FF0042">
        <w:rPr>
          <w:rFonts w:ascii="Times New Roman" w:hAnsi="Times New Roman" w:cs="Times New Roman"/>
          <w:sz w:val="24"/>
          <w:szCs w:val="24"/>
        </w:rPr>
        <w:t xml:space="preserve">trazer à baila a essencialidade da implantação de programas de integridade nas Procuradorias dos Estado e do Distrito Federal, tendo em vista a importância do papel </w:t>
      </w:r>
      <w:r w:rsidR="006F13F7" w:rsidRPr="00FF0042">
        <w:rPr>
          <w:rFonts w:ascii="Times New Roman" w:hAnsi="Times New Roman" w:cs="Times New Roman"/>
          <w:sz w:val="24"/>
          <w:szCs w:val="24"/>
        </w:rPr>
        <w:t>desses órgãos para a sociedade. Nos dias de hoje, não há mais como se conceber uma atuação eficiente de um órgão como uma Procuradoria de Estado sem estar conectado com os p</w:t>
      </w:r>
      <w:r w:rsidR="0000534C">
        <w:rPr>
          <w:rFonts w:ascii="Times New Roman" w:hAnsi="Times New Roman" w:cs="Times New Roman"/>
          <w:sz w:val="24"/>
          <w:szCs w:val="24"/>
        </w:rPr>
        <w:t>rincípios da governança pública, buscados pela agenda ESG.</w:t>
      </w:r>
    </w:p>
    <w:p w14:paraId="4C3D8D29" w14:textId="77777777" w:rsidR="009A6A5C" w:rsidRPr="00A60C4F" w:rsidRDefault="009A6A5C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40B9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E973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0BE83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98A59" w14:textId="77777777" w:rsidR="0000534C" w:rsidRPr="00A60C4F" w:rsidRDefault="0000534C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3B3E" w14:textId="77777777" w:rsidR="0000534C" w:rsidRPr="00A60C4F" w:rsidRDefault="0000534C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69B3A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DFAE0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E587E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58994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BC842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E6F7A" w14:textId="77777777" w:rsidR="00AB7C85" w:rsidRPr="00A60C4F" w:rsidRDefault="00AB7C85" w:rsidP="009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7A3EA" w14:textId="77777777" w:rsidR="00C72EA3" w:rsidRPr="00FF0042" w:rsidRDefault="00655495" w:rsidP="009A0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7C85" w:rsidRPr="00FF0042">
        <w:rPr>
          <w:rFonts w:ascii="Times New Roman" w:hAnsi="Times New Roman" w:cs="Times New Roman"/>
          <w:b/>
          <w:sz w:val="24"/>
          <w:szCs w:val="24"/>
        </w:rPr>
        <w:t>INTRODUÇÃO.</w:t>
      </w:r>
    </w:p>
    <w:p w14:paraId="15A826F2" w14:textId="77777777" w:rsidR="00655495" w:rsidRPr="00FF0042" w:rsidRDefault="00655495" w:rsidP="009A0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ACAB5" w14:textId="77777777" w:rsidR="00FC3027" w:rsidRPr="00FF0042" w:rsidRDefault="00FC3027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agenda ESG trouxe para as corporações e para o setor público um direcionamento para um caminho que não tem mais volta: o caminho da integridade.</w:t>
      </w:r>
    </w:p>
    <w:p w14:paraId="406F75D1" w14:textId="77777777" w:rsidR="00E047E3" w:rsidRPr="00FF0042" w:rsidRDefault="00E047E3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ESG</w:t>
      </w:r>
      <w:r w:rsidR="00B435D4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uma sigla que vem do inglês “</w:t>
      </w:r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Environmental, </w:t>
      </w:r>
      <w:proofErr w:type="gramStart"/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</w:t>
      </w:r>
      <w:proofErr w:type="gramEnd"/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435D4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Governance</w:t>
      </w:r>
      <w:proofErr w:type="spellEnd"/>
      <w:r w:rsidR="00B435D4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35D4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conjunto de diretrizes e boas práticas que visam </w:t>
      </w:r>
      <w:r w:rsidR="00B435D4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implementar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três importantes pilares operacionais do setor público e do pr</w:t>
      </w:r>
      <w:r w:rsidR="00B435D4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ivado: Meio Ambiente, Social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Governança.</w:t>
      </w:r>
    </w:p>
    <w:p w14:paraId="0F07BAB4" w14:textId="77777777" w:rsidR="00F94402" w:rsidRPr="00FF0042" w:rsidRDefault="00B435D4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Essa agenda foi criada </w:t>
      </w:r>
      <w:r w:rsidR="00E047E3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em 2004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 durante uma iniciativa liderada pela ONU (Organização das Nações Unidas)</w:t>
      </w:r>
      <w:r w:rsidR="000053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participação de instituições financeiras de </w:t>
      </w:r>
      <w:r w:rsidR="00F94402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nove países, incluindo o Brasil</w:t>
      </w:r>
      <w:r w:rsidR="0000534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4402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47E3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está perfeitamente alinhada com os 17 Objetivos de Desenvolvimento Sustentável da ONU. </w:t>
      </w:r>
    </w:p>
    <w:p w14:paraId="369254D2" w14:textId="77777777" w:rsidR="00E047E3" w:rsidRPr="00FF0042" w:rsidRDefault="00E047E3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Hoje não podemos mais entender que 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agenda ESG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seja uma pauta que o poder p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blico deve cobr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ar de apenas de seus fornecedores, mas</w:t>
      </w:r>
      <w:r w:rsidR="0000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pauta que deve ser também cumprida pelo 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próprio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Estado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seus órgãos e entidades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6CCD66E" w14:textId="77777777" w:rsidR="00F94402" w:rsidRPr="00FF0042" w:rsidRDefault="0080015D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O avanço da sociedade passa pela não tolerância às práticas antiéticas</w:t>
      </w:r>
      <w:r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A53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público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é um caminho sem volta.</w:t>
      </w:r>
      <w:r w:rsidR="000325FC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 ado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ção é perfeitamente alinhada também com os princípios constitucionais da Administração</w:t>
      </w:r>
      <w:r w:rsidR="000325FC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13F7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devem ser sempre observados pelo gestor público:</w:t>
      </w:r>
      <w:r w:rsidR="00931F2B" w:rsidRPr="00FF0042">
        <w:rPr>
          <w:rFonts w:ascii="Times New Roman" w:hAnsi="Times New Roman" w:cs="Times New Roman"/>
          <w:sz w:val="24"/>
          <w:szCs w:val="24"/>
        </w:rPr>
        <w:t xml:space="preserve"> legalidade, impessoalidade, moralidade, publicidade e eficiência. </w:t>
      </w:r>
    </w:p>
    <w:p w14:paraId="1B4B0125" w14:textId="77777777" w:rsidR="00F94402" w:rsidRPr="00FF0042" w:rsidRDefault="00F94402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Veremos que, na Administração Pública Federal, já existe um direcionamento claro no sentido da importância da implementação de programas de integridade em seus órgãos, para o aperfeiçoamento para gestão pública e busca da satisfação plena dos princípios constitucionais.</w:t>
      </w:r>
    </w:p>
    <w:p w14:paraId="2777B159" w14:textId="77777777" w:rsidR="00F94402" w:rsidRPr="00FF0042" w:rsidRDefault="00F94402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Os Estados e demais entes federamos devem seguir ess</w:t>
      </w:r>
      <w:r w:rsidR="0000534C">
        <w:rPr>
          <w:rFonts w:ascii="Times New Roman" w:hAnsi="Times New Roman" w:cs="Times New Roman"/>
          <w:sz w:val="24"/>
          <w:szCs w:val="24"/>
        </w:rPr>
        <w:t>e</w:t>
      </w:r>
      <w:r w:rsidRPr="00FF0042">
        <w:rPr>
          <w:rFonts w:ascii="Times New Roman" w:hAnsi="Times New Roman" w:cs="Times New Roman"/>
          <w:sz w:val="24"/>
          <w:szCs w:val="24"/>
        </w:rPr>
        <w:t xml:space="preserve"> mesmo direcionamento com seus respectivos órgãos e entidades, pois não haverá mais espaço para tolerância à gestão antiética e não eficiente com os recursos públicos.</w:t>
      </w:r>
    </w:p>
    <w:p w14:paraId="35DB730F" w14:textId="77777777" w:rsidR="00931F2B" w:rsidRPr="00FF0042" w:rsidRDefault="00F94402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Os programas de integridade </w:t>
      </w:r>
      <w:r w:rsidR="001846FF">
        <w:rPr>
          <w:rFonts w:ascii="Times New Roman" w:hAnsi="Times New Roman" w:cs="Times New Roman"/>
          <w:sz w:val="24"/>
          <w:szCs w:val="24"/>
        </w:rPr>
        <w:t>funcionam</w:t>
      </w:r>
      <w:r w:rsidRPr="00FF0042">
        <w:rPr>
          <w:rFonts w:ascii="Times New Roman" w:hAnsi="Times New Roman" w:cs="Times New Roman"/>
          <w:sz w:val="24"/>
          <w:szCs w:val="24"/>
        </w:rPr>
        <w:t xml:space="preserve"> como um </w:t>
      </w:r>
      <w:r w:rsidR="0000534C">
        <w:rPr>
          <w:rFonts w:ascii="Times New Roman" w:hAnsi="Times New Roman" w:cs="Times New Roman"/>
          <w:sz w:val="24"/>
          <w:szCs w:val="24"/>
        </w:rPr>
        <w:t xml:space="preserve">instrumento de </w:t>
      </w:r>
      <w:r w:rsidRPr="00FF0042">
        <w:rPr>
          <w:rFonts w:ascii="Times New Roman" w:hAnsi="Times New Roman" w:cs="Times New Roman"/>
          <w:sz w:val="24"/>
          <w:szCs w:val="24"/>
        </w:rPr>
        <w:t>aperfei</w:t>
      </w:r>
      <w:r w:rsidR="001846FF">
        <w:rPr>
          <w:rFonts w:ascii="Times New Roman" w:hAnsi="Times New Roman" w:cs="Times New Roman"/>
          <w:sz w:val="24"/>
          <w:szCs w:val="24"/>
        </w:rPr>
        <w:t>çoamento para gestão pública e buscam</w:t>
      </w:r>
      <w:r w:rsidR="00931F2B" w:rsidRPr="00FF0042">
        <w:rPr>
          <w:rFonts w:ascii="Times New Roman" w:hAnsi="Times New Roman" w:cs="Times New Roman"/>
          <w:sz w:val="24"/>
          <w:szCs w:val="24"/>
        </w:rPr>
        <w:t xml:space="preserve">, sobretudo, o desenvolvimento de valores éticos nos agentes públicos e nos seus colaboradores. Apesar da margem de atuação no setor público ser mais estreita, afinal a discricionariedade é mais limitada que no setor privado, a cultura de integridade e a promoção de novos conceitos e ideias de gestão e boas práticas é benéfico para a Administração Pública e mostra o compromisso com a sociedade em evoluir e </w:t>
      </w:r>
      <w:r w:rsidR="001846FF">
        <w:rPr>
          <w:rFonts w:ascii="Times New Roman" w:hAnsi="Times New Roman" w:cs="Times New Roman"/>
          <w:sz w:val="24"/>
          <w:szCs w:val="24"/>
        </w:rPr>
        <w:t>atingir</w:t>
      </w:r>
      <w:r w:rsidR="00931F2B" w:rsidRPr="00FF0042">
        <w:rPr>
          <w:rFonts w:ascii="Times New Roman" w:hAnsi="Times New Roman" w:cs="Times New Roman"/>
          <w:sz w:val="24"/>
          <w:szCs w:val="24"/>
        </w:rPr>
        <w:t xml:space="preserve"> a eficiência.</w:t>
      </w:r>
    </w:p>
    <w:p w14:paraId="3ED9C41E" w14:textId="77777777" w:rsidR="00C87693" w:rsidRPr="00FF0042" w:rsidRDefault="00C87693" w:rsidP="009A0CC7">
      <w:pPr>
        <w:spacing w:line="360" w:lineRule="auto"/>
        <w:jc w:val="both"/>
        <w:rPr>
          <w:rFonts w:cs="Arial"/>
          <w:szCs w:val="24"/>
        </w:rPr>
      </w:pPr>
    </w:p>
    <w:p w14:paraId="4345792E" w14:textId="77777777" w:rsidR="009F3C5B" w:rsidRPr="00FF0042" w:rsidRDefault="00655495" w:rsidP="009A0C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B7C85" w:rsidRPr="00FF0042">
        <w:rPr>
          <w:rFonts w:ascii="Times New Roman" w:hAnsi="Times New Roman" w:cs="Times New Roman"/>
          <w:b/>
          <w:sz w:val="24"/>
          <w:szCs w:val="24"/>
        </w:rPr>
        <w:t>GOVERNANÇA PÚBLICA.</w:t>
      </w:r>
    </w:p>
    <w:p w14:paraId="5B46C216" w14:textId="77777777" w:rsidR="00DB49A1" w:rsidRPr="00FF0042" w:rsidRDefault="00DB49A1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O Decreto nº 9.</w:t>
      </w:r>
      <w:r w:rsidR="00005A53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203, de 22 de novembro de 2017, </w:t>
      </w:r>
      <w:r w:rsidR="00780C4E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Dispõe sobre a política de governança da administração pública federal direta, autárquica e fundacional,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trata a governança pública como um “</w:t>
      </w:r>
      <w:r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conjunto de mecanismos de liderança, estratégia e controle postos em prática para avaliar, direcionar e monitorar a gestão, com vistas à condução de políticas públicas e à prestação de </w:t>
      </w:r>
      <w:r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serviços de interesse da sociedade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O conceito, retirado do Referencial Básico de Governança Aplicável a Órgãos e Entidades da Administração Pública, do Tribunal de Contas da União (TCU, 2014), fixa alguns dos mecanismos considerados importantes para o sucesso de uma política de governança e reforça a importância da construção e da coordenação de políticas focadas no cidadão. </w:t>
      </w:r>
    </w:p>
    <w:p w14:paraId="4490A0CE" w14:textId="77777777" w:rsidR="00DB49A1" w:rsidRPr="00FF0042" w:rsidRDefault="00DB49A1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Banco Mundial, em seu Relatório de Desenvolvimento Mundial 2017: Governança e a Lei, descreve governança como sendo um </w:t>
      </w:r>
      <w:r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“processo por meio do qual atores estatais e não-estatais interagem para formular e implementar políticas dentro de um conjunto predefinido de regras formais e informais que moldam e são moldadas pelo pode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r” (Banco Mundial, 2017</w:t>
      </w:r>
      <w:r w:rsidR="00005A53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80C4E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75DE5E" w14:textId="77777777" w:rsidR="00DB49A1" w:rsidRPr="00FF0042" w:rsidRDefault="00DB49A1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931F2B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Organização para a Cooperação e Desenvolvimento Econômico -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OCDE, na mesma linha, afirma que a boa governança é um meio para atingir um fim, qual seja, identificar as necessidades dos cidadãos e ampliar os resultados esperados (OCDE, 2017).</w:t>
      </w:r>
    </w:p>
    <w:p w14:paraId="73E0ACB0" w14:textId="77777777" w:rsidR="009A0CC7" w:rsidRPr="00FF0042" w:rsidRDefault="009A0CC7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</w:rPr>
        <w:t>O referencial básico de governança</w:t>
      </w:r>
      <w:r w:rsidR="00780C4E" w:rsidRPr="00FF0042">
        <w:rPr>
          <w:rFonts w:ascii="Times New Roman" w:hAnsi="Times New Roman" w:cs="Times New Roman"/>
          <w:sz w:val="24"/>
          <w:szCs w:val="24"/>
        </w:rPr>
        <w:t xml:space="preserve"> pública do TCU define o termo </w:t>
      </w:r>
      <w:r w:rsidRPr="00FF0042">
        <w:rPr>
          <w:rFonts w:ascii="Times New Roman" w:hAnsi="Times New Roman" w:cs="Times New Roman"/>
          <w:sz w:val="24"/>
          <w:szCs w:val="24"/>
        </w:rPr>
        <w:t xml:space="preserve">governança pública como sendo </w:t>
      </w:r>
      <w:r w:rsidRPr="00FF0042">
        <w:rPr>
          <w:rFonts w:ascii="Times New Roman" w:hAnsi="Times New Roman" w:cs="Times New Roman"/>
          <w:i/>
          <w:sz w:val="24"/>
          <w:szCs w:val="24"/>
        </w:rPr>
        <w:t xml:space="preserve">“os mecanismos de liderança, estratégia e controle postos em prática para avaliar, direcionar e monitorar a atuação da gestão, com vistas à condução de políticas públicas e à prestação de serviços de interesse da sociedade </w:t>
      </w:r>
      <w:r w:rsidRPr="00FF0042">
        <w:rPr>
          <w:rFonts w:ascii="Times New Roman" w:hAnsi="Times New Roman" w:cs="Times New Roman"/>
          <w:sz w:val="24"/>
          <w:szCs w:val="24"/>
        </w:rPr>
        <w:t>(Brasil, 2014, p. 33).</w:t>
      </w:r>
    </w:p>
    <w:p w14:paraId="0D4DD58D" w14:textId="77777777" w:rsidR="00687F9F" w:rsidRPr="00FF0042" w:rsidRDefault="00687F9F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A governança pública faz com que todos as ações dos órgãos tenham como foco principal os objetivos estratégicos alinhados ao interesse da sociedade.</w:t>
      </w:r>
    </w:p>
    <w:p w14:paraId="7E062E34" w14:textId="77777777" w:rsidR="00DB49A1" w:rsidRPr="00FF0042" w:rsidRDefault="00DB49A1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Nessa </w:t>
      </w:r>
      <w:r w:rsidR="00931F2B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senda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 levando em consideração</w:t>
      </w:r>
      <w:r w:rsidR="00931F2B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mérito administrativo dá certa discricionariedade, sempre limitada à lei, </w:t>
      </w:r>
      <w:r w:rsidR="00EE6BA1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ao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gestor</w:t>
      </w:r>
      <w:r w:rsidR="00931F2B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introduzir os princípios de governança no setor público, ao invés de limitar ainda mais a discricionariedade do gestor, pode atuar como orientador de suas escolhas, tanto voltadas para a gestão interna do órgão em que atua</w:t>
      </w:r>
      <w:r w:rsidR="00EE6BA1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para o objeto social que esse órgão pode entregar. </w:t>
      </w:r>
    </w:p>
    <w:p w14:paraId="4E2772A2" w14:textId="77777777" w:rsidR="00EE6BA1" w:rsidRPr="00FF0042" w:rsidRDefault="00EE6BA1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Nas Procuradorias dos Estados e do Distrito Federal não é diferente, pois uma estrutura de governança interna, pautada na efetividade da entrega de seu produto à sociedade de forma eficiente e íntegra, só fortalece ainda mais a atuação e a importância desses órgãos de Estado.</w:t>
      </w:r>
    </w:p>
    <w:p w14:paraId="5A658080" w14:textId="77777777" w:rsidR="00687F9F" w:rsidRPr="00FF0042" w:rsidRDefault="00C87693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Além disso, as inovações legislativas no Brasil têm seguido por um caminho cada vez mais próximo das pautas ESG. </w:t>
      </w:r>
      <w:r w:rsidR="00780C4E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Como exemplo, podemos destacar a nova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 de Licitações (Lei 14.133/21)</w:t>
      </w:r>
      <w:r w:rsidR="00780C4E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, que</w:t>
      </w: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integra aos processos de contratação pública pilares importantes do ESG e coloca o desenvolvimento sustentável como um dos princípios das licitações públicas</w:t>
      </w:r>
      <w:r w:rsidR="004D1E26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FF8B91" w14:textId="77777777" w:rsidR="00687F9F" w:rsidRPr="00FF0042" w:rsidRDefault="00687F9F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A doutrina define alguns princípios que sustentam uma boa governança:</w:t>
      </w:r>
      <w:r w:rsidR="001E7D27" w:rsidRPr="00FF0042">
        <w:rPr>
          <w:rFonts w:ascii="Times New Roman" w:hAnsi="Times New Roman" w:cs="Times New Roman"/>
          <w:sz w:val="24"/>
          <w:szCs w:val="24"/>
        </w:rPr>
        <w:t xml:space="preserve"> transparência, </w:t>
      </w:r>
      <w:proofErr w:type="spellStart"/>
      <w:r w:rsidR="001E7D27" w:rsidRPr="001846FF">
        <w:rPr>
          <w:rFonts w:ascii="Times New Roman" w:hAnsi="Times New Roman" w:cs="Times New Roman"/>
          <w:i/>
          <w:sz w:val="24"/>
          <w:szCs w:val="24"/>
        </w:rPr>
        <w:t>accountability</w:t>
      </w:r>
      <w:proofErr w:type="spellEnd"/>
      <w:r w:rsidR="001E7D27" w:rsidRPr="00FF0042">
        <w:rPr>
          <w:rFonts w:ascii="Times New Roman" w:hAnsi="Times New Roman" w:cs="Times New Roman"/>
          <w:sz w:val="24"/>
          <w:szCs w:val="24"/>
        </w:rPr>
        <w:t>, responsabilidade, participação, capacidade de resposta e eficiência com recursos públicos</w:t>
      </w:r>
      <w:r w:rsidR="00780C4E" w:rsidRPr="00FF004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614840">
        <w:rPr>
          <w:rFonts w:ascii="Times New Roman" w:hAnsi="Times New Roman" w:cs="Times New Roman"/>
          <w:sz w:val="24"/>
          <w:szCs w:val="24"/>
        </w:rPr>
        <w:t>Bevir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>, 2011, p. 109</w:t>
      </w:r>
      <w:r w:rsidR="00780C4E" w:rsidRPr="00FF0042">
        <w:rPr>
          <w:rFonts w:ascii="Times New Roman" w:hAnsi="Times New Roman" w:cs="Times New Roman"/>
          <w:sz w:val="24"/>
          <w:szCs w:val="24"/>
        </w:rPr>
        <w:t>).</w:t>
      </w:r>
    </w:p>
    <w:p w14:paraId="2099DDB8" w14:textId="77777777" w:rsidR="00687F9F" w:rsidRPr="00FF0042" w:rsidRDefault="00687F9F" w:rsidP="0018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Em relação especificamente aos princípios da </w:t>
      </w:r>
      <w:r w:rsidR="0089762C" w:rsidRPr="00FF0042">
        <w:rPr>
          <w:rFonts w:ascii="Times New Roman" w:hAnsi="Times New Roman" w:cs="Times New Roman"/>
          <w:sz w:val="24"/>
          <w:szCs w:val="24"/>
        </w:rPr>
        <w:t>governança</w:t>
      </w:r>
      <w:r w:rsidRPr="00FF0042">
        <w:rPr>
          <w:rFonts w:ascii="Times New Roman" w:hAnsi="Times New Roman" w:cs="Times New Roman"/>
          <w:sz w:val="24"/>
          <w:szCs w:val="24"/>
        </w:rPr>
        <w:t xml:space="preserve"> pública, </w:t>
      </w:r>
      <w:r w:rsidR="0089762C" w:rsidRPr="00FF0042">
        <w:rPr>
          <w:rFonts w:ascii="Times New Roman" w:hAnsi="Times New Roman" w:cs="Times New Roman"/>
          <w:sz w:val="24"/>
          <w:szCs w:val="24"/>
        </w:rPr>
        <w:t>Teixeira</w:t>
      </w:r>
      <w:r w:rsidRPr="00FF0042">
        <w:rPr>
          <w:rFonts w:ascii="Times New Roman" w:hAnsi="Times New Roman" w:cs="Times New Roman"/>
          <w:sz w:val="24"/>
          <w:szCs w:val="24"/>
        </w:rPr>
        <w:t xml:space="preserve"> e Gomes sustentam:</w:t>
      </w:r>
    </w:p>
    <w:p w14:paraId="49DB9D7C" w14:textId="77777777" w:rsidR="00B1479F" w:rsidRPr="00FF0042" w:rsidRDefault="00B1479F" w:rsidP="009A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56D06" w14:textId="77777777" w:rsidR="00872481" w:rsidRPr="001846FF" w:rsidRDefault="00872481" w:rsidP="001846FF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846FF">
        <w:rPr>
          <w:rFonts w:ascii="Times New Roman" w:hAnsi="Times New Roman" w:cs="Times New Roman"/>
          <w:sz w:val="20"/>
          <w:szCs w:val="20"/>
        </w:rPr>
        <w:t>Em que pese o grande diálogo acadêmico em torno do conceito de governança pública, tem-se que alguns princípios transitam e dialogam em todos os argumentos apresentados, como, por exemplo, a prestação de contas e a responsabilização dos agentes públicos; a transparência e a credibilidade de informações; as políticas, a gestão e as estruturas públicas eficientes, que legitimem as escolhas públicas e direcionem a atuação do gestor; e, as instituições e os processos de execução da política pública que ajam conforme interesse público” (</w:t>
      </w:r>
      <w:r w:rsidR="00614840" w:rsidRPr="001846FF">
        <w:rPr>
          <w:rFonts w:ascii="Times New Roman" w:hAnsi="Times New Roman" w:cs="Times New Roman"/>
          <w:sz w:val="20"/>
          <w:szCs w:val="20"/>
        </w:rPr>
        <w:t>Teixeira, Gomes</w:t>
      </w:r>
      <w:r w:rsidRPr="001846FF">
        <w:rPr>
          <w:rFonts w:ascii="Times New Roman" w:hAnsi="Times New Roman" w:cs="Times New Roman"/>
          <w:sz w:val="20"/>
          <w:szCs w:val="20"/>
        </w:rPr>
        <w:t>, 2019).</w:t>
      </w:r>
    </w:p>
    <w:p w14:paraId="61A443E3" w14:textId="77777777" w:rsidR="009A0CC7" w:rsidRPr="00FF0042" w:rsidRDefault="009A0CC7" w:rsidP="009A0CC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CD4AF5" w14:textId="77777777" w:rsidR="00E367F8" w:rsidRPr="00FF0042" w:rsidRDefault="00E367F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Lançado em 2014, o referencial básico de governança pública do TCU lista, com base em posicionamento da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FF0042">
        <w:rPr>
          <w:rFonts w:ascii="Times New Roman" w:hAnsi="Times New Roman" w:cs="Times New Roman"/>
          <w:i/>
          <w:sz w:val="24"/>
          <w:szCs w:val="24"/>
        </w:rPr>
        <w:t xml:space="preserve"> Federation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FF0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</w:rPr>
        <w:t>Accountants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(IFAC), os princípios básicos de governança que devem nortear a administração pública, tais como: transparência, integridade e prestação de contas. </w:t>
      </w:r>
    </w:p>
    <w:p w14:paraId="5FC17DA2" w14:textId="77777777" w:rsidR="00E367F8" w:rsidRPr="00FF0042" w:rsidRDefault="00E367F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Nesse mesmo material, o TCU identifica que a boa governança deve estimular o alcance dos seguintes benefícios: a) garantir a entrega de benefícios econômicos, sociais e ambientais para os cidadãos; b) garantir que a organização seja, e pareça, responsável para com os cidadãos; c) ter clareza acerca de quais são os produtos e serviços efetivamente prestados para cidadãos e usuários, e manter o foco nesse propósito; d) ser transparente, mantendo a sociedade informada acerca das decisões tomadas e dos riscos envolvidos; e) possuir e utilizar informações de qualidade e mecanismos robustos de apoio às tomadas de decisão; f) dialogar com e prestar contas à sociedade; g) garantir a qualidade e a efetividade dos serviços prestados aos cidadãos; h) promover o desenvolvimento contínuo da liderança e dos colaboradores; i) definir claramente processos, papéis, responsabilidades e limites de poder e de autoridade; j) institucionalizar estruturas adequadas de governança; k) selecionar a liderança tendo por base aspectos como conhecimento, habilidades e atitudes (competências individuais); l) avaliar o desempenho e a conformidade da organização e da liderança, mantendo um balanceamento adequado entre eles; m) garantir a existência de um sistema efetivo de gestão de riscos; n) utilizar-se de controles internos para manter os riscos em níveis adequados e aceitáveis; o) controlar as finanças de forma atenta, robusta e responsável; e p) prover aos cidadãos dados e informações de qualidade (confiáveis, tempestivas, relevantes e compreensíveis). (Brasil, 2014, p. 14) </w:t>
      </w:r>
    </w:p>
    <w:p w14:paraId="1CFD8798" w14:textId="77777777" w:rsidR="00E367F8" w:rsidRPr="00FF0042" w:rsidRDefault="00E367F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Aquele referencial ainda ratifica que a boa governança pública tem como propósitos conquistar e preservar a confiança da sociedade, por meio de conjunto eficiente de mecanismos, a fim de assegurar que as ações executadas estejam sempre alinhadas ao interesse público (Brasil, 2014). </w:t>
      </w:r>
    </w:p>
    <w:p w14:paraId="4547A098" w14:textId="77777777" w:rsidR="00E367F8" w:rsidRPr="00FF0042" w:rsidRDefault="009A0CC7" w:rsidP="00B33C9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 xml:space="preserve">No mesmo documento, o TCU </w:t>
      </w:r>
      <w:r w:rsidR="00E367F8" w:rsidRPr="00FF0042">
        <w:rPr>
          <w:rFonts w:ascii="Times New Roman" w:hAnsi="Times New Roman" w:cs="Times New Roman"/>
          <w:sz w:val="24"/>
          <w:szCs w:val="24"/>
        </w:rPr>
        <w:t>estabelece como diretrizes para se alcançar a boa governança nos órgãos e entidades da administração pública</w:t>
      </w:r>
      <w:r w:rsidRPr="00FF0042">
        <w:rPr>
          <w:rFonts w:ascii="Times New Roman" w:hAnsi="Times New Roman" w:cs="Times New Roman"/>
          <w:sz w:val="24"/>
          <w:szCs w:val="24"/>
        </w:rPr>
        <w:t xml:space="preserve">: </w:t>
      </w:r>
      <w:r w:rsidR="00E367F8" w:rsidRPr="00FF0042">
        <w:rPr>
          <w:rFonts w:ascii="Times New Roman" w:hAnsi="Times New Roman" w:cs="Times New Roman"/>
          <w:sz w:val="24"/>
          <w:szCs w:val="24"/>
        </w:rPr>
        <w:t xml:space="preserve">a) focar o propósito da organização em resultados para cidadãos e usuários dos serviços; b) realizar, efetivamente, as funções e os papéis definidos; c) tomar decisões embasadas em informações de qualidade; d) gerenciar riscos; e) desenvolver a capacidade e a eficácia do corpo diretivo das organizações; f) prestar contas e envolver efetivamente as partes interessadas; g) ter clareza acerca do propósito da organização, bem como dos resultados esperados para cidadãos e usuários dos serviços; h) certificar-se de que os usuários recebem um serviço de alta qualidade; i) certificar-se de que os contribuintes recebem algo de valor em troca dos aportes financeiros providos; j) definir claramente as funções das organizações e as responsabilidades da alta administração e dos gestores, certificando-se de seu cumprimento; l) ser claro sobre as relações entre os membros da alta administração e a sociedade; m) ser rigoroso e transparente sobre a forma como as decisões são tomadas; n) ter, e usar, estruturas de aconselhamento, apoio e informação de boa qualidade; o) certificar-se de que um sistema eficaz de gestão de risco esteja em operação; p) certificar-se de que os agentes (comissionados ou eleitos) tenham as habilidades, o conhecimento e a experiência necessários para um bom desempenho; q) desenvolver a capacidade de pessoas com responsabilidades de governo e avaliar o seu desempenho, como indivíduos e como grupo; r) equilibrar, na composição do corpo diretivo, continuidade e renovação; s) compreender as relações formais e informais de prestação de contas; t) tomar ações ativas e planejadas para dialogar com e prestar contas à sociedade, bem como engajar, efetivamente, organizações parceiras e partes interessadas; u) tomar ações ativas e planejadas de responsabilização dos agentes; v) garantir que a alta administração se comporte de maneira exemplar, promovendo, sustentando e garantindo a efetividade da governança; e x) colocar em prática os valores organizacionais (Brasil, 2014, p. 35-36). </w:t>
      </w:r>
    </w:p>
    <w:p w14:paraId="67E8C0E8" w14:textId="77777777" w:rsidR="001E7D27" w:rsidRPr="00FF0042" w:rsidRDefault="00E367F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Atuando nesse contexto</w:t>
      </w:r>
      <w:r w:rsidR="001E7D27" w:rsidRPr="00FF0042">
        <w:rPr>
          <w:rFonts w:ascii="Times New Roman" w:hAnsi="Times New Roman" w:cs="Times New Roman"/>
          <w:sz w:val="24"/>
          <w:szCs w:val="24"/>
        </w:rPr>
        <w:t xml:space="preserve">, os órgãos de controle (externo e interno) possuem papel preponderante como agentes fomentadores da governança pública em seus respectivos âmbitos de atuação, inclusive, em relação aos seus próprios procedimentos. </w:t>
      </w:r>
    </w:p>
    <w:p w14:paraId="673D6E61" w14:textId="77777777" w:rsidR="00E367F8" w:rsidRPr="00FF0042" w:rsidRDefault="00E367F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As Procuradorias de Estado e do Distrito Federal, como atuam também no controle interno dos entes a que pertencem, </w:t>
      </w:r>
      <w:r w:rsidR="001846FF">
        <w:rPr>
          <w:rFonts w:ascii="Times New Roman" w:hAnsi="Times New Roman" w:cs="Times New Roman"/>
          <w:sz w:val="24"/>
          <w:szCs w:val="24"/>
        </w:rPr>
        <w:t xml:space="preserve">pois são garantidoras da legalidade nas ações de Estado, </w:t>
      </w:r>
      <w:r w:rsidRPr="00FF0042">
        <w:rPr>
          <w:rFonts w:ascii="Times New Roman" w:hAnsi="Times New Roman" w:cs="Times New Roman"/>
          <w:sz w:val="24"/>
          <w:szCs w:val="24"/>
        </w:rPr>
        <w:t>tem o dever de possuir uma boa estrutura de governança, para poderem também exigir que os demais órgãos estatais o tenham.</w:t>
      </w:r>
    </w:p>
    <w:p w14:paraId="3AC060DF" w14:textId="77777777" w:rsidR="009429BA" w:rsidRPr="00FF0042" w:rsidRDefault="00140FE8" w:rsidP="00D511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hAnsi="Times New Roman" w:cs="Times New Roman"/>
          <w:b/>
          <w:sz w:val="24"/>
          <w:szCs w:val="24"/>
        </w:rPr>
        <w:t>3. EXIGÊNCIA DE PROGRAMAS DE INTEGRIDADE NAS</w:t>
      </w:r>
      <w:r w:rsidR="009429BA" w:rsidRPr="00FF0042">
        <w:rPr>
          <w:rFonts w:ascii="Times New Roman" w:hAnsi="Times New Roman" w:cs="Times New Roman"/>
          <w:b/>
          <w:sz w:val="24"/>
          <w:szCs w:val="24"/>
        </w:rPr>
        <w:t xml:space="preserve"> CONTRATAÇÕES PÚBLICAS</w:t>
      </w:r>
      <w:r w:rsidRPr="00FF0042">
        <w:rPr>
          <w:rFonts w:ascii="Times New Roman" w:hAnsi="Times New Roman" w:cs="Times New Roman"/>
          <w:b/>
          <w:sz w:val="24"/>
          <w:szCs w:val="24"/>
        </w:rPr>
        <w:t>.</w:t>
      </w:r>
    </w:p>
    <w:p w14:paraId="0151187E" w14:textId="77777777" w:rsidR="009429BA" w:rsidRPr="00FF0042" w:rsidRDefault="009429BA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ganhou maior projeção no Brasil após o advento da Lei Anticorrupção (Lei nº 12.846/2013), que dispõe sobre a responsabilização administrativa e civil de pessoas jurídicas por atos contra a administração pública</w:t>
      </w:r>
      <w:r w:rsidR="0089762C" w:rsidRPr="00FF0042">
        <w:rPr>
          <w:rFonts w:ascii="Times New Roman" w:hAnsi="Times New Roman" w:cs="Times New Roman"/>
          <w:sz w:val="24"/>
          <w:szCs w:val="24"/>
        </w:rPr>
        <w:t xml:space="preserve"> A referida lei, no entanto, </w:t>
      </w:r>
      <w:r w:rsidRPr="00FF0042">
        <w:rPr>
          <w:rFonts w:ascii="Times New Roman" w:hAnsi="Times New Roman" w:cs="Times New Roman"/>
          <w:sz w:val="24"/>
          <w:szCs w:val="24"/>
        </w:rPr>
        <w:t xml:space="preserve">apesar de pregar a importância da implementação de um programa de integridade, </w:t>
      </w:r>
      <w:r w:rsidR="00415CAB" w:rsidRPr="00FF0042">
        <w:rPr>
          <w:rFonts w:ascii="Times New Roman" w:hAnsi="Times New Roman" w:cs="Times New Roman"/>
          <w:sz w:val="24"/>
          <w:szCs w:val="24"/>
        </w:rPr>
        <w:t xml:space="preserve">principalmente como atenuante para aplicação de penalidades, </w:t>
      </w:r>
      <w:r w:rsidRPr="00FF0042">
        <w:rPr>
          <w:rFonts w:ascii="Times New Roman" w:hAnsi="Times New Roman" w:cs="Times New Roman"/>
          <w:sz w:val="24"/>
          <w:szCs w:val="24"/>
        </w:rPr>
        <w:t>não obriga</w:t>
      </w:r>
      <w:r w:rsidR="0089762C" w:rsidRPr="00FF0042">
        <w:rPr>
          <w:rFonts w:ascii="Times New Roman" w:hAnsi="Times New Roman" w:cs="Times New Roman"/>
          <w:sz w:val="24"/>
          <w:szCs w:val="24"/>
        </w:rPr>
        <w:t>va as</w:t>
      </w:r>
      <w:r w:rsidRPr="00FF0042">
        <w:rPr>
          <w:rFonts w:ascii="Times New Roman" w:hAnsi="Times New Roman" w:cs="Times New Roman"/>
          <w:sz w:val="24"/>
          <w:szCs w:val="24"/>
        </w:rPr>
        <w:t xml:space="preserve"> empresas privadas </w:t>
      </w:r>
      <w:r w:rsidR="0089762C" w:rsidRPr="00FF0042">
        <w:rPr>
          <w:rFonts w:ascii="Times New Roman" w:hAnsi="Times New Roman" w:cs="Times New Roman"/>
          <w:sz w:val="24"/>
          <w:szCs w:val="24"/>
        </w:rPr>
        <w:t>a adotarem esse mecanismo em suas estruturas de governança.</w:t>
      </w:r>
    </w:p>
    <w:p w14:paraId="1F254635" w14:textId="77777777" w:rsidR="00415CAB" w:rsidRPr="00FF0042" w:rsidRDefault="00415CAB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</w:t>
      </w:r>
      <w:r w:rsidR="009429BA" w:rsidRPr="00FF0042">
        <w:rPr>
          <w:rFonts w:ascii="Times New Roman" w:hAnsi="Times New Roman" w:cs="Times New Roman"/>
          <w:sz w:val="24"/>
          <w:szCs w:val="24"/>
        </w:rPr>
        <w:t xml:space="preserve">lguns Estados brasileiros, </w:t>
      </w:r>
      <w:r w:rsidRPr="00FF0042">
        <w:rPr>
          <w:rFonts w:ascii="Times New Roman" w:hAnsi="Times New Roman" w:cs="Times New Roman"/>
          <w:sz w:val="24"/>
          <w:szCs w:val="24"/>
        </w:rPr>
        <w:t xml:space="preserve">inspirados nesses novos conceitos de governança e com o objetivo de combate à corrupção, fraude e outros crimes no ato de contratações públicas, promulgaram leis para exigir programa de integridade das empresas licitantes no ato das contratações públicas. São exemplos o </w:t>
      </w:r>
      <w:r w:rsidR="009429BA" w:rsidRPr="00FF0042">
        <w:rPr>
          <w:rFonts w:ascii="Times New Roman" w:hAnsi="Times New Roman" w:cs="Times New Roman"/>
          <w:sz w:val="24"/>
          <w:szCs w:val="24"/>
        </w:rPr>
        <w:t>Rio de Janeiro (Lei Estadual nº 7.753/2017), Distrito Federal (Lei Distrital nº 6.112/2018), Rio Grande do Sul (Lei Estadual nº 15.228/2018)</w:t>
      </w:r>
      <w:r w:rsidR="00140FE8" w:rsidRPr="00FF0042">
        <w:rPr>
          <w:rFonts w:ascii="Times New Roman" w:hAnsi="Times New Roman" w:cs="Times New Roman"/>
          <w:sz w:val="24"/>
          <w:szCs w:val="24"/>
        </w:rPr>
        <w:t xml:space="preserve">, </w:t>
      </w:r>
      <w:r w:rsidR="009429BA" w:rsidRPr="00FF0042">
        <w:rPr>
          <w:rFonts w:ascii="Times New Roman" w:hAnsi="Times New Roman" w:cs="Times New Roman"/>
          <w:sz w:val="24"/>
          <w:szCs w:val="24"/>
        </w:rPr>
        <w:t xml:space="preserve">Pernambuco (Lei Estadual nº 16.722/2019) </w:t>
      </w:r>
      <w:r w:rsidR="00140FE8" w:rsidRPr="00FF0042">
        <w:rPr>
          <w:rFonts w:ascii="Times New Roman" w:hAnsi="Times New Roman" w:cs="Times New Roman"/>
          <w:sz w:val="24"/>
          <w:szCs w:val="24"/>
        </w:rPr>
        <w:t>e Espírito Santo (Lei Estadual 10.793/2017)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74032E14" w14:textId="77777777" w:rsidR="00140FE8" w:rsidRPr="00FF0042" w:rsidRDefault="00140FE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Com a promulgação da n</w:t>
      </w:r>
      <w:r w:rsidR="009429BA" w:rsidRPr="00FF0042">
        <w:rPr>
          <w:rFonts w:ascii="Times New Roman" w:hAnsi="Times New Roman" w:cs="Times New Roman"/>
          <w:sz w:val="24"/>
          <w:szCs w:val="24"/>
        </w:rPr>
        <w:t>ova Lei de Licitações (Lei nº 1</w:t>
      </w:r>
      <w:r w:rsidR="008E0D22">
        <w:rPr>
          <w:rFonts w:ascii="Times New Roman" w:hAnsi="Times New Roman" w:cs="Times New Roman"/>
          <w:sz w:val="24"/>
          <w:szCs w:val="24"/>
        </w:rPr>
        <w:t>4</w:t>
      </w:r>
      <w:r w:rsidR="009429BA" w:rsidRPr="00FF0042">
        <w:rPr>
          <w:rFonts w:ascii="Times New Roman" w:hAnsi="Times New Roman" w:cs="Times New Roman"/>
          <w:sz w:val="24"/>
          <w:szCs w:val="24"/>
        </w:rPr>
        <w:t>.133/2021)</w:t>
      </w:r>
      <w:r w:rsidRPr="00FF0042">
        <w:rPr>
          <w:rFonts w:ascii="Times New Roman" w:hAnsi="Times New Roman" w:cs="Times New Roman"/>
          <w:sz w:val="24"/>
          <w:szCs w:val="24"/>
        </w:rPr>
        <w:t xml:space="preserve">, </w:t>
      </w:r>
      <w:r w:rsidR="009429BA" w:rsidRPr="00FF0042">
        <w:rPr>
          <w:rFonts w:ascii="Times New Roman" w:hAnsi="Times New Roman" w:cs="Times New Roman"/>
          <w:sz w:val="24"/>
          <w:szCs w:val="24"/>
        </w:rPr>
        <w:t>consolidou</w:t>
      </w:r>
      <w:r w:rsidRPr="00FF0042">
        <w:rPr>
          <w:rFonts w:ascii="Times New Roman" w:hAnsi="Times New Roman" w:cs="Times New Roman"/>
          <w:sz w:val="24"/>
          <w:szCs w:val="24"/>
        </w:rPr>
        <w:t>-se</w:t>
      </w:r>
      <w:r w:rsidR="009429BA" w:rsidRPr="00FF0042">
        <w:rPr>
          <w:rFonts w:ascii="Times New Roman" w:hAnsi="Times New Roman" w:cs="Times New Roman"/>
          <w:sz w:val="24"/>
          <w:szCs w:val="24"/>
        </w:rPr>
        <w:t xml:space="preserve"> a questão e reconheceu</w:t>
      </w:r>
      <w:r w:rsidRPr="00FF0042">
        <w:rPr>
          <w:rFonts w:ascii="Times New Roman" w:hAnsi="Times New Roman" w:cs="Times New Roman"/>
          <w:sz w:val="24"/>
          <w:szCs w:val="24"/>
        </w:rPr>
        <w:t>-se</w:t>
      </w:r>
      <w:r w:rsidR="009429BA" w:rsidRPr="00FF0042">
        <w:rPr>
          <w:rFonts w:ascii="Times New Roman" w:hAnsi="Times New Roman" w:cs="Times New Roman"/>
          <w:sz w:val="24"/>
          <w:szCs w:val="24"/>
        </w:rPr>
        <w:t xml:space="preserve"> a importância dos programas de integridade para o combate à corrupção nas licitações e contratações públicas.</w:t>
      </w:r>
    </w:p>
    <w:p w14:paraId="390B9DE7" w14:textId="77777777" w:rsidR="00140FE8" w:rsidRPr="00FF0042" w:rsidRDefault="009429BA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O art. 25, § 4º, da Lei 1</w:t>
      </w:r>
      <w:r w:rsidR="008E0D22">
        <w:rPr>
          <w:rFonts w:ascii="Times New Roman" w:hAnsi="Times New Roman" w:cs="Times New Roman"/>
          <w:sz w:val="24"/>
          <w:szCs w:val="24"/>
        </w:rPr>
        <w:t>4</w:t>
      </w:r>
      <w:r w:rsidRPr="00FF0042">
        <w:rPr>
          <w:rFonts w:ascii="Times New Roman" w:hAnsi="Times New Roman" w:cs="Times New Roman"/>
          <w:sz w:val="24"/>
          <w:szCs w:val="24"/>
        </w:rPr>
        <w:t>.133/2021, prevê que nas contratações de grande vulto, “</w:t>
      </w:r>
      <w:r w:rsidRPr="00FF0042">
        <w:rPr>
          <w:rFonts w:ascii="Times New Roman" w:hAnsi="Times New Roman" w:cs="Times New Roman"/>
          <w:i/>
          <w:sz w:val="24"/>
          <w:szCs w:val="24"/>
        </w:rPr>
        <w:t>o edital deverá prever a obrigatoriedade de implantação de programa de integridade pelo licitante vencedor, no prazo de 6 (seis) meses, contado da celebração do contrato”</w:t>
      </w:r>
      <w:r w:rsidRPr="00FF0042">
        <w:rPr>
          <w:rFonts w:ascii="Times New Roman" w:hAnsi="Times New Roman" w:cs="Times New Roman"/>
          <w:sz w:val="24"/>
          <w:szCs w:val="24"/>
        </w:rPr>
        <w:t xml:space="preserve">. Os contratos de grande vulto são aqueles cujo valor estimado supera duzentos milhões de reais (art. 6º, XXII). </w:t>
      </w:r>
      <w:r w:rsidR="00415CAB" w:rsidRPr="00FF0042">
        <w:rPr>
          <w:rFonts w:ascii="Times New Roman" w:hAnsi="Times New Roman" w:cs="Times New Roman"/>
          <w:sz w:val="24"/>
          <w:szCs w:val="24"/>
        </w:rPr>
        <w:t xml:space="preserve">É importante destacar que </w:t>
      </w:r>
      <w:r w:rsidRPr="00FF0042">
        <w:rPr>
          <w:rFonts w:ascii="Times New Roman" w:hAnsi="Times New Roman" w:cs="Times New Roman"/>
          <w:sz w:val="24"/>
          <w:szCs w:val="24"/>
        </w:rPr>
        <w:t xml:space="preserve">o prazo para implantação do </w:t>
      </w:r>
      <w:r w:rsidR="00415CAB" w:rsidRPr="00FF0042">
        <w:rPr>
          <w:rFonts w:ascii="Times New Roman" w:hAnsi="Times New Roman" w:cs="Times New Roman"/>
          <w:sz w:val="24"/>
          <w:szCs w:val="24"/>
        </w:rPr>
        <w:t xml:space="preserve">programa de integridade se inicia </w:t>
      </w:r>
      <w:r w:rsidRPr="00FF0042">
        <w:rPr>
          <w:rFonts w:ascii="Times New Roman" w:hAnsi="Times New Roman" w:cs="Times New Roman"/>
          <w:sz w:val="24"/>
          <w:szCs w:val="24"/>
        </w:rPr>
        <w:t>somente após a assinatura do contrato, de modo que não é um requisito prévio, mas, sim, uma obrigação contratual que deve ser atendida pelo vencedor da licitação.</w:t>
      </w:r>
    </w:p>
    <w:p w14:paraId="0DB5870E" w14:textId="77777777" w:rsidR="00140FE8" w:rsidRPr="00FF0042" w:rsidRDefault="009429BA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Além disso, a presença de um programa de integridade também pode ser um critério de desempate entre duas ou mais propostas (art. 60), uma atenuante no caso de sanções administrativas (art. 156, § 1º) ou uma condição de reabilitação para contratar novamente com o ente público (art. 163, parágrafo único).</w:t>
      </w:r>
    </w:p>
    <w:p w14:paraId="080AD94A" w14:textId="77777777" w:rsidR="00140FE8" w:rsidRPr="00FF0042" w:rsidRDefault="00415CAB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De acordo com</w:t>
      </w:r>
      <w:r w:rsidR="009429BA" w:rsidRPr="00FF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9BA" w:rsidRPr="00FF0042">
        <w:rPr>
          <w:rFonts w:ascii="Times New Roman" w:hAnsi="Times New Roman" w:cs="Times New Roman"/>
          <w:sz w:val="24"/>
          <w:szCs w:val="24"/>
        </w:rPr>
        <w:t>Mosimann</w:t>
      </w:r>
      <w:proofErr w:type="spellEnd"/>
      <w:r w:rsidR="009429BA" w:rsidRPr="00FF0042">
        <w:rPr>
          <w:rFonts w:ascii="Times New Roman" w:hAnsi="Times New Roman" w:cs="Times New Roman"/>
          <w:sz w:val="24"/>
          <w:szCs w:val="24"/>
        </w:rPr>
        <w:t xml:space="preserve"> e Peixoto (2021, p. 1), o </w:t>
      </w:r>
      <w:proofErr w:type="spellStart"/>
      <w:r w:rsidR="009429BA" w:rsidRPr="00FF0042">
        <w:rPr>
          <w:rFonts w:ascii="Times New Roman" w:hAnsi="Times New Roman" w:cs="Times New Roman"/>
          <w:i/>
          <w:sz w:val="24"/>
          <w:szCs w:val="24"/>
        </w:rPr>
        <w:t>compliance</w:t>
      </w:r>
      <w:proofErr w:type="spellEnd"/>
      <w:r w:rsidR="009429BA" w:rsidRPr="00FF0042">
        <w:rPr>
          <w:rFonts w:ascii="Times New Roman" w:hAnsi="Times New Roman" w:cs="Times New Roman"/>
          <w:sz w:val="24"/>
          <w:szCs w:val="24"/>
        </w:rPr>
        <w:t xml:space="preserve"> consolida-se a partir da </w:t>
      </w:r>
      <w:r w:rsidR="00B33C93">
        <w:rPr>
          <w:rFonts w:ascii="Times New Roman" w:hAnsi="Times New Roman" w:cs="Times New Roman"/>
          <w:sz w:val="24"/>
          <w:szCs w:val="24"/>
        </w:rPr>
        <w:t>n</w:t>
      </w:r>
      <w:r w:rsidR="009429BA" w:rsidRPr="00FF0042">
        <w:rPr>
          <w:rFonts w:ascii="Times New Roman" w:hAnsi="Times New Roman" w:cs="Times New Roman"/>
          <w:sz w:val="24"/>
          <w:szCs w:val="24"/>
        </w:rPr>
        <w:t>ova Lei de Licitações como “</w:t>
      </w:r>
      <w:r w:rsidR="009429BA" w:rsidRPr="00FF0042">
        <w:rPr>
          <w:rFonts w:ascii="Times New Roman" w:hAnsi="Times New Roman" w:cs="Times New Roman"/>
          <w:i/>
          <w:sz w:val="24"/>
          <w:szCs w:val="24"/>
        </w:rPr>
        <w:t xml:space="preserve">instrumento </w:t>
      </w:r>
      <w:r w:rsidR="009429BA" w:rsidRPr="00FF0042">
        <w:rPr>
          <w:rStyle w:val="nfase"/>
          <w:rFonts w:ascii="Times New Roman" w:hAnsi="Times New Roman" w:cs="Times New Roman"/>
          <w:sz w:val="24"/>
          <w:szCs w:val="24"/>
        </w:rPr>
        <w:t>fundamental à concretização dos princípios insculpidos no artigo 37 da Constituição Federal de 1988</w:t>
      </w:r>
      <w:r w:rsidR="009429BA" w:rsidRPr="00FF0042">
        <w:rPr>
          <w:rStyle w:val="nfase"/>
          <w:rFonts w:ascii="Times New Roman" w:hAnsi="Times New Roman" w:cs="Times New Roman"/>
          <w:i w:val="0"/>
          <w:sz w:val="24"/>
          <w:szCs w:val="24"/>
        </w:rPr>
        <w:t>,</w:t>
      </w:r>
      <w:r w:rsidR="009429BA" w:rsidRPr="00FF0042">
        <w:rPr>
          <w:rFonts w:ascii="Times New Roman" w:hAnsi="Times New Roman" w:cs="Times New Roman"/>
          <w:i/>
          <w:sz w:val="24"/>
          <w:szCs w:val="24"/>
        </w:rPr>
        <w:t> atenuando a insegurança jurídica e a prática de atos de improbidade nas contratações firmadas com a Administração Pública</w:t>
      </w:r>
      <w:r w:rsidR="009429BA" w:rsidRPr="00FF0042">
        <w:rPr>
          <w:rFonts w:ascii="Times New Roman" w:hAnsi="Times New Roman" w:cs="Times New Roman"/>
          <w:sz w:val="24"/>
          <w:szCs w:val="24"/>
        </w:rPr>
        <w:t>”.</w:t>
      </w:r>
    </w:p>
    <w:p w14:paraId="233E9E03" w14:textId="77777777" w:rsidR="00140FE8" w:rsidRPr="00FF0042" w:rsidRDefault="00140FE8" w:rsidP="00140FE8">
      <w:pPr>
        <w:pStyle w:val="Ttulo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440A06C" w14:textId="77777777" w:rsidR="00140FE8" w:rsidRPr="00FF0042" w:rsidRDefault="00140FE8" w:rsidP="00415CAB">
      <w:pPr>
        <w:pStyle w:val="Ttulo2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00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r w:rsidR="00415CAB" w:rsidRPr="00FF00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EXIGÊNCIA DE PROGRAMAS DE </w:t>
      </w:r>
      <w:r w:rsidRPr="00FF0042">
        <w:rPr>
          <w:rFonts w:ascii="Times New Roman" w:hAnsi="Times New Roman" w:cs="Times New Roman"/>
          <w:b/>
          <w:color w:val="auto"/>
          <w:sz w:val="24"/>
          <w:szCs w:val="24"/>
        </w:rPr>
        <w:t>INTEGRIDADE NO PODER EXECUTIVO FEDERAL.</w:t>
      </w:r>
    </w:p>
    <w:p w14:paraId="2E572614" w14:textId="77777777" w:rsidR="00D511E0" w:rsidRPr="00FF0042" w:rsidRDefault="00D511E0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No âmbito federal, a Lei da</w:t>
      </w:r>
      <w:r w:rsidR="00415CAB" w:rsidRPr="00FF0042">
        <w:rPr>
          <w:rFonts w:ascii="Times New Roman" w:hAnsi="Times New Roman" w:cs="Times New Roman"/>
          <w:sz w:val="24"/>
          <w:szCs w:val="24"/>
        </w:rPr>
        <w:t>s Estatais (Lei nº 13.303/2016)</w:t>
      </w:r>
      <w:r w:rsidRPr="00FF0042">
        <w:rPr>
          <w:rFonts w:ascii="Times New Roman" w:hAnsi="Times New Roman" w:cs="Times New Roman"/>
          <w:sz w:val="24"/>
          <w:szCs w:val="24"/>
        </w:rPr>
        <w:t xml:space="preserve"> foi inovadora em tratar da governança corporativas e práticas de </w:t>
      </w:r>
      <w:proofErr w:type="spellStart"/>
      <w:r w:rsidRPr="00FF0042">
        <w:rPr>
          <w:rFonts w:ascii="Times New Roman" w:hAnsi="Times New Roman" w:cs="Times New Roman"/>
          <w:i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no âmbito das empresas públicas e sociedade de economia mista. Diz o art. 6º da referida Lei:</w:t>
      </w:r>
    </w:p>
    <w:p w14:paraId="605C94BF" w14:textId="77777777" w:rsidR="00D511E0" w:rsidRPr="00B33C93" w:rsidRDefault="00D511E0" w:rsidP="00D511E0">
      <w:pPr>
        <w:pStyle w:val="NormalWeb"/>
        <w:shd w:val="clear" w:color="auto" w:fill="FFFFFF"/>
        <w:spacing w:line="360" w:lineRule="auto"/>
        <w:ind w:left="2268"/>
        <w:jc w:val="both"/>
        <w:rPr>
          <w:sz w:val="20"/>
          <w:szCs w:val="20"/>
        </w:rPr>
      </w:pPr>
      <w:r w:rsidRPr="00B33C93">
        <w:rPr>
          <w:sz w:val="20"/>
          <w:szCs w:val="20"/>
        </w:rPr>
        <w:t xml:space="preserve">Art. 6º O estatuto da empresa pública, da sociedade de economia mista e de suas subsidiárias deverá observar </w:t>
      </w:r>
      <w:r w:rsidRPr="00B33C93">
        <w:rPr>
          <w:b/>
          <w:bCs/>
          <w:sz w:val="20"/>
          <w:szCs w:val="20"/>
        </w:rPr>
        <w:t>regras de governança corporativa</w:t>
      </w:r>
      <w:r w:rsidRPr="00B33C93">
        <w:rPr>
          <w:sz w:val="20"/>
          <w:szCs w:val="20"/>
        </w:rPr>
        <w:t>, de transparência e de estruturas, práticas de gestão de riscos e de controle interno, composição da administração e, havendo acionistas, mecanismos para sua proteção, todos constantes desta Lei. (grifo nosso)</w:t>
      </w:r>
    </w:p>
    <w:p w14:paraId="5AC3482A" w14:textId="77777777" w:rsidR="00D511E0" w:rsidRPr="00FF0042" w:rsidRDefault="00D511E0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O normativo prevê ainda a adoção de </w:t>
      </w:r>
      <w:r w:rsidRPr="00B33C93">
        <w:rPr>
          <w:rFonts w:ascii="Times New Roman" w:hAnsi="Times New Roman" w:cs="Times New Roman"/>
          <w:i/>
          <w:sz w:val="24"/>
          <w:szCs w:val="24"/>
        </w:rPr>
        <w:t>“regras de estruturas e práticas de gestão de riscos e controle interno”</w:t>
      </w:r>
      <w:r w:rsidRPr="00FF0042">
        <w:rPr>
          <w:rFonts w:ascii="Times New Roman" w:hAnsi="Times New Roman" w:cs="Times New Roman"/>
          <w:sz w:val="24"/>
          <w:szCs w:val="24"/>
        </w:rPr>
        <w:t xml:space="preserve"> que abranjam: a ação dos administradores e empregados, por meio da implementação de práticas de controle interno; uma área responsável pela verificação de cumprimento de obrigações e de gestão de riscos; e uma auditoria interna e comitê (art. 9º). Esta área de controle de obrigações e de gestão de riscos deve ser vinculada ao diretor-presidente e liderada por diretor estatutário, devendo ter uma atuação independente (art. 9º, § 2º).</w:t>
      </w:r>
    </w:p>
    <w:p w14:paraId="10B458DD" w14:textId="77777777" w:rsidR="00D511E0" w:rsidRPr="00FF0042" w:rsidRDefault="00D511E0" w:rsidP="00B33C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Posteriormente, foi publicado o Decreto nº 9.203/2017, que </w:t>
      </w:r>
      <w:r w:rsidR="00140FE8" w:rsidRPr="00FF0042">
        <w:rPr>
          <w:rFonts w:ascii="Times New Roman" w:hAnsi="Times New Roman" w:cs="Times New Roman"/>
          <w:sz w:val="24"/>
          <w:szCs w:val="24"/>
        </w:rPr>
        <w:t xml:space="preserve">dispõe sobre a política de governança da administração pública federal direta, autárquica e fundacional. São definidos como princípios da governança pública: a capacidade de resposta, a integridade, a confiabilidade, a melhoria regulatória, a 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prestação de contas e responsabilidade e a transparência (art. 3º).</w:t>
      </w:r>
    </w:p>
    <w:p w14:paraId="71C1D572" w14:textId="77777777" w:rsidR="0097320B" w:rsidRPr="00FF0042" w:rsidRDefault="008E6F22" w:rsidP="00B33C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5º do Decreto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prevê que 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são considerados mecanismos para o exercício da governança a liderança, exercida com integridade, competência, responsabilidade e motivação, a estratégia (objetivos, planos e ações para que a organização atinja o resultado pretendido) e o controle feito por processos estruturados para garantir a execução ordenada e ética das atividades, diminuindo os possíveis riscos.</w:t>
      </w:r>
    </w:p>
    <w:p w14:paraId="34267B57" w14:textId="77777777" w:rsidR="0097320B" w:rsidRPr="00FF0042" w:rsidRDefault="0097320B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egundo o art. 19 do Decreto, os programas de integridade a serem instituídos na administração direta, autárquica e fundacional devem ser estruturados com o comprometimento e apoio da alta administração, a </w:t>
      </w:r>
      <w:r w:rsidR="00140FE8" w:rsidRPr="00FF0042">
        <w:rPr>
          <w:rFonts w:ascii="Times New Roman" w:hAnsi="Times New Roman" w:cs="Times New Roman"/>
          <w:sz w:val="24"/>
          <w:szCs w:val="24"/>
        </w:rPr>
        <w:t>existência de unidade responsável pela implementação no órgão ou na entidade, análise e gestão dos riscos associados e o monitoramento contínuo do programa de integridade adotado.</w:t>
      </w:r>
    </w:p>
    <w:p w14:paraId="43567513" w14:textId="77777777" w:rsidR="00D4254D" w:rsidRPr="00FF0042" w:rsidRDefault="0097320B" w:rsidP="00B33C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Por meio da Portaria nº 1.089/2018, 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Controladoria Geral da União (CGU) estabeleceu orientações para que os órgãos e entidades da administração pública federal direta, autarquias e fundações adotem procedimentos e execução de programas de integridade.</w:t>
      </w:r>
    </w:p>
    <w:p w14:paraId="66D623C8" w14:textId="77777777" w:rsidR="00D4254D" w:rsidRPr="00FF0042" w:rsidRDefault="00D4254D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2º, I da Portaria,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define-se 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integridade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140FE8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140FE8" w:rsidRPr="00FF004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“conjunto estruturado de medidas institucionais </w:t>
      </w:r>
      <w:r w:rsidR="00140FE8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voltadas para a prevenção, detecção, punição e remediação de fraudes e atos de corrupção”</w:t>
      </w:r>
      <w:r w:rsidR="00140FE8"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comprometimento da alta administração é enfatizado (art. 3º, § 1º) e é imperativo que o programa </w:t>
      </w:r>
      <w:r w:rsidR="00140FE8" w:rsidRPr="00FF00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“seja compatível </w:t>
      </w:r>
      <w:r w:rsidR="00140FE8" w:rsidRPr="00FF0042">
        <w:rPr>
          <w:rFonts w:ascii="Times New Roman" w:hAnsi="Times New Roman" w:cs="Times New Roman"/>
          <w:i/>
          <w:sz w:val="24"/>
          <w:szCs w:val="24"/>
        </w:rPr>
        <w:t xml:space="preserve">com sua natureza, porte, complexidade, estrutura e área de atuação” </w:t>
      </w:r>
      <w:r w:rsidR="00140FE8" w:rsidRPr="00FF0042">
        <w:rPr>
          <w:rFonts w:ascii="Times New Roman" w:hAnsi="Times New Roman" w:cs="Times New Roman"/>
          <w:sz w:val="24"/>
          <w:szCs w:val="24"/>
        </w:rPr>
        <w:t>(art. 3º).</w:t>
      </w:r>
    </w:p>
    <w:p w14:paraId="40278D3E" w14:textId="77777777" w:rsidR="00D4254D" w:rsidRPr="00FF0042" w:rsidRDefault="00140FE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São definidas três fases para a implementação do programa de integridade. A primeira é justamente a fase de constituição do programa, ou seja, a criação de uma unidade de gestão da entidade para que seja feita a estruturação e monitoramento do programa de integridade, bem como a orientação e treinamento dos servidores e a promoção de outras ações afins a implementação do programa (art. 4º).</w:t>
      </w:r>
    </w:p>
    <w:p w14:paraId="48625858" w14:textId="77777777" w:rsidR="00D4254D" w:rsidRPr="00FF0042" w:rsidRDefault="00140FE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 segunda fase é a período de aprovação do programa de integridade que deve conter todos os seus objetivos, o levantamento dos riscos para a entidade e as suas medidas de tratamento, a forma de monitoramento e o controle interno.</w:t>
      </w:r>
    </w:p>
    <w:p w14:paraId="7FE3F31E" w14:textId="77777777" w:rsidR="00D4254D" w:rsidRPr="00FF0042" w:rsidRDefault="00140FE8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Já a terceira fase é a fase de execução e aperfeiçoamento do programa de integridade para que o seu alcance seja maximizado e que as determinações e diretrizes do programa sejam coerentes com o dia a dia do órgão e de seus servidores.</w:t>
      </w:r>
    </w:p>
    <w:p w14:paraId="66F2CD38" w14:textId="77777777" w:rsidR="00D4254D" w:rsidRPr="00FF0042" w:rsidRDefault="00FF0042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Vê-se, portanto, que o</w:t>
      </w:r>
      <w:r w:rsidR="00D4254D" w:rsidRPr="00FF0042">
        <w:rPr>
          <w:rFonts w:ascii="Times New Roman" w:hAnsi="Times New Roman" w:cs="Times New Roman"/>
          <w:sz w:val="24"/>
          <w:szCs w:val="24"/>
        </w:rPr>
        <w:t>s principais órgãos de controle federais, CGU (interno) e TCU (externo)</w:t>
      </w:r>
      <w:r w:rsidRPr="00FF0042">
        <w:rPr>
          <w:rFonts w:ascii="Times New Roman" w:hAnsi="Times New Roman" w:cs="Times New Roman"/>
          <w:sz w:val="24"/>
          <w:szCs w:val="24"/>
        </w:rPr>
        <w:t>,</w:t>
      </w:r>
      <w:r w:rsidR="00D4254D" w:rsidRPr="00FF0042">
        <w:rPr>
          <w:rFonts w:ascii="Times New Roman" w:hAnsi="Times New Roman" w:cs="Times New Roman"/>
          <w:sz w:val="24"/>
          <w:szCs w:val="24"/>
        </w:rPr>
        <w:t xml:space="preserve"> promovem cada vez mais a imperatividade da implementação da cultura de boa governança e adoção de programas de integridade nos órgãos públicos federais.</w:t>
      </w:r>
    </w:p>
    <w:p w14:paraId="0BB7B8FC" w14:textId="77777777" w:rsidR="009429BA" w:rsidRPr="00FF0042" w:rsidRDefault="00D4254D" w:rsidP="00B33C9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Em pouco tempo, não será mais orientativo, mas sim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impetrativo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que os órgãos da Administração pública federal implantem seus programas de integridade, </w:t>
      </w:r>
      <w:r w:rsidR="00FF0042" w:rsidRPr="00FF0042">
        <w:rPr>
          <w:rFonts w:ascii="Times New Roman" w:hAnsi="Times New Roman" w:cs="Times New Roman"/>
          <w:sz w:val="24"/>
          <w:szCs w:val="24"/>
        </w:rPr>
        <w:t xml:space="preserve">os quais </w:t>
      </w:r>
      <w:r w:rsidRPr="00FF0042">
        <w:rPr>
          <w:rFonts w:ascii="Times New Roman" w:hAnsi="Times New Roman" w:cs="Times New Roman"/>
          <w:sz w:val="24"/>
          <w:szCs w:val="24"/>
        </w:rPr>
        <w:t xml:space="preserve">exercerão </w:t>
      </w:r>
      <w:r w:rsidR="009429BA" w:rsidRPr="00FF0042">
        <w:rPr>
          <w:rFonts w:ascii="Times New Roman" w:hAnsi="Times New Roman" w:cs="Times New Roman"/>
          <w:sz w:val="24"/>
          <w:szCs w:val="24"/>
        </w:rPr>
        <w:t>um papel fundamental na sua relação com o público externo (fornecedores e prestadores de serviços), bem como a sua própria adoção no plano interno, no que diz respeito a governança e aos mecanismos de controle.</w:t>
      </w:r>
    </w:p>
    <w:p w14:paraId="224054A5" w14:textId="77777777" w:rsidR="0084255F" w:rsidRPr="00FF0042" w:rsidRDefault="00140FE8" w:rsidP="00D425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hAnsi="Times New Roman" w:cs="Times New Roman"/>
          <w:b/>
          <w:sz w:val="24"/>
          <w:szCs w:val="24"/>
        </w:rPr>
        <w:t xml:space="preserve">5. A OBRIGATORIEDADE DA IMPLANTAÇÃO DE PROGRAMA DE </w:t>
      </w:r>
      <w:r w:rsidR="001D4F3D" w:rsidRPr="00FF0042">
        <w:rPr>
          <w:rFonts w:ascii="Times New Roman" w:hAnsi="Times New Roman" w:cs="Times New Roman"/>
          <w:b/>
          <w:sz w:val="24"/>
          <w:szCs w:val="24"/>
        </w:rPr>
        <w:t xml:space="preserve">INTEGRIDADE PELOS ÓRGÃOS DO ESTADO DO ESPÍRITO SANTO. LEI ESTADUAL Nº 10.993/2019. </w:t>
      </w:r>
      <w:r w:rsidR="00FF0042" w:rsidRPr="00FF00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INICIATIVA DA P</w:t>
      </w:r>
      <w:r w:rsidR="001D4F3D" w:rsidRPr="00FF00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GE/ES.</w:t>
      </w:r>
    </w:p>
    <w:p w14:paraId="18FC0128" w14:textId="77777777" w:rsidR="00AD1A5F" w:rsidRPr="00FF0042" w:rsidRDefault="00AD1A5F" w:rsidP="002E3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>No Estado do Espírito Santo</w:t>
      </w:r>
      <w:r w:rsidR="00D4254D" w:rsidRPr="00FF0042">
        <w:rPr>
          <w:rFonts w:ascii="Times New Roman" w:hAnsi="Times New Roman" w:cs="Times New Roman"/>
          <w:sz w:val="24"/>
          <w:szCs w:val="24"/>
        </w:rPr>
        <w:t xml:space="preserve">, de forma vanguardista, </w:t>
      </w:r>
      <w:r w:rsidRPr="00FF0042">
        <w:rPr>
          <w:rFonts w:ascii="Times New Roman" w:hAnsi="Times New Roman" w:cs="Times New Roman"/>
          <w:sz w:val="24"/>
          <w:szCs w:val="24"/>
        </w:rPr>
        <w:t>foi promulgada a Lei nº 10.993/2019, que instituiu o Programa de Integridade da Administração Pública Estadual Direta e Indireta, excetuadas as empresas públicas e as sociedades de economia mista.</w:t>
      </w:r>
    </w:p>
    <w:p w14:paraId="16C50C63" w14:textId="77777777" w:rsidR="00C704B2" w:rsidRPr="002E3F3E" w:rsidRDefault="00C704B2" w:rsidP="002E3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A Lei </w:t>
      </w:r>
      <w:r w:rsidR="001D4F3D" w:rsidRPr="00FF0042">
        <w:rPr>
          <w:rFonts w:ascii="Times New Roman" w:hAnsi="Times New Roman" w:cs="Times New Roman"/>
          <w:sz w:val="24"/>
          <w:szCs w:val="24"/>
        </w:rPr>
        <w:t xml:space="preserve">traz todas as diretrizes para a implantação dos programas de integridade </w:t>
      </w:r>
      <w:r w:rsidR="00FF0042" w:rsidRPr="00FF0042">
        <w:rPr>
          <w:rFonts w:ascii="Times New Roman" w:hAnsi="Times New Roman" w:cs="Times New Roman"/>
          <w:sz w:val="24"/>
          <w:szCs w:val="24"/>
        </w:rPr>
        <w:t>dos órgãos</w:t>
      </w:r>
      <w:r w:rsidR="001D4F3D" w:rsidRPr="00FF0042">
        <w:rPr>
          <w:rFonts w:ascii="Times New Roman" w:hAnsi="Times New Roman" w:cs="Times New Roman"/>
          <w:sz w:val="24"/>
          <w:szCs w:val="24"/>
        </w:rPr>
        <w:t xml:space="preserve"> da administração direta e dos entes da administração indireta, prevendo ainda que os programas precisam ser constantemente monitorados para assegurar sua efetivid</w:t>
      </w:r>
      <w:r w:rsidR="001D4F3D" w:rsidRPr="002E3F3E">
        <w:rPr>
          <w:rFonts w:ascii="Times New Roman" w:hAnsi="Times New Roman" w:cs="Times New Roman"/>
          <w:sz w:val="20"/>
          <w:szCs w:val="20"/>
        </w:rPr>
        <w:t>ade</w:t>
      </w:r>
      <w:r w:rsidR="00FF0042" w:rsidRPr="002E3F3E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  <w:r w:rsidR="001D4F3D" w:rsidRPr="002E3F3E">
        <w:rPr>
          <w:rFonts w:ascii="Times New Roman" w:hAnsi="Times New Roman" w:cs="Times New Roman"/>
          <w:sz w:val="20"/>
          <w:szCs w:val="20"/>
        </w:rPr>
        <w:t>.</w:t>
      </w:r>
    </w:p>
    <w:p w14:paraId="2078F5ED" w14:textId="77777777" w:rsidR="001D4F3D" w:rsidRPr="002E3F3E" w:rsidRDefault="001D4F3D" w:rsidP="002E3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3F3E">
        <w:rPr>
          <w:rFonts w:ascii="Times New Roman" w:hAnsi="Times New Roman" w:cs="Times New Roman"/>
          <w:sz w:val="20"/>
          <w:szCs w:val="20"/>
        </w:rPr>
        <w:t>Vejamos alguns dispositivos da norma:</w:t>
      </w:r>
    </w:p>
    <w:p w14:paraId="5B7F5545" w14:textId="77777777" w:rsidR="009839EF" w:rsidRPr="002E3F3E" w:rsidRDefault="009839EF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3F3E">
        <w:rPr>
          <w:rFonts w:ascii="Times New Roman" w:hAnsi="Times New Roman" w:cs="Times New Roman"/>
          <w:sz w:val="20"/>
          <w:szCs w:val="20"/>
        </w:rPr>
        <w:t>Art. 1º Fica instituído o Programa de Integridade da Administração Pública em todos os órgãos e entidades no âmbito do Estado do Espírito Santo, excetuadas as empresas públicas e as sociedades de economia mista.</w:t>
      </w:r>
    </w:p>
    <w:p w14:paraId="3EF71F8B" w14:textId="77777777" w:rsidR="009839EF" w:rsidRPr="002E3F3E" w:rsidRDefault="009839EF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3F3E">
        <w:rPr>
          <w:rFonts w:ascii="Times New Roman" w:hAnsi="Times New Roman" w:cs="Times New Roman"/>
          <w:sz w:val="20"/>
          <w:szCs w:val="20"/>
        </w:rPr>
        <w:t>§ 1º A instituição do Programa de Integridade da Administração Pública exprime o compromisso do Estado do Espírito Santo com o combate à corrupção em todas as suas modalidades e contextos, bem como com os valores da integridade, da ética, da transparência pública, do controle social e do interesse público, buscando articular, nas disposições previstas nesta Lei, todas as normas já existentes que fomentam a cultura de integridade no setor público no âmbito do Estado do Espírito Santo.</w:t>
      </w:r>
    </w:p>
    <w:p w14:paraId="2981EB6B" w14:textId="77777777" w:rsidR="00FF0042" w:rsidRPr="002E3F3E" w:rsidRDefault="00FF0042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F3E">
        <w:rPr>
          <w:rFonts w:ascii="Times New Roman" w:hAnsi="Times New Roman" w:cs="Times New Roman"/>
          <w:b/>
          <w:sz w:val="20"/>
          <w:szCs w:val="20"/>
        </w:rPr>
        <w:t>§ 2º O Programa de Integridade da Administração Pública deve ser concebido e implementado de acordo com o perfil específico de cada órgão e entidade pública estadual, e as medidas de proteção nele estabelecidas devem ser analisadas e implantadas de acordo com os riscos de integridade identificados na atuação e no funcionamento de cada organização. (grifo nosso)</w:t>
      </w:r>
    </w:p>
    <w:p w14:paraId="78312C21" w14:textId="77777777" w:rsidR="00D4254D" w:rsidRPr="002E3F3E" w:rsidRDefault="00D4254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76DA0A" w14:textId="77777777" w:rsidR="00FF0042" w:rsidRDefault="00FF0042" w:rsidP="009A0C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eixos estruturantes dos programas de integridade deverão ser:</w:t>
      </w:r>
    </w:p>
    <w:p w14:paraId="1797626A" w14:textId="77777777" w:rsidR="00FF0042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b/>
          <w:bCs/>
          <w:color w:val="000000"/>
          <w:sz w:val="22"/>
          <w:szCs w:val="22"/>
        </w:rPr>
      </w:pPr>
    </w:p>
    <w:p w14:paraId="25A73980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bCs/>
          <w:color w:val="000000"/>
          <w:sz w:val="20"/>
          <w:szCs w:val="20"/>
        </w:rPr>
        <w:t>Art. 5º </w:t>
      </w:r>
      <w:r w:rsidRPr="002E3F3E">
        <w:rPr>
          <w:color w:val="000000"/>
          <w:sz w:val="20"/>
          <w:szCs w:val="20"/>
        </w:rPr>
        <w:t>Os órgãos e as entidades da Administração Pública Estadual deverão instituir Programa de Integridade, com o objetivo de promover a adoção de medidas e ações institucionais destinadas à prevenção, à detecção e à remediação de fraudes e atos de corrupção, estruturado nos seguintes eixos:</w:t>
      </w:r>
    </w:p>
    <w:p w14:paraId="1B55B7CC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color w:val="000000"/>
          <w:sz w:val="20"/>
          <w:szCs w:val="20"/>
        </w:rPr>
        <w:t> </w:t>
      </w:r>
      <w:r w:rsidRPr="002E3F3E">
        <w:rPr>
          <w:bCs/>
          <w:color w:val="000000"/>
          <w:sz w:val="20"/>
          <w:szCs w:val="20"/>
        </w:rPr>
        <w:t>I -</w:t>
      </w:r>
      <w:r w:rsidRPr="002E3F3E">
        <w:rPr>
          <w:color w:val="000000"/>
          <w:sz w:val="20"/>
          <w:szCs w:val="20"/>
        </w:rPr>
        <w:t> </w:t>
      </w:r>
      <w:proofErr w:type="gramStart"/>
      <w:r w:rsidRPr="002E3F3E">
        <w:rPr>
          <w:color w:val="000000"/>
          <w:sz w:val="20"/>
          <w:szCs w:val="20"/>
        </w:rPr>
        <w:t>comprometimento e apoio</w:t>
      </w:r>
      <w:proofErr w:type="gramEnd"/>
      <w:r w:rsidRPr="002E3F3E">
        <w:rPr>
          <w:color w:val="000000"/>
          <w:sz w:val="20"/>
          <w:szCs w:val="20"/>
        </w:rPr>
        <w:t xml:space="preserve"> da alta administração;</w:t>
      </w:r>
    </w:p>
    <w:p w14:paraId="4278CDD9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color w:val="000000"/>
          <w:sz w:val="20"/>
          <w:szCs w:val="20"/>
        </w:rPr>
        <w:t> </w:t>
      </w:r>
      <w:r w:rsidRPr="002E3F3E">
        <w:rPr>
          <w:bCs/>
          <w:color w:val="000000"/>
          <w:sz w:val="20"/>
          <w:szCs w:val="20"/>
        </w:rPr>
        <w:t>II -</w:t>
      </w:r>
      <w:r w:rsidRPr="002E3F3E">
        <w:rPr>
          <w:color w:val="000000"/>
          <w:sz w:val="20"/>
          <w:szCs w:val="20"/>
        </w:rPr>
        <w:t> </w:t>
      </w:r>
      <w:proofErr w:type="gramStart"/>
      <w:r w:rsidRPr="002E3F3E">
        <w:rPr>
          <w:color w:val="000000"/>
          <w:sz w:val="20"/>
          <w:szCs w:val="20"/>
        </w:rPr>
        <w:t>existência</w:t>
      </w:r>
      <w:proofErr w:type="gramEnd"/>
      <w:r w:rsidRPr="002E3F3E">
        <w:rPr>
          <w:color w:val="000000"/>
          <w:sz w:val="20"/>
          <w:szCs w:val="20"/>
        </w:rPr>
        <w:t xml:space="preserve"> de unidade responsável pela </w:t>
      </w:r>
      <w:r w:rsidRPr="002E3F3E">
        <w:rPr>
          <w:rStyle w:val="grame"/>
          <w:color w:val="000000"/>
          <w:sz w:val="20"/>
          <w:szCs w:val="20"/>
        </w:rPr>
        <w:t>implementação</w:t>
      </w:r>
      <w:r w:rsidRPr="002E3F3E">
        <w:rPr>
          <w:color w:val="000000"/>
          <w:sz w:val="20"/>
          <w:szCs w:val="20"/>
        </w:rPr>
        <w:t> e execução do Programa no órgão ou entidade;</w:t>
      </w:r>
    </w:p>
    <w:p w14:paraId="2F7DD546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color w:val="000000"/>
          <w:sz w:val="20"/>
          <w:szCs w:val="20"/>
        </w:rPr>
        <w:t> </w:t>
      </w:r>
      <w:r w:rsidRPr="002E3F3E">
        <w:rPr>
          <w:bCs/>
          <w:color w:val="000000"/>
          <w:sz w:val="20"/>
          <w:szCs w:val="20"/>
        </w:rPr>
        <w:t>III -</w:t>
      </w:r>
      <w:r w:rsidRPr="002E3F3E">
        <w:rPr>
          <w:color w:val="000000"/>
          <w:sz w:val="20"/>
          <w:szCs w:val="20"/>
        </w:rPr>
        <w:t> gestão dos riscos associados ao tema da integridade;</w:t>
      </w:r>
    </w:p>
    <w:p w14:paraId="096BB74C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color w:val="000000"/>
          <w:sz w:val="20"/>
          <w:szCs w:val="20"/>
        </w:rPr>
        <w:t> </w:t>
      </w:r>
      <w:r w:rsidRPr="002E3F3E">
        <w:rPr>
          <w:bCs/>
          <w:color w:val="000000"/>
          <w:sz w:val="20"/>
          <w:szCs w:val="20"/>
        </w:rPr>
        <w:t>IV -</w:t>
      </w:r>
      <w:r w:rsidRPr="002E3F3E">
        <w:rPr>
          <w:color w:val="000000"/>
          <w:sz w:val="20"/>
          <w:szCs w:val="20"/>
        </w:rPr>
        <w:t> </w:t>
      </w:r>
      <w:proofErr w:type="gramStart"/>
      <w:r w:rsidRPr="002E3F3E">
        <w:rPr>
          <w:color w:val="000000"/>
          <w:sz w:val="20"/>
          <w:szCs w:val="20"/>
        </w:rPr>
        <w:t>prescrição</w:t>
      </w:r>
      <w:proofErr w:type="gramEnd"/>
      <w:r w:rsidRPr="002E3F3E">
        <w:rPr>
          <w:color w:val="000000"/>
          <w:sz w:val="20"/>
          <w:szCs w:val="20"/>
        </w:rPr>
        <w:t xml:space="preserve"> clara, objetiva e didática de todas as regras e instrumentos que compõem o Programa; </w:t>
      </w:r>
      <w:r w:rsidRPr="002E3F3E">
        <w:rPr>
          <w:rStyle w:val="grame"/>
          <w:color w:val="000000"/>
          <w:sz w:val="20"/>
          <w:szCs w:val="20"/>
        </w:rPr>
        <w:t>e</w:t>
      </w:r>
    </w:p>
    <w:p w14:paraId="0463A26C" w14:textId="77777777" w:rsidR="00FF0042" w:rsidRPr="002E3F3E" w:rsidRDefault="00FF0042" w:rsidP="00FF0042">
      <w:pPr>
        <w:pStyle w:val="a4-corpodalei0"/>
        <w:spacing w:before="0" w:beforeAutospacing="0" w:after="0" w:afterAutospacing="0" w:line="360" w:lineRule="auto"/>
        <w:ind w:left="2268"/>
        <w:jc w:val="both"/>
        <w:rPr>
          <w:color w:val="000000"/>
          <w:sz w:val="20"/>
          <w:szCs w:val="20"/>
        </w:rPr>
      </w:pPr>
      <w:r w:rsidRPr="002E3F3E">
        <w:rPr>
          <w:color w:val="000000"/>
          <w:sz w:val="20"/>
          <w:szCs w:val="20"/>
        </w:rPr>
        <w:t> </w:t>
      </w:r>
      <w:r w:rsidRPr="002E3F3E">
        <w:rPr>
          <w:bCs/>
          <w:color w:val="000000"/>
          <w:sz w:val="20"/>
          <w:szCs w:val="20"/>
        </w:rPr>
        <w:t>V -</w:t>
      </w:r>
      <w:r w:rsidRPr="002E3F3E">
        <w:rPr>
          <w:color w:val="000000"/>
          <w:sz w:val="20"/>
          <w:szCs w:val="20"/>
        </w:rPr>
        <w:t> </w:t>
      </w:r>
      <w:proofErr w:type="gramStart"/>
      <w:r w:rsidRPr="002E3F3E">
        <w:rPr>
          <w:color w:val="000000"/>
          <w:sz w:val="20"/>
          <w:szCs w:val="20"/>
        </w:rPr>
        <w:t>monitoramento</w:t>
      </w:r>
      <w:proofErr w:type="gramEnd"/>
      <w:r w:rsidRPr="002E3F3E">
        <w:rPr>
          <w:color w:val="000000"/>
          <w:sz w:val="20"/>
          <w:szCs w:val="20"/>
        </w:rPr>
        <w:t xml:space="preserve"> contínuo dos atributos do Programa.</w:t>
      </w:r>
    </w:p>
    <w:p w14:paraId="7D5ACB78" w14:textId="77777777" w:rsidR="00FF0042" w:rsidRDefault="00FF0042" w:rsidP="009A0C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CAA50" w14:textId="77777777" w:rsidR="00896C8C" w:rsidRPr="00FF0042" w:rsidRDefault="00896C8C" w:rsidP="002E3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obrigação legal de que os órgãos públicos do Estado do Espírito Santo implementassem seus programas de integridade, a P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rocuradoria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eral do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do Espírito Santo iniciou estudos para avaliar como e qual seria a melhor forma de estrutura seu programa de integridade.</w:t>
      </w:r>
    </w:p>
    <w:p w14:paraId="755E924E" w14:textId="77777777" w:rsidR="00896C8C" w:rsidRPr="00FF0042" w:rsidRDefault="00896C8C" w:rsidP="002E3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pensou-se em criar uma comissão interna de Procuradores e servidores para criar o programa.</w:t>
      </w:r>
    </w:p>
    <w:p w14:paraId="481FB2F8" w14:textId="77777777" w:rsidR="00896C8C" w:rsidRPr="00FF0042" w:rsidRDefault="00896C8C" w:rsidP="002E3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viu-se que, diante da i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>mportância da atuação da PGE/ES também como órgão de controle da atuação dos demais órgãos do Estado, e diante da</w:t>
      </w:r>
      <w:r w:rsidR="00E229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pouca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maturidade do órgão sobre o tema e das dificuldades internas para avaliação </w:t>
      </w:r>
      <w:r w:rsidR="009839EF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matriz de risco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implementação, optou-se por contratar empresa </w:t>
      </w:r>
      <w:r w:rsidR="002E3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consultoria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especializada.</w:t>
      </w:r>
    </w:p>
    <w:p w14:paraId="0321BF05" w14:textId="77777777" w:rsidR="00AD1A5F" w:rsidRPr="00FF0042" w:rsidRDefault="00AD1A5F" w:rsidP="002E3F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Realizou-se pregão eletrônico, que </w:t>
      </w:r>
      <w:r w:rsidR="00896C8C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teve por objeto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</w:t>
      </w:r>
      <w:r w:rsidR="009839EF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de consultoria</w:t>
      </w:r>
      <w:r w:rsidR="001D4F3D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com vistas a elaboração do Programa de Integridade da Procuradoria Geral do Estado</w:t>
      </w:r>
      <w:r w:rsidR="001D4F3D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prevendo-se no termo de referência do certame todos os requisitos que a Lei nº 10.993/2019 </w:t>
      </w:r>
      <w:r w:rsidR="00E2297E">
        <w:rPr>
          <w:rFonts w:ascii="Times New Roman" w:eastAsia="Times New Roman" w:hAnsi="Times New Roman" w:cs="Times New Roman"/>
          <w:sz w:val="24"/>
          <w:szCs w:val="24"/>
          <w:lang w:eastAsia="pt-BR"/>
        </w:rPr>
        <w:t>exigia. Vejamos:</w:t>
      </w:r>
    </w:p>
    <w:p w14:paraId="40A9DE03" w14:textId="77777777" w:rsidR="00E2297E" w:rsidRDefault="00E2297E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</w:rPr>
      </w:pPr>
    </w:p>
    <w:p w14:paraId="4FB6DF99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sz w:val="20"/>
          <w:szCs w:val="20"/>
        </w:rPr>
        <w:t>TERMO DE REFERÊNCIA</w:t>
      </w:r>
    </w:p>
    <w:p w14:paraId="35ACDE81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01 </w:t>
      </w:r>
      <w:r w:rsidRPr="00E2297E">
        <w:rPr>
          <w:rFonts w:ascii="Times New Roman" w:hAnsi="Times New Roman" w:cs="Times New Roman"/>
          <w:b/>
          <w:bCs/>
          <w:sz w:val="20"/>
          <w:szCs w:val="20"/>
        </w:rPr>
        <w:t>Título e Objetivo Geral:</w:t>
      </w:r>
    </w:p>
    <w:p w14:paraId="43E0C03F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Elaboração do Programa de Integridade da Procuradoria Geral do Estado.</w:t>
      </w:r>
    </w:p>
    <w:p w14:paraId="203C125F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B99860D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02 </w:t>
      </w:r>
      <w:r w:rsidRPr="00E2297E">
        <w:rPr>
          <w:rFonts w:ascii="Times New Roman" w:hAnsi="Times New Roman" w:cs="Times New Roman"/>
          <w:b/>
          <w:bCs/>
          <w:sz w:val="20"/>
          <w:szCs w:val="20"/>
        </w:rPr>
        <w:t>Delimitação do Objeto a ser licitado:</w:t>
      </w:r>
    </w:p>
    <w:p w14:paraId="0BB87BC4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70B5EA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Constitui objeto do presente Termo de Referência a Contratação de empresa especializada em consultoria para elaboração do Programa de Integridade para a PGE, nos termos da Lei Estadual n. 10.993/2019, contendo conjunto de mecanismos</w:t>
      </w:r>
      <w:r w:rsidR="00E2297E">
        <w:rPr>
          <w:rFonts w:ascii="Times New Roman" w:hAnsi="Times New Roman" w:cs="Times New Roman"/>
          <w:sz w:val="20"/>
          <w:szCs w:val="20"/>
        </w:rPr>
        <w:t xml:space="preserve"> </w:t>
      </w:r>
      <w:r w:rsidRPr="00E2297E">
        <w:rPr>
          <w:rFonts w:ascii="Times New Roman" w:hAnsi="Times New Roman" w:cs="Times New Roman"/>
          <w:sz w:val="20"/>
          <w:szCs w:val="20"/>
        </w:rPr>
        <w:t xml:space="preserve">e procedimentos internos de integridade devendo contemplar, mas não se limitando, a análise de perfil e identificação dos riscos de integridade, a definição de medidas de mitigação dos riscos identificados, a elaboração da matriz de responsabilidade, a estruturação do Plano de Integridade, o desenho e implantação dos mecanismos de controle, elaboração do código de ética dos Procuradores do Estado, políticas e diretrizes da PGE, comunicação e treinamento inicial, divulgação do canal de denúncias, elaboração de planos de ação visando o monitoramento do Programa. </w:t>
      </w:r>
    </w:p>
    <w:p w14:paraId="61FFB62F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9FD23A9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São objetos deste Termo de Referência:</w:t>
      </w:r>
    </w:p>
    <w:p w14:paraId="6F4DC429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156B5AD3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(i) </w:t>
      </w:r>
      <w:r w:rsidRPr="00E2297E">
        <w:rPr>
          <w:rFonts w:ascii="Times New Roman" w:hAnsi="Times New Roman" w:cs="Times New Roman"/>
          <w:sz w:val="20"/>
          <w:szCs w:val="20"/>
        </w:rPr>
        <w:t>Relatório contendo diagnóstico e plano de ação com cronograma para implantação do Programa de Integridade para aprovação da PGE.</w:t>
      </w:r>
    </w:p>
    <w:p w14:paraId="528802EE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 xml:space="preserve">Relatório com todo o conteúdo do item: a análise de perfil e identificação dos riscos de integridade, a definição de medidas de mitigação dos riscos identificados, a elaboração da </w:t>
      </w:r>
      <w:r w:rsidRPr="00E2297E">
        <w:rPr>
          <w:rFonts w:ascii="Times New Roman" w:hAnsi="Times New Roman" w:cs="Times New Roman"/>
          <w:sz w:val="20"/>
          <w:szCs w:val="20"/>
        </w:rPr>
        <w:lastRenderedPageBreak/>
        <w:t>matriz de responsabilidade, a estruturação do Plano de Integridade, o desenho e implantação dos mecanismos de controle para aprovação da PGE.</w:t>
      </w:r>
    </w:p>
    <w:p w14:paraId="46E539BB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iii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>Elaborar código de ética dos Procuradores do Estado, políticas e diretrizes da PGE;</w:t>
      </w:r>
    </w:p>
    <w:p w14:paraId="62E48988" w14:textId="77777777" w:rsidR="001D4F3D" w:rsidRPr="00E2297E" w:rsidRDefault="001D4F3D" w:rsidP="001D4F3D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iv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>Ministrar treinamento inicial;</w:t>
      </w:r>
    </w:p>
    <w:p w14:paraId="747D14FF" w14:textId="77777777" w:rsidR="001D4F3D" w:rsidRPr="00E2297E" w:rsidRDefault="001D4F3D" w:rsidP="001D4F3D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(v) </w:t>
      </w:r>
      <w:r w:rsidRPr="00E2297E">
        <w:rPr>
          <w:rFonts w:ascii="Times New Roman" w:hAnsi="Times New Roman" w:cs="Times New Roman"/>
          <w:sz w:val="20"/>
          <w:szCs w:val="20"/>
        </w:rPr>
        <w:t>Elaborar o fluxo de recebimento e tratamento de denúncias</w:t>
      </w:r>
    </w:p>
    <w:p w14:paraId="7D9B7EBB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(vi) </w:t>
      </w:r>
      <w:r w:rsidRPr="00E2297E">
        <w:rPr>
          <w:rFonts w:ascii="Times New Roman" w:hAnsi="Times New Roman" w:cs="Times New Roman"/>
          <w:sz w:val="20"/>
          <w:szCs w:val="20"/>
        </w:rPr>
        <w:t>Elaborar plano de comunicação que tangencie a divulgação do Programa de Integridade no âmbito da PGE</w:t>
      </w:r>
    </w:p>
    <w:p w14:paraId="5159D520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vii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>Elaborar procedimento de monitoramento para avaliação da efetividade do Programa de Integridade.</w:t>
      </w:r>
    </w:p>
    <w:p w14:paraId="7E521CF0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viii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>Documentar os procedimentos e consolidar o Programa de Integridade.</w:t>
      </w:r>
    </w:p>
    <w:p w14:paraId="2F2D2E1B" w14:textId="77777777" w:rsidR="001D4F3D" w:rsidRPr="00E2297E" w:rsidRDefault="001D4F3D" w:rsidP="001D4F3D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ix</w:t>
      </w:r>
      <w:proofErr w:type="spellEnd"/>
      <w:r w:rsidRPr="00E22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r w:rsidRPr="00E2297E">
        <w:rPr>
          <w:rFonts w:ascii="Times New Roman" w:hAnsi="Times New Roman" w:cs="Times New Roman"/>
          <w:sz w:val="20"/>
          <w:szCs w:val="20"/>
        </w:rPr>
        <w:t>Elaborar manual de relacionamento com a PGE, para os servidores da Administração Pública Estadual.</w:t>
      </w:r>
    </w:p>
    <w:p w14:paraId="734E92A7" w14:textId="77777777" w:rsidR="001D4F3D" w:rsidRPr="00FF0042" w:rsidRDefault="001D4F3D" w:rsidP="009A0CC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5D107F" w14:textId="77777777" w:rsidR="00896C8C" w:rsidRPr="00FF0042" w:rsidRDefault="00AD1A5F" w:rsidP="00E229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96C8C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empresa vencedora iniciou o projeto, que durou 12 meses.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6C8C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entrega institucional do programa de integridade pela </w:t>
      </w:r>
      <w:r w:rsidR="001D4F3D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96C8C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onsultoria </w:t>
      </w:r>
      <w:r w:rsidR="001D4F3D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contratada </w:t>
      </w:r>
      <w:r w:rsidR="00896C8C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deu-se no dia 24 de agosto de 2023.</w:t>
      </w:r>
    </w:p>
    <w:p w14:paraId="154EAD7C" w14:textId="77777777" w:rsidR="00896C8C" w:rsidRPr="00FF0042" w:rsidRDefault="00896C8C" w:rsidP="00E229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Os documentos produzidos fora</w:t>
      </w:r>
      <w:r w:rsidR="009429BA"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06621D41" w14:textId="77777777" w:rsidR="00E2297E" w:rsidRDefault="00E2297E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7D090AB8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1.    Relatório de Entendimento de Contexto;</w:t>
      </w:r>
    </w:p>
    <w:p w14:paraId="5EED3951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2.    Relatório de Avaliação de Riscos de Integridade;</w:t>
      </w:r>
    </w:p>
    <w:p w14:paraId="4DBCB7A9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3.    Matriz de Riscos de Integridade;</w:t>
      </w:r>
    </w:p>
    <w:p w14:paraId="5BDEA310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4.    Palestra de Sensibilização - 1º Treinamento;</w:t>
      </w:r>
    </w:p>
    <w:p w14:paraId="07228065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5.    Relatório de Avaliação do Canal de Denúncias;</w:t>
      </w:r>
    </w:p>
    <w:p w14:paraId="51A46587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6.    Código de Conduta dos Procuradores do Estado; </w:t>
      </w:r>
    </w:p>
    <w:p w14:paraId="2AD7C6C8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7.    Manual de Relacionamento com Públicos de Interesse; </w:t>
      </w:r>
    </w:p>
    <w:p w14:paraId="32F1BF39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8.    Plano de Comunicação; </w:t>
      </w:r>
    </w:p>
    <w:p w14:paraId="7F41BC01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9.    Plano de Monitoramento; </w:t>
      </w:r>
    </w:p>
    <w:p w14:paraId="17D66B73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10. Plano de Integridade;   </w:t>
      </w:r>
    </w:p>
    <w:p w14:paraId="17E4E2A3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11. Minuta do Regimento Interno do Comitê de Ética;</w:t>
      </w:r>
    </w:p>
    <w:p w14:paraId="42D7421C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12. Minuta da Política sobre Conflito de Interesses          </w:t>
      </w:r>
    </w:p>
    <w:p w14:paraId="570FFD2B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a.    Modelo de Declaração de atividades fora das atribuições institucionais (Anexo A da Política sobre Conflito de Interesses)</w:t>
      </w:r>
    </w:p>
    <w:p w14:paraId="1B704206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b.    Procedimento Operacional Padrão de Análise de Consulta sobre Conflito de Interesse (Anexo B da Política sobre Conflito de Interesses);</w:t>
      </w:r>
    </w:p>
    <w:p w14:paraId="3CA1AD22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13. Minuta da Política sobre o recebimento de brindes, presentes e hospitalidades</w:t>
      </w:r>
    </w:p>
    <w:p w14:paraId="217BB9BC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a.    Formulário de consulta para o recebimento de hospitalidades (Anexo A da Política sobre o recebimento de brindes, presentes e hospitalidades)</w:t>
      </w:r>
    </w:p>
    <w:p w14:paraId="2291269C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 xml:space="preserve">b.    Relatório de análise de consulta para o recebimento de hospitalidades (Anexo B da Política sobre o recebimento de brindes, presentes e hospitalidades) </w:t>
      </w:r>
    </w:p>
    <w:p w14:paraId="3582E2D3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14. Minuta da Política do Sistema de Gestão de Denúncias</w:t>
      </w:r>
    </w:p>
    <w:p w14:paraId="79447C4F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lastRenderedPageBreak/>
        <w:t>a.    Minuta Procedimento Operacional Padrão para o Sistema de Gestão de Denúncias (Anexo único da Política do Sistema de Gestão de Denúncias);</w:t>
      </w:r>
    </w:p>
    <w:p w14:paraId="5361E3BA" w14:textId="77777777" w:rsidR="00F924CF" w:rsidRPr="00E2297E" w:rsidRDefault="00F924CF" w:rsidP="009839EF">
      <w:pPr>
        <w:shd w:val="clear" w:color="auto" w:fill="FFFFFF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2297E">
        <w:rPr>
          <w:rFonts w:ascii="Times New Roman" w:hAnsi="Times New Roman" w:cs="Times New Roman"/>
          <w:sz w:val="20"/>
          <w:szCs w:val="20"/>
        </w:rPr>
        <w:t>15. Minuta da Política sobre Prevenção e Enfrentamento de Assédio.</w:t>
      </w:r>
    </w:p>
    <w:p w14:paraId="6D6A2851" w14:textId="77777777" w:rsidR="00F924CF" w:rsidRPr="00FF0042" w:rsidRDefault="00F924CF" w:rsidP="001D4F3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998BC9" w14:textId="77777777" w:rsidR="00F924CF" w:rsidRPr="00FF0042" w:rsidRDefault="00AD1A5F" w:rsidP="00E229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Tratou-se, como podemos observar acima, de uma entrega de um </w:t>
      </w:r>
      <w:r w:rsidR="009839EF" w:rsidRPr="00FF0042">
        <w:rPr>
          <w:rFonts w:ascii="Times New Roman" w:hAnsi="Times New Roman" w:cs="Times New Roman"/>
          <w:sz w:val="24"/>
          <w:szCs w:val="24"/>
        </w:rPr>
        <w:t>programa de</w:t>
      </w:r>
      <w:r w:rsidRPr="00FF0042">
        <w:rPr>
          <w:rFonts w:ascii="Times New Roman" w:hAnsi="Times New Roman" w:cs="Times New Roman"/>
          <w:sz w:val="24"/>
          <w:szCs w:val="24"/>
        </w:rPr>
        <w:t xml:space="preserve"> integridade completo, que deverá ser implementado e constantemente monitorado pela PGE/ES.</w:t>
      </w:r>
    </w:p>
    <w:p w14:paraId="49946846" w14:textId="77777777" w:rsidR="00AD1A5F" w:rsidRPr="00FF0042" w:rsidRDefault="00AE0A11" w:rsidP="00E229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Espera-se que o</w:t>
      </w:r>
      <w:r w:rsidR="00AD1A5F" w:rsidRPr="00FF0042">
        <w:rPr>
          <w:rFonts w:ascii="Times New Roman" w:hAnsi="Times New Roman" w:cs="Times New Roman"/>
          <w:sz w:val="24"/>
          <w:szCs w:val="24"/>
        </w:rPr>
        <w:t xml:space="preserve"> salto qualitativo da entrega à sociedade </w:t>
      </w:r>
      <w:r w:rsidRPr="00FF0042">
        <w:rPr>
          <w:rFonts w:ascii="Times New Roman" w:hAnsi="Times New Roman" w:cs="Times New Roman"/>
          <w:sz w:val="24"/>
          <w:szCs w:val="24"/>
        </w:rPr>
        <w:t xml:space="preserve">pela PGE/ES seja enorme, afastando cada vez mais a visão </w:t>
      </w:r>
      <w:r w:rsidR="00E2297E">
        <w:rPr>
          <w:rFonts w:ascii="Times New Roman" w:hAnsi="Times New Roman" w:cs="Times New Roman"/>
          <w:sz w:val="24"/>
          <w:szCs w:val="24"/>
        </w:rPr>
        <w:t xml:space="preserve">de interesse público do âmbito </w:t>
      </w:r>
      <w:r w:rsidRPr="00FF0042">
        <w:rPr>
          <w:rFonts w:ascii="Times New Roman" w:hAnsi="Times New Roman" w:cs="Times New Roman"/>
          <w:sz w:val="24"/>
          <w:szCs w:val="24"/>
        </w:rPr>
        <w:t>individua</w:t>
      </w:r>
      <w:r w:rsidR="00E2297E">
        <w:rPr>
          <w:rFonts w:ascii="Times New Roman" w:hAnsi="Times New Roman" w:cs="Times New Roman"/>
          <w:sz w:val="24"/>
          <w:szCs w:val="24"/>
        </w:rPr>
        <w:t>l</w:t>
      </w:r>
      <w:r w:rsidRPr="00FF0042">
        <w:rPr>
          <w:rFonts w:ascii="Times New Roman" w:hAnsi="Times New Roman" w:cs="Times New Roman"/>
          <w:sz w:val="24"/>
          <w:szCs w:val="24"/>
        </w:rPr>
        <w:t xml:space="preserve"> dos procuradores e servidores, que devem se alinhar com os objetivos da instituição, </w:t>
      </w:r>
      <w:r w:rsidR="00E2297E">
        <w:rPr>
          <w:rFonts w:ascii="Times New Roman" w:hAnsi="Times New Roman" w:cs="Times New Roman"/>
          <w:sz w:val="24"/>
          <w:szCs w:val="24"/>
        </w:rPr>
        <w:t>previstos em</w:t>
      </w:r>
      <w:r w:rsidRPr="00FF0042">
        <w:rPr>
          <w:rFonts w:ascii="Times New Roman" w:hAnsi="Times New Roman" w:cs="Times New Roman"/>
          <w:sz w:val="24"/>
          <w:szCs w:val="24"/>
        </w:rPr>
        <w:t xml:space="preserve"> seu programa de integridade.</w:t>
      </w:r>
    </w:p>
    <w:p w14:paraId="5D711F7E" w14:textId="77777777" w:rsidR="00655495" w:rsidRPr="00FF0042" w:rsidRDefault="00655495" w:rsidP="009A0CC7">
      <w:pPr>
        <w:shd w:val="clear" w:color="auto" w:fill="FFFFFF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7D20B59" w14:textId="77777777" w:rsidR="00E2297E" w:rsidRDefault="00E2297E" w:rsidP="009A0C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5495" w:rsidRPr="00FF00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297E">
        <w:rPr>
          <w:rFonts w:ascii="Times New Roman" w:hAnsi="Times New Roman" w:cs="Times New Roman"/>
          <w:b/>
          <w:sz w:val="24"/>
          <w:szCs w:val="24"/>
        </w:rPr>
        <w:t>A ESSENCIALIDADE DOS PROGRAMAS DE INTEGRIDADE</w:t>
      </w:r>
      <w:r>
        <w:rPr>
          <w:rFonts w:ascii="Times New Roman" w:hAnsi="Times New Roman" w:cs="Times New Roman"/>
          <w:b/>
          <w:sz w:val="24"/>
          <w:szCs w:val="24"/>
        </w:rPr>
        <w:t xml:space="preserve"> NAS PROCURADORIAS DOS ESTADOS E DO DISTRITO FEDERAL.</w:t>
      </w:r>
    </w:p>
    <w:p w14:paraId="300A48B9" w14:textId="77777777" w:rsidR="00D439EA" w:rsidRPr="00FF0042" w:rsidRDefault="00D439EA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As P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rocuradorias </w:t>
      </w:r>
      <w:r w:rsidRPr="00FF0042">
        <w:rPr>
          <w:rFonts w:ascii="Times New Roman" w:hAnsi="Times New Roman" w:cs="Times New Roman"/>
          <w:sz w:val="24"/>
          <w:szCs w:val="24"/>
        </w:rPr>
        <w:t>G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erais dos </w:t>
      </w:r>
      <w:r w:rsidRPr="00FF0042">
        <w:rPr>
          <w:rFonts w:ascii="Times New Roman" w:hAnsi="Times New Roman" w:cs="Times New Roman"/>
          <w:sz w:val="24"/>
          <w:szCs w:val="24"/>
        </w:rPr>
        <w:t>Es</w:t>
      </w:r>
      <w:r w:rsidR="005E547A" w:rsidRPr="00FF0042">
        <w:rPr>
          <w:rFonts w:ascii="Times New Roman" w:hAnsi="Times New Roman" w:cs="Times New Roman"/>
          <w:sz w:val="24"/>
          <w:szCs w:val="24"/>
        </w:rPr>
        <w:t>tados e do Distrito Federal</w:t>
      </w:r>
      <w:r w:rsidRPr="00FF0042">
        <w:rPr>
          <w:rFonts w:ascii="Times New Roman" w:hAnsi="Times New Roman" w:cs="Times New Roman"/>
          <w:sz w:val="24"/>
          <w:szCs w:val="24"/>
        </w:rPr>
        <w:t xml:space="preserve">, como órgão também de controle da legalidade das ações estatais, tem o dever de </w:t>
      </w:r>
      <w:r w:rsidR="005E547A" w:rsidRPr="00FF0042">
        <w:rPr>
          <w:rFonts w:ascii="Times New Roman" w:hAnsi="Times New Roman" w:cs="Times New Roman"/>
          <w:sz w:val="24"/>
          <w:szCs w:val="24"/>
        </w:rPr>
        <w:t>regular</w:t>
      </w:r>
      <w:r w:rsidRPr="00FF0042">
        <w:rPr>
          <w:rFonts w:ascii="Times New Roman" w:hAnsi="Times New Roman" w:cs="Times New Roman"/>
          <w:sz w:val="24"/>
          <w:szCs w:val="24"/>
        </w:rPr>
        <w:t xml:space="preserve"> as suas estruturas internas de governança e implementar seus programas de integridade.</w:t>
      </w:r>
    </w:p>
    <w:p w14:paraId="1594B08F" w14:textId="77777777" w:rsidR="005E547A" w:rsidRPr="00FF0042" w:rsidRDefault="00D439EA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Especificamente em relação à PGE/ES, tornou-se obrigatória a implantação de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 um programa de integridade, por meio da edição da Lei estadual nº 10.993/2019.</w:t>
      </w:r>
    </w:p>
    <w:p w14:paraId="04461F24" w14:textId="77777777" w:rsidR="00D439EA" w:rsidRPr="00FF0042" w:rsidRDefault="005E547A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Apesar da obrigatoriedade instituída em Lei, </w:t>
      </w:r>
      <w:r w:rsidR="00D439EA" w:rsidRPr="00FF0042">
        <w:rPr>
          <w:rFonts w:ascii="Times New Roman" w:hAnsi="Times New Roman" w:cs="Times New Roman"/>
          <w:sz w:val="24"/>
          <w:szCs w:val="24"/>
        </w:rPr>
        <w:t xml:space="preserve">entendemos que a estruturação de programas de integridade é inerente à atuação das </w:t>
      </w:r>
      <w:proofErr w:type="spellStart"/>
      <w:r w:rsidR="00D439EA" w:rsidRPr="00FF0042">
        <w:rPr>
          <w:rFonts w:ascii="Times New Roman" w:hAnsi="Times New Roman" w:cs="Times New Roman"/>
          <w:sz w:val="24"/>
          <w:szCs w:val="24"/>
        </w:rPr>
        <w:t>PGEs</w:t>
      </w:r>
      <w:proofErr w:type="spellEnd"/>
      <w:r w:rsidR="00D439EA" w:rsidRPr="00FF0042">
        <w:rPr>
          <w:rFonts w:ascii="Times New Roman" w:hAnsi="Times New Roman" w:cs="Times New Roman"/>
          <w:sz w:val="24"/>
          <w:szCs w:val="24"/>
        </w:rPr>
        <w:t>, de forma que se torna essencial que as procuradorias tenham estruturas de governança e programas de integridade sólidos e efetivos.</w:t>
      </w:r>
    </w:p>
    <w:p w14:paraId="11255C9B" w14:textId="77777777" w:rsidR="00C87693" w:rsidRPr="00FF0042" w:rsidRDefault="00C87693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A boa governança pública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 </w:t>
      </w:r>
      <w:r w:rsidRPr="00FF0042">
        <w:rPr>
          <w:rFonts w:ascii="Times New Roman" w:hAnsi="Times New Roman" w:cs="Times New Roman"/>
          <w:sz w:val="24"/>
          <w:szCs w:val="24"/>
        </w:rPr>
        <w:t xml:space="preserve">passa não só por implementar a ética, no sentido de controles contra fraude e atos ilícitos. Vai muito mais além. 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Impõe ao gestor </w:t>
      </w:r>
      <w:r w:rsidRPr="00FF0042">
        <w:rPr>
          <w:rFonts w:ascii="Times New Roman" w:hAnsi="Times New Roman" w:cs="Times New Roman"/>
          <w:sz w:val="24"/>
          <w:szCs w:val="24"/>
        </w:rPr>
        <w:t xml:space="preserve">público a necessidade de fomentar e estabelecer </w:t>
      </w:r>
      <w:r w:rsidR="005E547A" w:rsidRPr="00FF0042">
        <w:rPr>
          <w:rFonts w:ascii="Times New Roman" w:hAnsi="Times New Roman" w:cs="Times New Roman"/>
          <w:sz w:val="24"/>
          <w:szCs w:val="24"/>
        </w:rPr>
        <w:t xml:space="preserve">sua </w:t>
      </w:r>
      <w:r w:rsidRPr="00FF0042">
        <w:rPr>
          <w:rFonts w:ascii="Times New Roman" w:hAnsi="Times New Roman" w:cs="Times New Roman"/>
          <w:sz w:val="24"/>
          <w:szCs w:val="24"/>
        </w:rPr>
        <w:t>atuação com respeito à inclusão, erradicação do preconceito e de qualquer forma de discriminação.</w:t>
      </w:r>
    </w:p>
    <w:p w14:paraId="615E6672" w14:textId="77777777" w:rsidR="00C87693" w:rsidRPr="00FF0042" w:rsidRDefault="005E547A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Buscando a estruturar sua governança interna bem como seus programas de integridade</w:t>
      </w:r>
      <w:r w:rsidR="00C87693" w:rsidRPr="00FF004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C87693" w:rsidRPr="00FF0042">
        <w:rPr>
          <w:rFonts w:ascii="Times New Roman" w:hAnsi="Times New Roman" w:cs="Times New Roman"/>
          <w:sz w:val="24"/>
          <w:szCs w:val="24"/>
        </w:rPr>
        <w:t>PGEs</w:t>
      </w:r>
      <w:proofErr w:type="spellEnd"/>
      <w:r w:rsidR="00C87693" w:rsidRPr="00FF0042">
        <w:rPr>
          <w:rFonts w:ascii="Times New Roman" w:hAnsi="Times New Roman" w:cs="Times New Roman"/>
          <w:sz w:val="24"/>
          <w:szCs w:val="24"/>
        </w:rPr>
        <w:t xml:space="preserve"> estariam não só na </w:t>
      </w:r>
      <w:r w:rsidRPr="00FF0042">
        <w:rPr>
          <w:rFonts w:ascii="Times New Roman" w:hAnsi="Times New Roman" w:cs="Times New Roman"/>
          <w:sz w:val="24"/>
          <w:szCs w:val="24"/>
        </w:rPr>
        <w:t>dianteira</w:t>
      </w:r>
      <w:r w:rsidR="00C87693" w:rsidRPr="00FF0042">
        <w:rPr>
          <w:rFonts w:ascii="Times New Roman" w:hAnsi="Times New Roman" w:cs="Times New Roman"/>
          <w:sz w:val="24"/>
          <w:szCs w:val="24"/>
        </w:rPr>
        <w:t xml:space="preserve"> em implementar a meta 16 dos Objetivos de Desenvolvimento Sustentável da ONU, </w:t>
      </w:r>
      <w:r w:rsidRPr="00FF0042">
        <w:rPr>
          <w:rFonts w:ascii="Times New Roman" w:hAnsi="Times New Roman" w:cs="Times New Roman"/>
          <w:sz w:val="24"/>
          <w:szCs w:val="24"/>
        </w:rPr>
        <w:t xml:space="preserve">que trata especificamente sobre ações anticorrupção, mas também </w:t>
      </w:r>
      <w:r w:rsidR="00C87693" w:rsidRPr="00FF0042">
        <w:rPr>
          <w:rFonts w:ascii="Times New Roman" w:hAnsi="Times New Roman" w:cs="Times New Roman"/>
          <w:sz w:val="24"/>
          <w:szCs w:val="24"/>
        </w:rPr>
        <w:t xml:space="preserve">como todos os 17 </w:t>
      </w:r>
      <w:r w:rsidRPr="00FF0042">
        <w:rPr>
          <w:rFonts w:ascii="Times New Roman" w:hAnsi="Times New Roman" w:cs="Times New Roman"/>
          <w:sz w:val="24"/>
          <w:szCs w:val="24"/>
        </w:rPr>
        <w:t>Objetivos de Desenvolvimento Sustentável,</w:t>
      </w:r>
      <w:r w:rsidR="00C87693" w:rsidRPr="00FF0042">
        <w:rPr>
          <w:rFonts w:ascii="Times New Roman" w:hAnsi="Times New Roman" w:cs="Times New Roman"/>
          <w:sz w:val="24"/>
          <w:szCs w:val="24"/>
        </w:rPr>
        <w:t xml:space="preserve"> estando, assim, também perfeitamente alinhadas coma agenda ESG.</w:t>
      </w:r>
    </w:p>
    <w:p w14:paraId="7D8D0FD5" w14:textId="77777777" w:rsidR="00CB4BF0" w:rsidRPr="00FF0042" w:rsidRDefault="005E547A" w:rsidP="00E22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Agindo </w:t>
      </w:r>
      <w:r w:rsidR="00E2297E">
        <w:rPr>
          <w:rFonts w:ascii="Times New Roman" w:hAnsi="Times New Roman" w:cs="Times New Roman"/>
          <w:sz w:val="24"/>
          <w:szCs w:val="24"/>
        </w:rPr>
        <w:t>segundo essas diretrizes</w:t>
      </w:r>
      <w:r w:rsidRPr="00FF004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CB4BF0" w:rsidRPr="00FF0042">
        <w:rPr>
          <w:rFonts w:ascii="Times New Roman" w:hAnsi="Times New Roman" w:cs="Times New Roman"/>
          <w:sz w:val="24"/>
          <w:szCs w:val="24"/>
        </w:rPr>
        <w:t>PGEs</w:t>
      </w:r>
      <w:proofErr w:type="spellEnd"/>
      <w:r w:rsidR="00CB4BF0" w:rsidRPr="00FF0042">
        <w:rPr>
          <w:rFonts w:ascii="Times New Roman" w:hAnsi="Times New Roman" w:cs="Times New Roman"/>
          <w:sz w:val="24"/>
          <w:szCs w:val="24"/>
        </w:rPr>
        <w:t xml:space="preserve"> </w:t>
      </w:r>
      <w:r w:rsidR="00D439EA" w:rsidRPr="00FF0042">
        <w:rPr>
          <w:rFonts w:ascii="Times New Roman" w:hAnsi="Times New Roman" w:cs="Times New Roman"/>
          <w:sz w:val="24"/>
          <w:szCs w:val="24"/>
        </w:rPr>
        <w:t>traçariam</w:t>
      </w:r>
      <w:r w:rsidR="00CB4BF0" w:rsidRPr="00FF0042">
        <w:rPr>
          <w:rFonts w:ascii="Times New Roman" w:hAnsi="Times New Roman" w:cs="Times New Roman"/>
          <w:sz w:val="24"/>
          <w:szCs w:val="24"/>
        </w:rPr>
        <w:t xml:space="preserve"> um caminho necessário e sem volta para a construção de um mundo inclusivo, ético</w:t>
      </w:r>
      <w:r w:rsidR="008E0D22">
        <w:rPr>
          <w:rFonts w:ascii="Times New Roman" w:hAnsi="Times New Roman" w:cs="Times New Roman"/>
          <w:sz w:val="24"/>
          <w:szCs w:val="24"/>
        </w:rPr>
        <w:t xml:space="preserve"> e</w:t>
      </w:r>
      <w:r w:rsidR="00CB4BF0" w:rsidRPr="00FF0042">
        <w:rPr>
          <w:rFonts w:ascii="Times New Roman" w:hAnsi="Times New Roman" w:cs="Times New Roman"/>
          <w:sz w:val="24"/>
          <w:szCs w:val="24"/>
        </w:rPr>
        <w:t xml:space="preserve"> sustentável.</w:t>
      </w:r>
    </w:p>
    <w:p w14:paraId="27A55837" w14:textId="77777777" w:rsidR="00CB4BF0" w:rsidRPr="00FF0042" w:rsidRDefault="00CB4BF0" w:rsidP="009A0CC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35F6F2" w14:textId="77777777" w:rsidR="00686E36" w:rsidRPr="00FF0042" w:rsidRDefault="00E2297E" w:rsidP="005E54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55495" w:rsidRPr="00FF00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534C">
        <w:rPr>
          <w:rFonts w:ascii="Times New Roman" w:hAnsi="Times New Roman" w:cs="Times New Roman"/>
          <w:b/>
          <w:sz w:val="24"/>
          <w:szCs w:val="24"/>
        </w:rPr>
        <w:t>REFERÊNCIAS BIBLIOGRÁFICAS.</w:t>
      </w:r>
    </w:p>
    <w:p w14:paraId="6A4F67E5" w14:textId="77777777" w:rsidR="0016423A" w:rsidRPr="00FF0042" w:rsidRDefault="0016423A" w:rsidP="00415C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1AF0F" w14:textId="77777777" w:rsidR="00780C4E" w:rsidRDefault="00780C4E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 xml:space="preserve">BEVIR, M. </w:t>
      </w:r>
      <w:r w:rsidRPr="00FF0042">
        <w:rPr>
          <w:rFonts w:ascii="Times New Roman" w:hAnsi="Times New Roman" w:cs="Times New Roman"/>
          <w:b/>
          <w:sz w:val="24"/>
          <w:szCs w:val="24"/>
        </w:rPr>
        <w:t>Governança democrática: uma genealogia</w:t>
      </w:r>
      <w:r w:rsidRPr="00FF0042">
        <w:rPr>
          <w:rFonts w:ascii="Times New Roman" w:hAnsi="Times New Roman" w:cs="Times New Roman"/>
          <w:sz w:val="24"/>
          <w:szCs w:val="24"/>
        </w:rPr>
        <w:t xml:space="preserve">. </w:t>
      </w:r>
      <w:r w:rsidRPr="00A60C4F">
        <w:rPr>
          <w:rFonts w:ascii="Times New Roman" w:hAnsi="Times New Roman" w:cs="Times New Roman"/>
          <w:sz w:val="24"/>
          <w:szCs w:val="24"/>
          <w:lang w:val="en-US"/>
        </w:rPr>
        <w:t xml:space="preserve">Rev. Sociol. Polit., v. 19, n. 39, p. 103-114, jun. 2011. </w:t>
      </w:r>
      <w:r w:rsidRPr="00FF0042">
        <w:rPr>
          <w:rFonts w:ascii="Times New Roman" w:hAnsi="Times New Roman" w:cs="Times New Roman"/>
          <w:sz w:val="24"/>
          <w:szCs w:val="24"/>
        </w:rPr>
        <w:t>Disponível em: &lt;https://revistas.ufpr.br/rsp/article/view/31688/20208&gt;. Acesso em: 25 ago. 20</w:t>
      </w:r>
      <w:r w:rsidR="001A0715">
        <w:rPr>
          <w:rFonts w:ascii="Times New Roman" w:hAnsi="Times New Roman" w:cs="Times New Roman"/>
          <w:sz w:val="24"/>
          <w:szCs w:val="24"/>
        </w:rPr>
        <w:t>23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6FB59761" w14:textId="77777777" w:rsidR="00F85B94" w:rsidRPr="00FF0042" w:rsidRDefault="00F85B94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7D68A4" w14:textId="77777777" w:rsidR="00CB4BF0" w:rsidRPr="001A0715" w:rsidRDefault="009839EF" w:rsidP="00F85B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715">
        <w:rPr>
          <w:rFonts w:ascii="Times New Roman" w:hAnsi="Times New Roman" w:cs="Times New Roman"/>
          <w:sz w:val="24"/>
          <w:szCs w:val="24"/>
        </w:rPr>
        <w:t xml:space="preserve">BRASIL. </w:t>
      </w:r>
      <w:r w:rsidR="00CB4BF0" w:rsidRPr="001A0715">
        <w:rPr>
          <w:rFonts w:ascii="Times New Roman" w:hAnsi="Times New Roman" w:cs="Times New Roman"/>
          <w:b/>
          <w:sz w:val="24"/>
          <w:szCs w:val="24"/>
        </w:rPr>
        <w:t>Guia de Implantação de Programa de Integridades nas Empresas. Orientações para a Gestão da Integridade nas Empresas Estatais Federais</w:t>
      </w:r>
      <w:r w:rsidRPr="001A071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B4BF0" w:rsidRPr="001A0715">
        <w:rPr>
          <w:rFonts w:ascii="Times New Roman" w:hAnsi="Times New Roman" w:cs="Times New Roman"/>
          <w:sz w:val="24"/>
          <w:szCs w:val="24"/>
        </w:rPr>
        <w:t>CONTROLADORIA-GERAL DA UNIÃO – CGU</w:t>
      </w:r>
      <w:r w:rsidR="00F85B94" w:rsidRPr="001A07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0715" w:rsidRPr="001A07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Brasília, dez. 2015.</w:t>
      </w:r>
      <w:r w:rsidR="001A0715" w:rsidRPr="001A0715"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CB4BF0" w:rsidRPr="001A0715">
        <w:rPr>
          <w:rFonts w:ascii="Times New Roman" w:hAnsi="Times New Roman" w:cs="Times New Roman"/>
          <w:sz w:val="24"/>
          <w:szCs w:val="24"/>
        </w:rPr>
        <w:t>https://wiki.cgu.gov.br/index.php/Guia_%E2%80%93_Implanta%C3%A7%C3%A3o_de_Programa_de_Integridade_em_Empresas_Estatais</w:t>
      </w:r>
      <w:r w:rsidR="001A0715" w:rsidRPr="001A0715">
        <w:rPr>
          <w:rFonts w:ascii="Times New Roman" w:hAnsi="Times New Roman" w:cs="Times New Roman"/>
          <w:sz w:val="24"/>
          <w:szCs w:val="24"/>
        </w:rPr>
        <w:t>&gt;</w:t>
      </w:r>
      <w:r w:rsidRPr="001A0715">
        <w:rPr>
          <w:rFonts w:ascii="Times New Roman" w:hAnsi="Times New Roman" w:cs="Times New Roman"/>
          <w:sz w:val="24"/>
          <w:szCs w:val="24"/>
        </w:rPr>
        <w:t xml:space="preserve">. </w:t>
      </w:r>
      <w:r w:rsidR="001A0715">
        <w:rPr>
          <w:rFonts w:ascii="Times New Roman" w:hAnsi="Times New Roman" w:cs="Times New Roman"/>
          <w:sz w:val="24"/>
          <w:szCs w:val="24"/>
        </w:rPr>
        <w:t>Acesso em 25 ago. 2023.</w:t>
      </w:r>
    </w:p>
    <w:p w14:paraId="7A24247B" w14:textId="77777777" w:rsidR="00F85B94" w:rsidRDefault="00F85B94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878C5" w14:textId="77777777" w:rsidR="00CB4BF0" w:rsidRPr="00FF0042" w:rsidRDefault="009839EF" w:rsidP="00F85B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B94">
        <w:rPr>
          <w:rFonts w:ascii="Times New Roman" w:hAnsi="Times New Roman" w:cs="Times New Roman"/>
          <w:sz w:val="24"/>
          <w:szCs w:val="24"/>
        </w:rPr>
        <w:t>B</w:t>
      </w:r>
      <w:r w:rsidR="001D4F3D" w:rsidRPr="00F85B94">
        <w:rPr>
          <w:rFonts w:ascii="Times New Roman" w:hAnsi="Times New Roman" w:cs="Times New Roman"/>
          <w:sz w:val="24"/>
          <w:szCs w:val="24"/>
        </w:rPr>
        <w:t>R</w:t>
      </w:r>
      <w:r w:rsidRPr="00F85B94">
        <w:rPr>
          <w:rFonts w:ascii="Times New Roman" w:hAnsi="Times New Roman" w:cs="Times New Roman"/>
          <w:sz w:val="24"/>
          <w:szCs w:val="24"/>
        </w:rPr>
        <w:t>ASIL.</w:t>
      </w:r>
      <w:r w:rsidRPr="00FF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DDC" w:rsidRPr="00FF0042">
        <w:rPr>
          <w:rFonts w:ascii="Times New Roman" w:hAnsi="Times New Roman" w:cs="Times New Roman"/>
          <w:b/>
          <w:sz w:val="24"/>
          <w:szCs w:val="24"/>
        </w:rPr>
        <w:t>Guia da</w:t>
      </w:r>
      <w:r w:rsidR="001D4F3D" w:rsidRPr="00FF0042">
        <w:rPr>
          <w:rFonts w:ascii="Times New Roman" w:hAnsi="Times New Roman" w:cs="Times New Roman"/>
          <w:b/>
          <w:sz w:val="24"/>
          <w:szCs w:val="24"/>
        </w:rPr>
        <w:t xml:space="preserve"> política de governança pública. </w:t>
      </w:r>
      <w:r w:rsidR="00791DDC" w:rsidRPr="00FF0042">
        <w:rPr>
          <w:rFonts w:ascii="Times New Roman" w:hAnsi="Times New Roman" w:cs="Times New Roman"/>
          <w:b/>
          <w:sz w:val="24"/>
          <w:szCs w:val="24"/>
        </w:rPr>
        <w:t>Brasília</w:t>
      </w:r>
      <w:r w:rsidR="00791DDC" w:rsidRPr="00FF0042">
        <w:rPr>
          <w:rFonts w:ascii="Times New Roman" w:hAnsi="Times New Roman" w:cs="Times New Roman"/>
          <w:sz w:val="24"/>
          <w:szCs w:val="24"/>
        </w:rPr>
        <w:t>: Casa Civil da Presid</w:t>
      </w:r>
      <w:r w:rsidR="001D4F3D" w:rsidRPr="00FF0042">
        <w:rPr>
          <w:rFonts w:ascii="Times New Roman" w:hAnsi="Times New Roman" w:cs="Times New Roman"/>
          <w:sz w:val="24"/>
          <w:szCs w:val="24"/>
        </w:rPr>
        <w:t>ência da República, 2018. 86 p.</w:t>
      </w:r>
      <w:r w:rsidR="00791DDC" w:rsidRPr="00FF0042">
        <w:rPr>
          <w:rFonts w:ascii="Times New Roman" w:hAnsi="Times New Roman" w:cs="Times New Roman"/>
          <w:sz w:val="24"/>
          <w:szCs w:val="24"/>
        </w:rPr>
        <w:t>: il., color.</w:t>
      </w:r>
      <w:r w:rsidR="00791DDC" w:rsidRPr="00FF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042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1A0715">
        <w:rPr>
          <w:rFonts w:ascii="Times New Roman" w:hAnsi="Times New Roman" w:cs="Times New Roman"/>
          <w:sz w:val="24"/>
          <w:szCs w:val="24"/>
        </w:rPr>
        <w:t>&lt;</w:t>
      </w:r>
      <w:r w:rsidR="00CB4BF0" w:rsidRPr="00FF0042">
        <w:rPr>
          <w:rFonts w:ascii="Times New Roman" w:hAnsi="Times New Roman" w:cs="Times New Roman"/>
          <w:sz w:val="24"/>
          <w:szCs w:val="24"/>
        </w:rPr>
        <w:t>https://www.gov.br/casacivil/pt-br/assuntos/downloads</w:t>
      </w:r>
      <w:r w:rsidRPr="00FF0042">
        <w:rPr>
          <w:rFonts w:ascii="Times New Roman" w:hAnsi="Times New Roman" w:cs="Times New Roman"/>
          <w:sz w:val="24"/>
          <w:szCs w:val="24"/>
        </w:rPr>
        <w:t>/guia-da-politica-de-governanca</w:t>
      </w:r>
      <w:r w:rsidR="00CB4BF0" w:rsidRPr="00FF0042">
        <w:rPr>
          <w:rFonts w:ascii="Times New Roman" w:hAnsi="Times New Roman" w:cs="Times New Roman"/>
          <w:sz w:val="24"/>
          <w:szCs w:val="24"/>
        </w:rPr>
        <w:t>ublica#:~:text=Assim%2C%20de%20forma%20mais%20objetiva,alinhados%20aos%20interesses%20da%20sociedade</w:t>
      </w:r>
      <w:r w:rsidR="001A0715">
        <w:rPr>
          <w:rFonts w:ascii="Times New Roman" w:hAnsi="Times New Roman" w:cs="Times New Roman"/>
          <w:sz w:val="24"/>
          <w:szCs w:val="24"/>
        </w:rPr>
        <w:t>&gt;</w:t>
      </w:r>
      <w:r w:rsidR="00CB4BF0" w:rsidRPr="00FF0042">
        <w:rPr>
          <w:rFonts w:ascii="Times New Roman" w:hAnsi="Times New Roman" w:cs="Times New Roman"/>
          <w:sz w:val="24"/>
          <w:szCs w:val="24"/>
        </w:rPr>
        <w:t>.</w:t>
      </w:r>
      <w:r w:rsidR="00791DDC" w:rsidRPr="00FF0042">
        <w:rPr>
          <w:rFonts w:ascii="Times New Roman" w:hAnsi="Times New Roman" w:cs="Times New Roman"/>
          <w:sz w:val="24"/>
          <w:szCs w:val="24"/>
        </w:rPr>
        <w:t xml:space="preserve"> Acesso em 28.08.23.</w:t>
      </w:r>
    </w:p>
    <w:p w14:paraId="0F5E0199" w14:textId="77777777" w:rsidR="001A0715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7010DE" w14:textId="77777777" w:rsidR="00872481" w:rsidRDefault="00872481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BRASIL.</w:t>
      </w:r>
      <w:r w:rsidR="001A0715">
        <w:rPr>
          <w:rFonts w:ascii="Times New Roman" w:hAnsi="Times New Roman" w:cs="Times New Roman"/>
          <w:sz w:val="24"/>
          <w:szCs w:val="24"/>
        </w:rPr>
        <w:t xml:space="preserve"> Tribunal de Contas da União. </w:t>
      </w:r>
      <w:r w:rsidRPr="001A0715">
        <w:rPr>
          <w:rFonts w:ascii="Times New Roman" w:hAnsi="Times New Roman" w:cs="Times New Roman"/>
          <w:b/>
          <w:sz w:val="24"/>
          <w:szCs w:val="24"/>
        </w:rPr>
        <w:t>Governança pública: referencial básico de governança aplicável a órgãos e entidades da administração pública e ações indutoras de melhoria</w:t>
      </w:r>
      <w:r w:rsidRPr="00FF0042">
        <w:rPr>
          <w:rFonts w:ascii="Times New Roman" w:hAnsi="Times New Roman" w:cs="Times New Roman"/>
          <w:sz w:val="24"/>
          <w:szCs w:val="24"/>
        </w:rPr>
        <w:t>. Brasília: TCU, Secretaria de Planejamento, Governança e Gestão, 2014.</w:t>
      </w:r>
    </w:p>
    <w:p w14:paraId="7A43D6A8" w14:textId="77777777" w:rsidR="001A0715" w:rsidRPr="00FF0042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8EEC36" w14:textId="77777777" w:rsidR="00C87693" w:rsidRPr="00FF0042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Controladoria Geral da União.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Portaria nº 1.089, de 25 de abril de 2018</w:t>
      </w:r>
      <w:r w:rsidRPr="00FF0042">
        <w:rPr>
          <w:rFonts w:ascii="Times New Roman" w:hAnsi="Times New Roman" w:cs="Times New Roman"/>
          <w:sz w:val="24"/>
          <w:szCs w:val="24"/>
        </w:rPr>
        <w:t xml:space="preserve">. Estabelece orientações para que os órgãos e as entidades da administração pública federal direta, autárquica e fundacional adotem procedimentos para a estruturação, a execução e o monitoramento de seus programas de integridade e dá outras providências. Disponível em: &lt;https://www.in.gov.br/web/guest/materia/-/asset_publisher/Kujrw0TZC2Mb/content/id/11984199/do1-2018-04-26-portaria-n-1-089-de-25-de-abril-de-2018-11984195&gt;. Acesso em: 22 </w:t>
      </w:r>
      <w:r w:rsidR="001A0715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1A0715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61088CC9" w14:textId="77777777" w:rsidR="001A0715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DEB90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Decreto nº 9.203, de 22 de novembro de 2017</w:t>
      </w:r>
      <w:r w:rsidRPr="00FF0042">
        <w:rPr>
          <w:rFonts w:ascii="Times New Roman" w:hAnsi="Times New Roman" w:cs="Times New Roman"/>
          <w:sz w:val="24"/>
          <w:szCs w:val="24"/>
        </w:rPr>
        <w:t xml:space="preserve">. Dispõe sobre a política de governança da administração pública federal direta, autárquica e fundacional. Disponível em: &lt;http://www.planalto.gov.br/ccivil_03/_ato2015-2018/2017/decreto/d9203.htm&gt;. Acesso em: 23 </w:t>
      </w:r>
      <w:r w:rsidR="001A0715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1A0715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5112C668" w14:textId="77777777" w:rsidR="001A0715" w:rsidRPr="00FF0042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26E7A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 xml:space="preserve">BRASIL. Estado do Espírito Santo.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Lei ordinária nº 10.793, de 21 de dezembro de 2017</w:t>
      </w:r>
      <w:r w:rsidRPr="00FF0042">
        <w:rPr>
          <w:rFonts w:ascii="Times New Roman" w:hAnsi="Times New Roman" w:cs="Times New Roman"/>
          <w:sz w:val="24"/>
          <w:szCs w:val="24"/>
        </w:rPr>
        <w:t xml:space="preserve">. Institui o Código de Conduta e Integridade a ser observado pelos fornecedores de bens e prestadores de serviços ao Estado do Espírito Santo. Disponível em: &lt;http://www3.al.es.gov.br/Arquivo/Documents/legislacao/html/LEI107932017.html&gt;. Acesso em: 23 </w:t>
      </w:r>
      <w:r w:rsidR="001A0715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1A0715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6D653155" w14:textId="77777777" w:rsidR="001A0715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22831D" w14:textId="77777777" w:rsidR="001A0715" w:rsidRDefault="001A0715" w:rsidP="00380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Estado do Espírito Santo.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Lei ordinária nº 10.</w:t>
      </w:r>
      <w:r w:rsidR="003806B3">
        <w:rPr>
          <w:rFonts w:ascii="Times New Roman" w:hAnsi="Times New Roman" w:cs="Times New Roman"/>
          <w:b/>
          <w:bCs/>
          <w:sz w:val="24"/>
          <w:szCs w:val="24"/>
        </w:rPr>
        <w:t>993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, de 2</w:t>
      </w:r>
      <w:r w:rsidR="003806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806B3">
        <w:rPr>
          <w:rFonts w:ascii="Times New Roman" w:hAnsi="Times New Roman" w:cs="Times New Roman"/>
          <w:b/>
          <w:bCs/>
          <w:sz w:val="24"/>
          <w:szCs w:val="24"/>
        </w:rPr>
        <w:t>maio de 2019</w:t>
      </w:r>
      <w:r w:rsidRPr="00FF0042">
        <w:rPr>
          <w:rFonts w:ascii="Times New Roman" w:hAnsi="Times New Roman" w:cs="Times New Roman"/>
          <w:sz w:val="24"/>
          <w:szCs w:val="24"/>
        </w:rPr>
        <w:t xml:space="preserve">. </w:t>
      </w:r>
      <w:r w:rsidR="003806B3" w:rsidRPr="003806B3">
        <w:rPr>
          <w:rFonts w:ascii="Times New Roman" w:hAnsi="Times New Roman" w:cs="Times New Roman"/>
          <w:sz w:val="24"/>
          <w:szCs w:val="24"/>
        </w:rPr>
        <w:t>Institui o Programa de Integridade da Administração Pública Estadual Direta e Indireta, excetuadas as empresas públicas e as sociedades de economia mista, e adota outras providências.</w:t>
      </w:r>
      <w:r w:rsidR="003806B3">
        <w:rPr>
          <w:rFonts w:ascii="Times New Roman" w:hAnsi="Times New Roman" w:cs="Times New Roman"/>
          <w:sz w:val="24"/>
          <w:szCs w:val="24"/>
        </w:rPr>
        <w:t xml:space="preserve"> </w:t>
      </w:r>
      <w:r w:rsidRPr="00FF0042">
        <w:rPr>
          <w:rFonts w:ascii="Times New Roman" w:hAnsi="Times New Roman" w:cs="Times New Roman"/>
          <w:sz w:val="24"/>
          <w:szCs w:val="24"/>
        </w:rPr>
        <w:t>Disponível em: &lt;</w:t>
      </w:r>
      <w:r w:rsidR="003806B3" w:rsidRPr="003806B3">
        <w:rPr>
          <w:rFonts w:ascii="Times New Roman" w:hAnsi="Times New Roman" w:cs="Times New Roman"/>
          <w:sz w:val="24"/>
          <w:szCs w:val="24"/>
        </w:rPr>
        <w:t>https://www3.al.es.gov.br/Arquivo/Documents/legislacao/html/LEI109932019.html?identificador=330039003000370032003A004C00</w:t>
      </w:r>
      <w:r w:rsidRPr="00FF0042">
        <w:rPr>
          <w:rFonts w:ascii="Times New Roman" w:hAnsi="Times New Roman" w:cs="Times New Roman"/>
          <w:sz w:val="24"/>
          <w:szCs w:val="24"/>
        </w:rPr>
        <w:t xml:space="preserve">&gt;. Acesso em: 23 </w:t>
      </w:r>
      <w:r w:rsidR="003806B3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6D0CC57A" w14:textId="77777777" w:rsidR="001A0715" w:rsidRPr="00FF0042" w:rsidRDefault="001A0715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0C046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Lei nº 12.846, de 1º de agosto de 2013</w:t>
      </w:r>
      <w:r w:rsidRPr="00FF0042">
        <w:rPr>
          <w:rFonts w:ascii="Times New Roman" w:hAnsi="Times New Roman" w:cs="Times New Roman"/>
          <w:sz w:val="24"/>
          <w:szCs w:val="24"/>
        </w:rPr>
        <w:t xml:space="preserve">. Dispõe sobre a responsabilização administrativa e civil de pessoas jurídicas pela prática de atos contra a administração pública, nacional ou estrangeira, e dá outras providências. Disponível em: &lt;http://www.planalto.gov.br/ccivil_03/_ato2011-2014/2013/lei/l12846.htm&gt;. Acesso em: 23 </w:t>
      </w:r>
      <w:r w:rsidR="003806B3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1DDD0716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659FAC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Lei nº 13.303, de 30 de junho de 2016</w:t>
      </w:r>
      <w:r w:rsidRPr="00FF0042">
        <w:rPr>
          <w:rFonts w:ascii="Times New Roman" w:hAnsi="Times New Roman" w:cs="Times New Roman"/>
          <w:sz w:val="24"/>
          <w:szCs w:val="24"/>
        </w:rPr>
        <w:t>. Dispõe sobre o estatuto jurídico da empresa pública, da sociedade de economia mista e de suas subsidiárias, no âmbito da União, dos Estados, do Distrito Federal e dos Municípios. Disponível em: &lt;http://www.planalto.gov.br/ccivil_03/_ato2015-2018/2016/</w:t>
      </w:r>
      <w:r w:rsidR="003806B3">
        <w:rPr>
          <w:rFonts w:ascii="Times New Roman" w:hAnsi="Times New Roman" w:cs="Times New Roman"/>
          <w:sz w:val="24"/>
          <w:szCs w:val="24"/>
        </w:rPr>
        <w:t>lei/l13303.htm&gt;. Acesso em: 23 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2CAB6AAB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7EC26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Lei nº 14.133, de 1º de abril de 2021</w:t>
      </w:r>
      <w:r w:rsidRPr="00FF0042">
        <w:rPr>
          <w:rFonts w:ascii="Times New Roman" w:hAnsi="Times New Roman" w:cs="Times New Roman"/>
          <w:sz w:val="24"/>
          <w:szCs w:val="24"/>
        </w:rPr>
        <w:t>. Lei de Licitações e Contratos Administrativos. Disponível em: &lt;http://www.planalto.gov.br/ccivil_03/_ato2019-2022/2021/</w:t>
      </w:r>
      <w:r w:rsidR="003806B3">
        <w:rPr>
          <w:rFonts w:ascii="Times New Roman" w:hAnsi="Times New Roman" w:cs="Times New Roman"/>
          <w:sz w:val="24"/>
          <w:szCs w:val="24"/>
        </w:rPr>
        <w:t>lei/L14133.htm&gt;. Acesso em: 23 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619B5953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EB818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BRASIL. Ministério da Transparência e Controladoria-Geral da União.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Manual para implementação de programas de integridade</w:t>
      </w:r>
      <w:r w:rsidRPr="00FF0042">
        <w:rPr>
          <w:rFonts w:ascii="Times New Roman" w:hAnsi="Times New Roman" w:cs="Times New Roman"/>
          <w:sz w:val="24"/>
          <w:szCs w:val="24"/>
        </w:rPr>
        <w:t xml:space="preserve">: </w:t>
      </w:r>
      <w:r w:rsidRPr="003806B3">
        <w:rPr>
          <w:rFonts w:ascii="Times New Roman" w:hAnsi="Times New Roman" w:cs="Times New Roman"/>
          <w:b/>
          <w:sz w:val="24"/>
          <w:szCs w:val="24"/>
        </w:rPr>
        <w:t>orientações para o setor público</w:t>
      </w:r>
      <w:r w:rsidRPr="00FF0042">
        <w:rPr>
          <w:rFonts w:ascii="Times New Roman" w:hAnsi="Times New Roman" w:cs="Times New Roman"/>
          <w:sz w:val="24"/>
          <w:szCs w:val="24"/>
        </w:rPr>
        <w:t xml:space="preserve">. Brasília, julho de 2017. Disponível em: &lt;https://www.gov.br/cgu/pt-br/centrais-de-conteudo/publicacoes/integridade/arquivos/manual_profip.pdf&gt;. Acesso em: 22 </w:t>
      </w:r>
      <w:r w:rsidR="003806B3">
        <w:rPr>
          <w:rFonts w:ascii="Times New Roman" w:hAnsi="Times New Roman" w:cs="Times New Roman"/>
          <w:sz w:val="24"/>
          <w:szCs w:val="24"/>
        </w:rPr>
        <w:t>ago. 2023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72A93C9E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779AD" w14:textId="77777777" w:rsidR="0000534C" w:rsidRDefault="005E547A" w:rsidP="00F85B94">
      <w:pPr>
        <w:spacing w:after="0" w:line="360" w:lineRule="auto"/>
      </w:pPr>
      <w:r w:rsidRPr="00FF0042">
        <w:rPr>
          <w:rFonts w:ascii="Times New Roman" w:hAnsi="Times New Roman" w:cs="Times New Roman"/>
          <w:sz w:val="24"/>
          <w:szCs w:val="24"/>
        </w:rPr>
        <w:lastRenderedPageBreak/>
        <w:t>GOMES, Ricardo Corrêa</w:t>
      </w:r>
      <w:r w:rsidR="00F85B94">
        <w:rPr>
          <w:rFonts w:ascii="Times New Roman" w:hAnsi="Times New Roman" w:cs="Times New Roman"/>
          <w:sz w:val="24"/>
          <w:szCs w:val="24"/>
        </w:rPr>
        <w:t xml:space="preserve">; </w:t>
      </w:r>
      <w:r w:rsidRPr="00FF0042">
        <w:rPr>
          <w:rFonts w:ascii="Times New Roman" w:hAnsi="Times New Roman" w:cs="Times New Roman"/>
          <w:sz w:val="24"/>
          <w:szCs w:val="24"/>
        </w:rPr>
        <w:t>TE</w:t>
      </w:r>
      <w:r w:rsidR="00F85B94">
        <w:rPr>
          <w:rFonts w:ascii="Times New Roman" w:hAnsi="Times New Roman" w:cs="Times New Roman"/>
          <w:sz w:val="24"/>
          <w:szCs w:val="24"/>
        </w:rPr>
        <w:t>I</w:t>
      </w:r>
      <w:r w:rsidRPr="00FF0042">
        <w:rPr>
          <w:rFonts w:ascii="Times New Roman" w:hAnsi="Times New Roman" w:cs="Times New Roman"/>
          <w:sz w:val="24"/>
          <w:szCs w:val="24"/>
        </w:rPr>
        <w:t xml:space="preserve">XEIRA, Alex Fabiane. </w:t>
      </w:r>
      <w:r w:rsidRPr="00FF0042">
        <w:rPr>
          <w:rFonts w:ascii="Times New Roman" w:hAnsi="Times New Roman" w:cs="Times New Roman"/>
          <w:b/>
          <w:sz w:val="24"/>
          <w:szCs w:val="24"/>
        </w:rPr>
        <w:t>Governança pública: uma revisão conceitual.</w:t>
      </w:r>
      <w:r w:rsidR="0000534C" w:rsidRPr="00005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34C" w:rsidRPr="0000534C">
        <w:rPr>
          <w:rFonts w:ascii="Times New Roman" w:hAnsi="Times New Roman" w:cs="Times New Roman"/>
          <w:sz w:val="24"/>
          <w:szCs w:val="24"/>
        </w:rPr>
        <w:t>Revista do Serviço Público (Online), v. 70, p. 519-550, 2019.</w:t>
      </w:r>
    </w:p>
    <w:p w14:paraId="2553BA7D" w14:textId="77777777" w:rsidR="003806B3" w:rsidRPr="00FF0042" w:rsidRDefault="0000534C" w:rsidP="00F85B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2622AE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JUNQUEIRA, Gabriel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Marson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>A prevenção da corrupção na administração pública</w:t>
      </w:r>
      <w:r w:rsidRPr="00FF0042">
        <w:rPr>
          <w:rFonts w:ascii="Times New Roman" w:hAnsi="Times New Roman" w:cs="Times New Roman"/>
          <w:sz w:val="24"/>
          <w:szCs w:val="24"/>
        </w:rPr>
        <w:t xml:space="preserve">: Contributos criminológicos, do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>. Belo Horizonte: Editora D'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Plácito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>, 2019.</w:t>
      </w:r>
    </w:p>
    <w:p w14:paraId="0A0D3BD0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BC62CB" w14:textId="77777777" w:rsidR="001D4F3D" w:rsidRDefault="001D4F3D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MOSIMANN, Ítalo Augusto; PEIXOTO, Bruno Teixeira.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FF0042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 na nova Lei de Licitações</w:t>
      </w:r>
      <w:r w:rsidRPr="00FF0042">
        <w:rPr>
          <w:rFonts w:ascii="Times New Roman" w:hAnsi="Times New Roman" w:cs="Times New Roman"/>
          <w:sz w:val="24"/>
          <w:szCs w:val="24"/>
        </w:rPr>
        <w:t xml:space="preserve">. 21 de maio de 2021. Disponível em: &lt;https://www.conjur.com.br/2021-mai-21/opiniao-compliance-lei-licitacoes&gt;. Acesso em: 23 </w:t>
      </w:r>
      <w:r w:rsidR="003806B3">
        <w:rPr>
          <w:rFonts w:ascii="Times New Roman" w:hAnsi="Times New Roman" w:cs="Times New Roman"/>
          <w:sz w:val="24"/>
          <w:szCs w:val="24"/>
        </w:rPr>
        <w:t>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2E26E37C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F1C871" w14:textId="77777777" w:rsidR="005E547A" w:rsidRDefault="005E547A" w:rsidP="00F85B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>NOGUEIRA, Thiago e THORSTESEN, Vera.</w:t>
      </w:r>
      <w:r w:rsidRPr="00FF0042">
        <w:rPr>
          <w:rFonts w:ascii="Times New Roman" w:hAnsi="Times New Roman" w:cs="Times New Roman"/>
          <w:b/>
          <w:sz w:val="24"/>
          <w:szCs w:val="24"/>
        </w:rPr>
        <w:t xml:space="preserve"> Governança Pública: a evolução do tema na OCDE e as diretrizes para o </w:t>
      </w:r>
      <w:proofErr w:type="gramStart"/>
      <w:r w:rsidRPr="00FF0042">
        <w:rPr>
          <w:rFonts w:ascii="Times New Roman" w:hAnsi="Times New Roman" w:cs="Times New Roman"/>
          <w:b/>
          <w:sz w:val="24"/>
          <w:szCs w:val="24"/>
        </w:rPr>
        <w:t>Brasil .</w:t>
      </w:r>
      <w:proofErr w:type="gramEnd"/>
      <w:r w:rsidRPr="00FF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042">
        <w:rPr>
          <w:rFonts w:ascii="Times New Roman" w:hAnsi="Times New Roman" w:cs="Times New Roman"/>
          <w:sz w:val="24"/>
          <w:szCs w:val="24"/>
        </w:rPr>
        <w:t xml:space="preserve">CCGI - Nº 27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Pape</w:t>
      </w:r>
      <w:r w:rsidR="003806B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80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6B3">
        <w:rPr>
          <w:rFonts w:ascii="Times New Roman" w:hAnsi="Times New Roman" w:cs="Times New Roman"/>
          <w:sz w:val="24"/>
          <w:szCs w:val="24"/>
        </w:rPr>
        <w:t>Series..</w:t>
      </w:r>
      <w:proofErr w:type="gramEnd"/>
      <w:r w:rsidR="0038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6B3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38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6B3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3806B3">
        <w:rPr>
          <w:rFonts w:ascii="Times New Roman" w:hAnsi="Times New Roman" w:cs="Times New Roman"/>
          <w:sz w:val="24"/>
          <w:szCs w:val="24"/>
        </w:rPr>
        <w:t xml:space="preserve"> 532</w:t>
      </w:r>
      <w:r w:rsidRPr="00FF0042">
        <w:rPr>
          <w:rFonts w:ascii="Times New Roman" w:hAnsi="Times New Roman" w:cs="Times New Roman"/>
          <w:sz w:val="24"/>
          <w:szCs w:val="24"/>
        </w:rPr>
        <w:t xml:space="preserve">;  </w:t>
      </w:r>
      <w:r w:rsidRPr="00FF0042">
        <w:rPr>
          <w:rFonts w:ascii="Times New Roman" w:hAnsi="Times New Roman" w:cs="Times New Roman"/>
          <w:bCs/>
          <w:sz w:val="24"/>
          <w:szCs w:val="24"/>
        </w:rPr>
        <w:t>Coleções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FF00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FGV EESP - Textos para Discussão / Working Paper Series</w:t>
        </w:r>
      </w:hyperlink>
      <w:r w:rsidR="003806B3">
        <w:rPr>
          <w:rFonts w:ascii="Times New Roman" w:hAnsi="Times New Roman" w:cs="Times New Roman"/>
          <w:sz w:val="24"/>
          <w:szCs w:val="24"/>
        </w:rPr>
        <w:t xml:space="preserve"> [545]; São Paulo, set. </w:t>
      </w:r>
      <w:r w:rsidRPr="00FF0042">
        <w:rPr>
          <w:rFonts w:ascii="Times New Roman" w:hAnsi="Times New Roman" w:cs="Times New Roman"/>
          <w:sz w:val="24"/>
          <w:szCs w:val="24"/>
        </w:rPr>
        <w:t>2020.</w:t>
      </w:r>
      <w:r w:rsidR="003806B3">
        <w:rPr>
          <w:rFonts w:ascii="Times New Roman" w:hAnsi="Times New Roman" w:cs="Times New Roman"/>
          <w:sz w:val="24"/>
          <w:szCs w:val="24"/>
        </w:rPr>
        <w:t xml:space="preserve"> </w:t>
      </w:r>
      <w:r w:rsidR="003806B3" w:rsidRPr="00FF0042">
        <w:rPr>
          <w:rFonts w:ascii="Times New Roman" w:hAnsi="Times New Roman" w:cs="Times New Roman"/>
          <w:sz w:val="24"/>
          <w:szCs w:val="24"/>
        </w:rPr>
        <w:t>Disponível em</w:t>
      </w:r>
      <w:r w:rsidR="003806B3">
        <w:rPr>
          <w:rFonts w:ascii="Times New Roman" w:hAnsi="Times New Roman" w:cs="Times New Roman"/>
          <w:sz w:val="24"/>
          <w:szCs w:val="24"/>
        </w:rPr>
        <w:t>: &lt;</w:t>
      </w:r>
      <w:hyperlink r:id="rId9" w:history="1">
        <w:r w:rsidR="003806B3" w:rsidRPr="00FF004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https://hdl.handle.net/10438/29715</w:t>
        </w:r>
      </w:hyperlink>
      <w:r w:rsidR="003806B3">
        <w:rPr>
          <w:rFonts w:ascii="Times New Roman" w:hAnsi="Times New Roman" w:cs="Times New Roman"/>
          <w:sz w:val="24"/>
          <w:szCs w:val="24"/>
        </w:rPr>
        <w:t>&gt;. Acesso em 20 ago. 2023.</w:t>
      </w:r>
    </w:p>
    <w:p w14:paraId="6AA359F6" w14:textId="77777777" w:rsidR="003806B3" w:rsidRPr="00FF0042" w:rsidRDefault="003806B3" w:rsidP="00F85B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BF1414" w14:textId="77777777" w:rsidR="001D4F3D" w:rsidRDefault="00780C4E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  <w:shd w:val="clear" w:color="auto" w:fill="FFFFFF"/>
        </w:rPr>
        <w:t>Organização para a Cooperação e Desenvolvimento Econômico – OCDE</w:t>
      </w:r>
      <w:r w:rsidRPr="00FF00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4F3D" w:rsidRPr="00FF0042">
        <w:rPr>
          <w:rFonts w:ascii="Times New Roman" w:hAnsi="Times New Roman" w:cs="Times New Roman"/>
          <w:b/>
          <w:sz w:val="24"/>
          <w:szCs w:val="24"/>
        </w:rPr>
        <w:t xml:space="preserve">RECOMENDAÇÃO DO CONSELHO DA OCDE SOBRE INTEGRIDADE PÚBLICA. </w:t>
      </w:r>
      <w:r w:rsidR="003806B3">
        <w:rPr>
          <w:rFonts w:ascii="Times New Roman" w:hAnsi="Times New Roman" w:cs="Times New Roman"/>
          <w:b/>
          <w:sz w:val="24"/>
          <w:szCs w:val="24"/>
        </w:rPr>
        <w:t>Disponível em &lt;</w:t>
      </w:r>
      <w:r w:rsidR="001D4F3D" w:rsidRPr="00FF0042">
        <w:rPr>
          <w:rFonts w:ascii="Times New Roman" w:hAnsi="Times New Roman" w:cs="Times New Roman"/>
          <w:sz w:val="24"/>
          <w:szCs w:val="24"/>
        </w:rPr>
        <w:t>https://www.oecd.org/gov/ethics/integrity-recommendation-brazilian-portuguese.pdf</w:t>
      </w:r>
      <w:r w:rsidR="003806B3">
        <w:rPr>
          <w:rFonts w:ascii="Times New Roman" w:hAnsi="Times New Roman" w:cs="Times New Roman"/>
          <w:sz w:val="24"/>
          <w:szCs w:val="24"/>
        </w:rPr>
        <w:t>&gt;. Acesso em 22 ago. 2023.</w:t>
      </w:r>
    </w:p>
    <w:p w14:paraId="1871F159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44B201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SIMONSEN, Ricardo. </w:t>
      </w:r>
      <w:r w:rsidRPr="00FF0042">
        <w:rPr>
          <w:rFonts w:ascii="Times New Roman" w:hAnsi="Times New Roman" w:cs="Times New Roman"/>
          <w:b/>
          <w:sz w:val="24"/>
          <w:szCs w:val="24"/>
        </w:rPr>
        <w:t xml:space="preserve">Os requisitos de um bom programa de </w:t>
      </w:r>
      <w:proofErr w:type="spellStart"/>
      <w:r w:rsidRPr="00FF0042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. In: CUEVA, Ricardo Villas Bôas; FRAZÃO, Ana (Coord.). </w:t>
      </w:r>
      <w:proofErr w:type="spellStart"/>
      <w:r w:rsidRPr="00FF0042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: Perspectivas e Desafios dos Programas de Conformidade. Belo Horizonte: Fórum, 2018. 105-127. Disponível em: </w:t>
      </w:r>
      <w:r w:rsidR="003806B3">
        <w:rPr>
          <w:rFonts w:ascii="Times New Roman" w:hAnsi="Times New Roman" w:cs="Times New Roman"/>
          <w:sz w:val="24"/>
          <w:szCs w:val="24"/>
        </w:rPr>
        <w:t>&lt;</w:t>
      </w:r>
      <w:r w:rsidRPr="00FF0042">
        <w:rPr>
          <w:rFonts w:ascii="Times New Roman" w:hAnsi="Times New Roman" w:cs="Times New Roman"/>
          <w:sz w:val="24"/>
          <w:szCs w:val="24"/>
        </w:rPr>
        <w:t>https://www.forumconhecimento.com.br/livro/1793/1890/19735</w:t>
      </w:r>
      <w:r w:rsidR="003806B3">
        <w:rPr>
          <w:rFonts w:ascii="Times New Roman" w:hAnsi="Times New Roman" w:cs="Times New Roman"/>
          <w:sz w:val="24"/>
          <w:szCs w:val="24"/>
        </w:rPr>
        <w:t>&gt;</w:t>
      </w:r>
      <w:r w:rsidRPr="00FF0042">
        <w:rPr>
          <w:rFonts w:ascii="Times New Roman" w:hAnsi="Times New Roman" w:cs="Times New Roman"/>
          <w:sz w:val="24"/>
          <w:szCs w:val="24"/>
        </w:rPr>
        <w:t xml:space="preserve">. Acesso em: 23 </w:t>
      </w:r>
      <w:r w:rsidR="003806B3">
        <w:rPr>
          <w:rFonts w:ascii="Times New Roman" w:hAnsi="Times New Roman" w:cs="Times New Roman"/>
          <w:sz w:val="24"/>
          <w:szCs w:val="24"/>
        </w:rPr>
        <w:t>ago. 2023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746DC5EC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EEEB7" w14:textId="77777777" w:rsidR="00C87693" w:rsidRPr="00FF0042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SPINELLI, Mário. </w:t>
      </w:r>
      <w:r w:rsidRPr="00FF0042">
        <w:rPr>
          <w:rFonts w:ascii="Times New Roman" w:hAnsi="Times New Roman" w:cs="Times New Roman"/>
          <w:b/>
          <w:sz w:val="24"/>
          <w:szCs w:val="24"/>
        </w:rPr>
        <w:t>A importância das ouvidorias para os sistemas de integridade governamentais</w:t>
      </w:r>
      <w:r w:rsidRPr="00FF0042">
        <w:rPr>
          <w:rFonts w:ascii="Times New Roman" w:hAnsi="Times New Roman" w:cs="Times New Roman"/>
          <w:sz w:val="24"/>
          <w:szCs w:val="24"/>
        </w:rPr>
        <w:t xml:space="preserve">. In: ZENKNER, Marcelo; CASTRO, Rodrigo </w:t>
      </w:r>
      <w:proofErr w:type="spellStart"/>
      <w:r w:rsidRPr="00FF0042">
        <w:rPr>
          <w:rFonts w:ascii="Times New Roman" w:hAnsi="Times New Roman" w:cs="Times New Roman"/>
          <w:sz w:val="24"/>
          <w:szCs w:val="24"/>
        </w:rPr>
        <w:t>Pironti</w:t>
      </w:r>
      <w:proofErr w:type="spellEnd"/>
      <w:r w:rsidRPr="00FF0042">
        <w:rPr>
          <w:rFonts w:ascii="Times New Roman" w:hAnsi="Times New Roman" w:cs="Times New Roman"/>
          <w:sz w:val="24"/>
          <w:szCs w:val="24"/>
        </w:rPr>
        <w:t xml:space="preserve"> Aguirre de (Coord.). </w:t>
      </w:r>
      <w:proofErr w:type="spellStart"/>
      <w:r w:rsidRPr="00FF0042">
        <w:rPr>
          <w:rFonts w:ascii="Times New Roman" w:hAnsi="Times New Roman" w:cs="Times New Roman"/>
          <w:b/>
          <w:bCs/>
          <w:sz w:val="24"/>
          <w:szCs w:val="24"/>
        </w:rPr>
        <w:t>Compliance</w:t>
      </w:r>
      <w:proofErr w:type="spellEnd"/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 no setor público</w:t>
      </w:r>
      <w:r w:rsidRPr="00FF0042">
        <w:rPr>
          <w:rFonts w:ascii="Times New Roman" w:hAnsi="Times New Roman" w:cs="Times New Roman"/>
          <w:sz w:val="24"/>
          <w:szCs w:val="24"/>
        </w:rPr>
        <w:t>. 1. ed. Belo Horizonte: Fórum, 2020. p. 211-222.</w:t>
      </w:r>
    </w:p>
    <w:p w14:paraId="19289F40" w14:textId="77777777" w:rsidR="00C87693" w:rsidRDefault="00C8769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0042">
        <w:rPr>
          <w:rFonts w:ascii="Times New Roman" w:hAnsi="Times New Roman" w:cs="Times New Roman"/>
          <w:sz w:val="24"/>
          <w:szCs w:val="24"/>
        </w:rPr>
        <w:t xml:space="preserve">UNODC. </w:t>
      </w:r>
      <w:r w:rsidRPr="00FF0042">
        <w:rPr>
          <w:rFonts w:ascii="Times New Roman" w:hAnsi="Times New Roman" w:cs="Times New Roman"/>
          <w:b/>
          <w:bCs/>
          <w:sz w:val="24"/>
          <w:szCs w:val="24"/>
        </w:rPr>
        <w:t xml:space="preserve">Convenção das Nações Unidas contra a Corrupção. </w:t>
      </w:r>
      <w:r w:rsidRPr="00FF0042">
        <w:rPr>
          <w:rFonts w:ascii="Times New Roman" w:hAnsi="Times New Roman" w:cs="Times New Roman"/>
          <w:sz w:val="24"/>
          <w:szCs w:val="24"/>
        </w:rPr>
        <w:t>Disponível em: &lt;https://www.unodc.org/documents/lpo-brazil//Topics_corruption/Publicacoes/2007_UNCAC_Port</w:t>
      </w:r>
      <w:r w:rsidR="003806B3">
        <w:rPr>
          <w:rFonts w:ascii="Times New Roman" w:hAnsi="Times New Roman" w:cs="Times New Roman"/>
          <w:sz w:val="24"/>
          <w:szCs w:val="24"/>
        </w:rPr>
        <w:t>.pdf&gt;. Acesso em: 23 ago</w:t>
      </w:r>
      <w:r w:rsidRPr="00FF0042">
        <w:rPr>
          <w:rFonts w:ascii="Times New Roman" w:hAnsi="Times New Roman" w:cs="Times New Roman"/>
          <w:sz w:val="24"/>
          <w:szCs w:val="24"/>
        </w:rPr>
        <w:t>. 202</w:t>
      </w:r>
      <w:r w:rsidR="003806B3">
        <w:rPr>
          <w:rFonts w:ascii="Times New Roman" w:hAnsi="Times New Roman" w:cs="Times New Roman"/>
          <w:sz w:val="24"/>
          <w:szCs w:val="24"/>
        </w:rPr>
        <w:t>3</w:t>
      </w:r>
      <w:r w:rsidRPr="00FF0042">
        <w:rPr>
          <w:rFonts w:ascii="Times New Roman" w:hAnsi="Times New Roman" w:cs="Times New Roman"/>
          <w:sz w:val="24"/>
          <w:szCs w:val="24"/>
        </w:rPr>
        <w:t>.</w:t>
      </w:r>
    </w:p>
    <w:p w14:paraId="467219A4" w14:textId="77777777" w:rsidR="003806B3" w:rsidRPr="00FF0042" w:rsidRDefault="003806B3" w:rsidP="00F85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E75AE" w14:textId="77777777" w:rsidR="00C87693" w:rsidRPr="00FF0042" w:rsidRDefault="00C87693" w:rsidP="00F85B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ZENKNER, Marcelo. </w:t>
      </w:r>
      <w:r w:rsidRPr="003806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Sistemas públicos de integridade: evolução e modernização da Administração Pública brasileira.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In: ZENKNER, Marcelo; CASTRO, Rodrigo </w:t>
      </w:r>
      <w:proofErr w:type="spellStart"/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Pironti</w:t>
      </w:r>
      <w:proofErr w:type="spellEnd"/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Aguirre de (Coord.). </w:t>
      </w:r>
      <w:proofErr w:type="spellStart"/>
      <w:r w:rsidRPr="003806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Compliance</w:t>
      </w:r>
      <w:proofErr w:type="spellEnd"/>
      <w:r w:rsidRPr="003806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setor público</w:t>
      </w:r>
      <w:r w:rsidRPr="00FF0042">
        <w:rPr>
          <w:rFonts w:ascii="Times New Roman" w:eastAsia="Times New Roman" w:hAnsi="Times New Roman" w:cs="Times New Roman"/>
          <w:sz w:val="24"/>
          <w:szCs w:val="24"/>
          <w:lang w:eastAsia="pt-BR"/>
        </w:rPr>
        <w:t>. 1. ed. Belo Horizonte: Fórum, 2020.</w:t>
      </w:r>
    </w:p>
    <w:p w14:paraId="37056A87" w14:textId="77777777" w:rsidR="00C87693" w:rsidRPr="00FF0042" w:rsidRDefault="00C87693" w:rsidP="00F85B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4A079" w14:textId="77777777" w:rsidR="00C87693" w:rsidRPr="00FF0042" w:rsidRDefault="00C87693" w:rsidP="009A0C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87693" w:rsidRPr="00FF0042" w:rsidSect="00614840">
      <w:footerReference w:type="default" r:id="rId10"/>
      <w:pgSz w:w="11906" w:h="16838" w:code="9"/>
      <w:pgMar w:top="170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A4A1" w14:textId="77777777" w:rsidR="002E0999" w:rsidRDefault="002E0999" w:rsidP="00710BF1">
      <w:pPr>
        <w:spacing w:after="0" w:line="240" w:lineRule="auto"/>
      </w:pPr>
      <w:r>
        <w:separator/>
      </w:r>
    </w:p>
  </w:endnote>
  <w:endnote w:type="continuationSeparator" w:id="0">
    <w:p w14:paraId="5D77362B" w14:textId="77777777" w:rsidR="002E0999" w:rsidRDefault="002E0999" w:rsidP="007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3484"/>
      <w:docPartObj>
        <w:docPartGallery w:val="Page Numbers (Bottom of Page)"/>
        <w:docPartUnique/>
      </w:docPartObj>
    </w:sdtPr>
    <w:sdtContent>
      <w:p w14:paraId="059E6DF5" w14:textId="77777777" w:rsidR="00FF0042" w:rsidRDefault="00FF004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7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9ED1431" w14:textId="77777777" w:rsidR="00FF0042" w:rsidRDefault="00FF00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4CC2" w14:textId="77777777" w:rsidR="002E0999" w:rsidRDefault="002E0999" w:rsidP="00710BF1">
      <w:pPr>
        <w:spacing w:after="0" w:line="240" w:lineRule="auto"/>
      </w:pPr>
      <w:r>
        <w:separator/>
      </w:r>
    </w:p>
  </w:footnote>
  <w:footnote w:type="continuationSeparator" w:id="0">
    <w:p w14:paraId="0A860F73" w14:textId="77777777" w:rsidR="002E0999" w:rsidRDefault="002E0999" w:rsidP="00710BF1">
      <w:pPr>
        <w:spacing w:after="0" w:line="240" w:lineRule="auto"/>
      </w:pPr>
      <w:r>
        <w:continuationSeparator/>
      </w:r>
    </w:p>
  </w:footnote>
  <w:footnote w:id="1">
    <w:p w14:paraId="32363E67" w14:textId="77777777" w:rsidR="00FF0042" w:rsidRDefault="00FF0042" w:rsidP="00FF004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F0042">
        <w:t>Art. 10. O órgão ou entidade deverão elaborar um plano de monitoramento que viabilize a aferição da efetividade da implantação do Programa de Integridade e que permita a identificação tempestiva de falhas e pontos passíveis de aprimoramento, de modo a garantir que a organização responda prontamente a novos riscos de integridade que venham a ser identificados.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E0B"/>
    <w:multiLevelType w:val="multilevel"/>
    <w:tmpl w:val="646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72B3"/>
    <w:multiLevelType w:val="hybridMultilevel"/>
    <w:tmpl w:val="55146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71E3"/>
    <w:multiLevelType w:val="hybridMultilevel"/>
    <w:tmpl w:val="E85E0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3032"/>
    <w:multiLevelType w:val="hybridMultilevel"/>
    <w:tmpl w:val="29C4B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27E46"/>
    <w:multiLevelType w:val="hybridMultilevel"/>
    <w:tmpl w:val="34FC2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A6B3A"/>
    <w:multiLevelType w:val="hybridMultilevel"/>
    <w:tmpl w:val="4B0EE982"/>
    <w:lvl w:ilvl="0" w:tplc="B12437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0717"/>
    <w:multiLevelType w:val="hybridMultilevel"/>
    <w:tmpl w:val="BEDA2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52947"/>
    <w:multiLevelType w:val="hybridMultilevel"/>
    <w:tmpl w:val="9DC2A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05BD"/>
    <w:multiLevelType w:val="hybridMultilevel"/>
    <w:tmpl w:val="96222B30"/>
    <w:lvl w:ilvl="0" w:tplc="459619D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5449">
    <w:abstractNumId w:val="3"/>
  </w:num>
  <w:num w:numId="2" w16cid:durableId="364603891">
    <w:abstractNumId w:val="6"/>
  </w:num>
  <w:num w:numId="3" w16cid:durableId="2057896887">
    <w:abstractNumId w:val="4"/>
  </w:num>
  <w:num w:numId="4" w16cid:durableId="272633839">
    <w:abstractNumId w:val="5"/>
  </w:num>
  <w:num w:numId="5" w16cid:durableId="934247667">
    <w:abstractNumId w:val="7"/>
  </w:num>
  <w:num w:numId="6" w16cid:durableId="2001077735">
    <w:abstractNumId w:val="1"/>
  </w:num>
  <w:num w:numId="7" w16cid:durableId="213584297">
    <w:abstractNumId w:val="8"/>
  </w:num>
  <w:num w:numId="8" w16cid:durableId="933394983">
    <w:abstractNumId w:val="2"/>
  </w:num>
  <w:num w:numId="9" w16cid:durableId="90460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C2"/>
    <w:rsid w:val="00002DFF"/>
    <w:rsid w:val="0000534C"/>
    <w:rsid w:val="00005A53"/>
    <w:rsid w:val="000277B8"/>
    <w:rsid w:val="000325FC"/>
    <w:rsid w:val="0003516C"/>
    <w:rsid w:val="000359F1"/>
    <w:rsid w:val="0005048B"/>
    <w:rsid w:val="000739F5"/>
    <w:rsid w:val="0009302F"/>
    <w:rsid w:val="000A283B"/>
    <w:rsid w:val="000A2BBD"/>
    <w:rsid w:val="00101AB8"/>
    <w:rsid w:val="001076F2"/>
    <w:rsid w:val="001211D4"/>
    <w:rsid w:val="00140FE8"/>
    <w:rsid w:val="0016423A"/>
    <w:rsid w:val="00177466"/>
    <w:rsid w:val="00177590"/>
    <w:rsid w:val="001846FF"/>
    <w:rsid w:val="00184F61"/>
    <w:rsid w:val="001A0715"/>
    <w:rsid w:val="001A7172"/>
    <w:rsid w:val="001C2EFC"/>
    <w:rsid w:val="001C784D"/>
    <w:rsid w:val="001D4F3D"/>
    <w:rsid w:val="001D5F39"/>
    <w:rsid w:val="001E7D27"/>
    <w:rsid w:val="00202EDD"/>
    <w:rsid w:val="002039D7"/>
    <w:rsid w:val="0021761B"/>
    <w:rsid w:val="00223128"/>
    <w:rsid w:val="00227323"/>
    <w:rsid w:val="00242901"/>
    <w:rsid w:val="002459AA"/>
    <w:rsid w:val="0024770A"/>
    <w:rsid w:val="00272845"/>
    <w:rsid w:val="00290E0E"/>
    <w:rsid w:val="002979F5"/>
    <w:rsid w:val="002A0F5A"/>
    <w:rsid w:val="002A2669"/>
    <w:rsid w:val="002B2D5D"/>
    <w:rsid w:val="002B6B3C"/>
    <w:rsid w:val="002C2973"/>
    <w:rsid w:val="002D3BAC"/>
    <w:rsid w:val="002E0999"/>
    <w:rsid w:val="002E3F3E"/>
    <w:rsid w:val="002F0C89"/>
    <w:rsid w:val="00307422"/>
    <w:rsid w:val="00317076"/>
    <w:rsid w:val="00324244"/>
    <w:rsid w:val="00326502"/>
    <w:rsid w:val="003440B0"/>
    <w:rsid w:val="003503F3"/>
    <w:rsid w:val="00350C6B"/>
    <w:rsid w:val="003762EC"/>
    <w:rsid w:val="00377934"/>
    <w:rsid w:val="003806B3"/>
    <w:rsid w:val="003A3822"/>
    <w:rsid w:val="003A4F6B"/>
    <w:rsid w:val="003A5428"/>
    <w:rsid w:val="003C683F"/>
    <w:rsid w:val="003C6C5F"/>
    <w:rsid w:val="003D39F2"/>
    <w:rsid w:val="003D7A4F"/>
    <w:rsid w:val="003F1EC3"/>
    <w:rsid w:val="003F4C67"/>
    <w:rsid w:val="003F55D6"/>
    <w:rsid w:val="00405B68"/>
    <w:rsid w:val="004071E4"/>
    <w:rsid w:val="00415CAB"/>
    <w:rsid w:val="0041746F"/>
    <w:rsid w:val="004311DF"/>
    <w:rsid w:val="004355C9"/>
    <w:rsid w:val="004400C6"/>
    <w:rsid w:val="004559DC"/>
    <w:rsid w:val="00460EF3"/>
    <w:rsid w:val="00473CE7"/>
    <w:rsid w:val="004A254C"/>
    <w:rsid w:val="004A3B66"/>
    <w:rsid w:val="004D1271"/>
    <w:rsid w:val="004D1E26"/>
    <w:rsid w:val="004D655A"/>
    <w:rsid w:val="004E3100"/>
    <w:rsid w:val="00504AB5"/>
    <w:rsid w:val="00512060"/>
    <w:rsid w:val="0051731A"/>
    <w:rsid w:val="00523FF8"/>
    <w:rsid w:val="00526E3D"/>
    <w:rsid w:val="005420BD"/>
    <w:rsid w:val="00553AED"/>
    <w:rsid w:val="0055505C"/>
    <w:rsid w:val="00572A8A"/>
    <w:rsid w:val="00573074"/>
    <w:rsid w:val="005B36FA"/>
    <w:rsid w:val="005D1409"/>
    <w:rsid w:val="005E245E"/>
    <w:rsid w:val="005E292D"/>
    <w:rsid w:val="005E547A"/>
    <w:rsid w:val="006012C9"/>
    <w:rsid w:val="00614840"/>
    <w:rsid w:val="006224FD"/>
    <w:rsid w:val="006255C7"/>
    <w:rsid w:val="00630C04"/>
    <w:rsid w:val="00636DDE"/>
    <w:rsid w:val="006455E1"/>
    <w:rsid w:val="00646DB8"/>
    <w:rsid w:val="00655495"/>
    <w:rsid w:val="00655DB7"/>
    <w:rsid w:val="00657903"/>
    <w:rsid w:val="00662A0C"/>
    <w:rsid w:val="00686E36"/>
    <w:rsid w:val="00687F9F"/>
    <w:rsid w:val="006930ED"/>
    <w:rsid w:val="006A07D1"/>
    <w:rsid w:val="006B3FE6"/>
    <w:rsid w:val="006C2ED9"/>
    <w:rsid w:val="006C6860"/>
    <w:rsid w:val="006C6A4B"/>
    <w:rsid w:val="006F13F7"/>
    <w:rsid w:val="007032D2"/>
    <w:rsid w:val="00710BF1"/>
    <w:rsid w:val="00722046"/>
    <w:rsid w:val="00727BD3"/>
    <w:rsid w:val="00736EC2"/>
    <w:rsid w:val="00741F73"/>
    <w:rsid w:val="007562B9"/>
    <w:rsid w:val="007578C6"/>
    <w:rsid w:val="007665FE"/>
    <w:rsid w:val="007712A8"/>
    <w:rsid w:val="00772D87"/>
    <w:rsid w:val="00773CCE"/>
    <w:rsid w:val="00780C4E"/>
    <w:rsid w:val="00782A9D"/>
    <w:rsid w:val="00791DDC"/>
    <w:rsid w:val="00795D0E"/>
    <w:rsid w:val="007B7A20"/>
    <w:rsid w:val="007F5BFE"/>
    <w:rsid w:val="0080015D"/>
    <w:rsid w:val="00802B7A"/>
    <w:rsid w:val="00810743"/>
    <w:rsid w:val="008129CA"/>
    <w:rsid w:val="008400C7"/>
    <w:rsid w:val="0084255F"/>
    <w:rsid w:val="008455A7"/>
    <w:rsid w:val="00847493"/>
    <w:rsid w:val="008506E7"/>
    <w:rsid w:val="008513A9"/>
    <w:rsid w:val="00852FD6"/>
    <w:rsid w:val="00872481"/>
    <w:rsid w:val="0087291F"/>
    <w:rsid w:val="00895477"/>
    <w:rsid w:val="00896C8C"/>
    <w:rsid w:val="0089762C"/>
    <w:rsid w:val="008C2446"/>
    <w:rsid w:val="008E0D22"/>
    <w:rsid w:val="008E6F22"/>
    <w:rsid w:val="008E74A1"/>
    <w:rsid w:val="008F29F3"/>
    <w:rsid w:val="00901AC4"/>
    <w:rsid w:val="00931F2B"/>
    <w:rsid w:val="009376AF"/>
    <w:rsid w:val="009405C2"/>
    <w:rsid w:val="00940C0D"/>
    <w:rsid w:val="009429BA"/>
    <w:rsid w:val="00945CA0"/>
    <w:rsid w:val="0095685A"/>
    <w:rsid w:val="00960BFC"/>
    <w:rsid w:val="009623A3"/>
    <w:rsid w:val="00964727"/>
    <w:rsid w:val="00971162"/>
    <w:rsid w:val="0097320B"/>
    <w:rsid w:val="00975593"/>
    <w:rsid w:val="00982B34"/>
    <w:rsid w:val="009839EF"/>
    <w:rsid w:val="00986E18"/>
    <w:rsid w:val="0099151A"/>
    <w:rsid w:val="0099731D"/>
    <w:rsid w:val="009A0CC7"/>
    <w:rsid w:val="009A3E8C"/>
    <w:rsid w:val="009A6A5C"/>
    <w:rsid w:val="009B173C"/>
    <w:rsid w:val="009B5AC4"/>
    <w:rsid w:val="009B6922"/>
    <w:rsid w:val="009C0D53"/>
    <w:rsid w:val="009D4E5B"/>
    <w:rsid w:val="009E3698"/>
    <w:rsid w:val="009F3C5B"/>
    <w:rsid w:val="00A02285"/>
    <w:rsid w:val="00A271CC"/>
    <w:rsid w:val="00A5689C"/>
    <w:rsid w:val="00A60C4F"/>
    <w:rsid w:val="00A60ECF"/>
    <w:rsid w:val="00A62110"/>
    <w:rsid w:val="00A74AA2"/>
    <w:rsid w:val="00A76EAE"/>
    <w:rsid w:val="00A846E4"/>
    <w:rsid w:val="00A944E3"/>
    <w:rsid w:val="00A96995"/>
    <w:rsid w:val="00AB4BAC"/>
    <w:rsid w:val="00AB7C85"/>
    <w:rsid w:val="00AC66CC"/>
    <w:rsid w:val="00AD1A5F"/>
    <w:rsid w:val="00AD7D5C"/>
    <w:rsid w:val="00AE0A11"/>
    <w:rsid w:val="00AF34FA"/>
    <w:rsid w:val="00B14085"/>
    <w:rsid w:val="00B1479F"/>
    <w:rsid w:val="00B33C93"/>
    <w:rsid w:val="00B435D4"/>
    <w:rsid w:val="00B5636D"/>
    <w:rsid w:val="00B603F1"/>
    <w:rsid w:val="00B647FC"/>
    <w:rsid w:val="00B76560"/>
    <w:rsid w:val="00B92BCB"/>
    <w:rsid w:val="00BA43E9"/>
    <w:rsid w:val="00BB3FEE"/>
    <w:rsid w:val="00BC09BF"/>
    <w:rsid w:val="00BC42A6"/>
    <w:rsid w:val="00C01308"/>
    <w:rsid w:val="00C10BBC"/>
    <w:rsid w:val="00C232F2"/>
    <w:rsid w:val="00C261C6"/>
    <w:rsid w:val="00C53078"/>
    <w:rsid w:val="00C5765D"/>
    <w:rsid w:val="00C704B2"/>
    <w:rsid w:val="00C72EA3"/>
    <w:rsid w:val="00C87693"/>
    <w:rsid w:val="00CB4BF0"/>
    <w:rsid w:val="00CC02DF"/>
    <w:rsid w:val="00CC58F7"/>
    <w:rsid w:val="00CD093B"/>
    <w:rsid w:val="00CD4281"/>
    <w:rsid w:val="00CD49DC"/>
    <w:rsid w:val="00CD6BA1"/>
    <w:rsid w:val="00CF124F"/>
    <w:rsid w:val="00CF652C"/>
    <w:rsid w:val="00CF790B"/>
    <w:rsid w:val="00D0019D"/>
    <w:rsid w:val="00D31B6F"/>
    <w:rsid w:val="00D4254D"/>
    <w:rsid w:val="00D439EA"/>
    <w:rsid w:val="00D44DD0"/>
    <w:rsid w:val="00D50612"/>
    <w:rsid w:val="00D511E0"/>
    <w:rsid w:val="00D603FC"/>
    <w:rsid w:val="00D66063"/>
    <w:rsid w:val="00D757C7"/>
    <w:rsid w:val="00DA4EF7"/>
    <w:rsid w:val="00DB06AE"/>
    <w:rsid w:val="00DB0D4A"/>
    <w:rsid w:val="00DB49A1"/>
    <w:rsid w:val="00DB7503"/>
    <w:rsid w:val="00DD2541"/>
    <w:rsid w:val="00DE0B9F"/>
    <w:rsid w:val="00DE1AB2"/>
    <w:rsid w:val="00DF770D"/>
    <w:rsid w:val="00E000F3"/>
    <w:rsid w:val="00E047E3"/>
    <w:rsid w:val="00E052E4"/>
    <w:rsid w:val="00E2297E"/>
    <w:rsid w:val="00E367F8"/>
    <w:rsid w:val="00E41238"/>
    <w:rsid w:val="00E50638"/>
    <w:rsid w:val="00E55042"/>
    <w:rsid w:val="00E62AD4"/>
    <w:rsid w:val="00E63831"/>
    <w:rsid w:val="00E64E54"/>
    <w:rsid w:val="00E742D8"/>
    <w:rsid w:val="00E8077A"/>
    <w:rsid w:val="00EB35EA"/>
    <w:rsid w:val="00EC4CEF"/>
    <w:rsid w:val="00ED1CFB"/>
    <w:rsid w:val="00ED5BC6"/>
    <w:rsid w:val="00EE6BA1"/>
    <w:rsid w:val="00EE7525"/>
    <w:rsid w:val="00EF5D82"/>
    <w:rsid w:val="00F07BEE"/>
    <w:rsid w:val="00F23583"/>
    <w:rsid w:val="00F247D4"/>
    <w:rsid w:val="00F36685"/>
    <w:rsid w:val="00F37685"/>
    <w:rsid w:val="00F44000"/>
    <w:rsid w:val="00F45A01"/>
    <w:rsid w:val="00F47F3F"/>
    <w:rsid w:val="00F54841"/>
    <w:rsid w:val="00F63D07"/>
    <w:rsid w:val="00F74FF5"/>
    <w:rsid w:val="00F835D5"/>
    <w:rsid w:val="00F85B94"/>
    <w:rsid w:val="00F924CF"/>
    <w:rsid w:val="00F94402"/>
    <w:rsid w:val="00FC3027"/>
    <w:rsid w:val="00FD3DBF"/>
    <w:rsid w:val="00FE0CA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0D59"/>
  <w15:docId w15:val="{69DC03E3-0995-4C8F-8D77-60202B7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0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2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C4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10BF1"/>
  </w:style>
  <w:style w:type="paragraph" w:styleId="Textodenotaderodap">
    <w:name w:val="footnote text"/>
    <w:basedOn w:val="Normal"/>
    <w:link w:val="TextodenotaderodapChar"/>
    <w:uiPriority w:val="99"/>
    <w:unhideWhenUsed/>
    <w:rsid w:val="00710B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10B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F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72EA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50638"/>
    <w:rPr>
      <w:i/>
      <w:iCs/>
    </w:rPr>
  </w:style>
  <w:style w:type="character" w:styleId="Hyperlink">
    <w:name w:val="Hyperlink"/>
    <w:basedOn w:val="Fontepargpadro"/>
    <w:uiPriority w:val="99"/>
    <w:unhideWhenUsed/>
    <w:rsid w:val="00E5063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2110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762E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762E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762EC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7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62EC"/>
  </w:style>
  <w:style w:type="paragraph" w:styleId="Rodap">
    <w:name w:val="footer"/>
    <w:basedOn w:val="Normal"/>
    <w:link w:val="RodapChar"/>
    <w:uiPriority w:val="99"/>
    <w:unhideWhenUsed/>
    <w:rsid w:val="0037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2EC"/>
  </w:style>
  <w:style w:type="character" w:customStyle="1" w:styleId="fs1">
    <w:name w:val="fs1"/>
    <w:basedOn w:val="Fontepargpadro"/>
    <w:rsid w:val="00686E36"/>
  </w:style>
  <w:style w:type="paragraph" w:styleId="NormalWeb">
    <w:name w:val="Normal (Web)"/>
    <w:basedOn w:val="Normal"/>
    <w:uiPriority w:val="99"/>
    <w:unhideWhenUsed/>
    <w:rsid w:val="003D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74AA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C4CE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B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942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go">
    <w:name w:val="artigo"/>
    <w:basedOn w:val="Normal"/>
    <w:rsid w:val="009429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4-corpodalei0">
    <w:name w:val="a4-corpodalei0"/>
    <w:basedOn w:val="Normal"/>
    <w:rsid w:val="00F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FF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0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digital.fgv.br/dspace/handle/10438/17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dl.handle.net/10438/297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92299-34BD-4A96-8E66-0F6AAB07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6319</TotalTime>
  <Pages>16</Pages>
  <Words>4988</Words>
  <Characters>29132</Characters>
  <Application>Microsoft Office Word</Application>
  <DocSecurity>0</DocSecurity>
  <Lines>511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17</cp:revision>
  <cp:lastPrinted>2013-09-09T13:11:00Z</cp:lastPrinted>
  <dcterms:created xsi:type="dcterms:W3CDTF">2023-08-23T14:37:00Z</dcterms:created>
  <dcterms:modified xsi:type="dcterms:W3CDTF">2023-09-15T14:51:00Z</dcterms:modified>
  <cp:category/>
</cp:coreProperties>
</file>