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6E" w:rsidRDefault="00D4466E" w:rsidP="00021D18">
      <w:pPr>
        <w:pStyle w:val="Corpodetexto"/>
        <w:tabs>
          <w:tab w:val="left" w:pos="8789"/>
        </w:tabs>
        <w:kinsoku w:val="0"/>
        <w:overflowPunct w:val="0"/>
        <w:spacing w:before="206" w:line="360" w:lineRule="auto"/>
        <w:ind w:left="0" w:right="-69" w:firstLine="720"/>
        <w:jc w:val="both"/>
        <w:rPr>
          <w:rFonts w:ascii="Arial" w:hAnsi="Arial" w:cs="Arial"/>
        </w:rPr>
      </w:pPr>
    </w:p>
    <w:p w:rsidR="00D4466E" w:rsidRPr="0001417B" w:rsidRDefault="00D4466E" w:rsidP="00021D18">
      <w:pPr>
        <w:pStyle w:val="Corpodetexto"/>
        <w:tabs>
          <w:tab w:val="left" w:pos="8789"/>
        </w:tabs>
        <w:kinsoku w:val="0"/>
        <w:overflowPunct w:val="0"/>
        <w:spacing w:before="206" w:line="360" w:lineRule="auto"/>
        <w:ind w:left="0" w:right="-69" w:firstLine="720"/>
        <w:jc w:val="both"/>
        <w:rPr>
          <w:rFonts w:ascii="Arial" w:hAnsi="Arial" w:cs="Arial"/>
        </w:rPr>
      </w:pPr>
      <w:r w:rsidRPr="0001417B">
        <w:rPr>
          <w:rFonts w:ascii="Arial" w:hAnsi="Arial" w:cs="Arial"/>
        </w:rPr>
        <w:t>A</w:t>
      </w:r>
      <w:r w:rsidRPr="0001417B">
        <w:rPr>
          <w:rFonts w:ascii="Arial" w:hAnsi="Arial" w:cs="Arial"/>
          <w:spacing w:val="9"/>
        </w:rPr>
        <w:t xml:space="preserve"> </w:t>
      </w:r>
      <w:r w:rsidRPr="0001417B">
        <w:rPr>
          <w:rFonts w:ascii="Arial" w:hAnsi="Arial" w:cs="Arial"/>
          <w:spacing w:val="-1"/>
        </w:rPr>
        <w:t>Procuradoria Geral do Estado da Bahia, por intermédio do Centro de Estudos e Aperfeiçoamento,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  <w:spacing w:val="-1"/>
        </w:rPr>
        <w:t>abre</w:t>
      </w:r>
      <w:r w:rsidRPr="0001417B">
        <w:rPr>
          <w:rFonts w:ascii="Arial" w:hAnsi="Arial" w:cs="Arial"/>
          <w:spacing w:val="-5"/>
        </w:rPr>
        <w:t xml:space="preserve"> </w:t>
      </w:r>
      <w:r w:rsidRPr="0001417B">
        <w:rPr>
          <w:rFonts w:ascii="Arial" w:hAnsi="Arial" w:cs="Arial"/>
          <w:spacing w:val="-1"/>
        </w:rPr>
        <w:t>chamada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  <w:spacing w:val="-1"/>
        </w:rPr>
        <w:t>para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  <w:spacing w:val="-1"/>
        </w:rPr>
        <w:t>publicação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  <w:spacing w:val="1"/>
        </w:rPr>
        <w:t>de</w:t>
      </w:r>
      <w:r w:rsidRPr="0001417B">
        <w:rPr>
          <w:rFonts w:ascii="Arial" w:hAnsi="Arial" w:cs="Arial"/>
          <w:spacing w:val="-7"/>
        </w:rPr>
        <w:t xml:space="preserve"> </w:t>
      </w:r>
      <w:r w:rsidRPr="0001417B">
        <w:rPr>
          <w:rFonts w:ascii="Arial" w:hAnsi="Arial" w:cs="Arial"/>
        </w:rPr>
        <w:t>artigos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  <w:spacing w:val="-1"/>
        </w:rPr>
        <w:t>para</w:t>
      </w:r>
      <w:r w:rsidRPr="0001417B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 w:rsidRPr="0001417B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bCs/>
          <w:spacing w:val="-1"/>
        </w:rPr>
        <w:t xml:space="preserve">Revista </w:t>
      </w:r>
      <w:r>
        <w:rPr>
          <w:rFonts w:ascii="Arial" w:hAnsi="Arial" w:cs="Arial"/>
          <w:b/>
          <w:bCs/>
        </w:rPr>
        <w:t>Comemorativa</w:t>
      </w:r>
      <w:r w:rsidRPr="0001417B">
        <w:rPr>
          <w:rFonts w:ascii="Arial" w:hAnsi="Arial" w:cs="Arial"/>
          <w:b/>
          <w:bCs/>
        </w:rPr>
        <w:t xml:space="preserve"> dos 50 anos da PGE/BA</w:t>
      </w:r>
      <w:r w:rsidRPr="0001417B">
        <w:rPr>
          <w:rFonts w:ascii="Arial" w:hAnsi="Arial" w:cs="Arial"/>
          <w:b/>
          <w:bCs/>
          <w:spacing w:val="-1"/>
        </w:rPr>
        <w:t>.</w:t>
      </w:r>
    </w:p>
    <w:p w:rsidR="00D4466E" w:rsidRPr="0001417B" w:rsidRDefault="00D4466E" w:rsidP="00021D18">
      <w:pPr>
        <w:pStyle w:val="Corpodetexto"/>
        <w:tabs>
          <w:tab w:val="left" w:pos="8789"/>
        </w:tabs>
        <w:kinsoku w:val="0"/>
        <w:overflowPunct w:val="0"/>
        <w:spacing w:before="1" w:line="360" w:lineRule="auto"/>
        <w:ind w:left="0" w:right="-69" w:firstLine="72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A revista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  <w:spacing w:val="-1"/>
        </w:rPr>
        <w:t>tem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  <w:spacing w:val="-1"/>
        </w:rPr>
        <w:t>como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  <w:spacing w:val="-1"/>
        </w:rPr>
        <w:t>objetivo</w:t>
      </w:r>
      <w:r w:rsidRPr="0001417B">
        <w:rPr>
          <w:rFonts w:ascii="Arial" w:hAnsi="Arial" w:cs="Arial"/>
          <w:spacing w:val="34"/>
        </w:rPr>
        <w:t xml:space="preserve"> </w:t>
      </w:r>
      <w:r w:rsidRPr="0001417B">
        <w:rPr>
          <w:rFonts w:ascii="Arial" w:hAnsi="Arial" w:cs="Arial"/>
          <w:spacing w:val="-1"/>
        </w:rPr>
        <w:t>reunir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  <w:spacing w:val="-1"/>
        </w:rPr>
        <w:t>artigos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  <w:spacing w:val="-1"/>
        </w:rPr>
        <w:t>científicos</w:t>
      </w:r>
      <w:r w:rsidRPr="0001417B">
        <w:rPr>
          <w:rFonts w:ascii="Arial" w:hAnsi="Arial" w:cs="Arial"/>
          <w:spacing w:val="36"/>
        </w:rPr>
        <w:t xml:space="preserve"> </w:t>
      </w:r>
      <w:r w:rsidRPr="0001417B">
        <w:rPr>
          <w:rFonts w:ascii="Arial" w:hAnsi="Arial" w:cs="Arial"/>
          <w:spacing w:val="-1"/>
        </w:rPr>
        <w:t>inéditos</w:t>
      </w:r>
      <w:r w:rsidRPr="0001417B">
        <w:rPr>
          <w:rFonts w:ascii="Arial" w:hAnsi="Arial" w:cs="Arial"/>
          <w:spacing w:val="35"/>
        </w:rPr>
        <w:t xml:space="preserve"> </w:t>
      </w:r>
      <w:r w:rsidRPr="0001417B">
        <w:rPr>
          <w:rFonts w:ascii="Arial" w:hAnsi="Arial" w:cs="Arial"/>
        </w:rPr>
        <w:t>que</w:t>
      </w:r>
      <w:r w:rsidRPr="0001417B">
        <w:rPr>
          <w:rFonts w:ascii="Arial" w:hAnsi="Arial" w:cs="Arial"/>
          <w:spacing w:val="34"/>
        </w:rPr>
        <w:t xml:space="preserve"> </w:t>
      </w:r>
      <w:r w:rsidRPr="0001417B">
        <w:rPr>
          <w:rFonts w:ascii="Arial" w:hAnsi="Arial" w:cs="Arial"/>
          <w:spacing w:val="-1"/>
        </w:rPr>
        <w:t>sejam</w:t>
      </w:r>
      <w:r w:rsidRPr="0001417B">
        <w:rPr>
          <w:rFonts w:ascii="Arial" w:hAnsi="Arial" w:cs="Arial"/>
          <w:spacing w:val="33"/>
        </w:rPr>
        <w:t xml:space="preserve"> </w:t>
      </w:r>
      <w:r w:rsidRPr="0001417B">
        <w:rPr>
          <w:rFonts w:ascii="Arial" w:hAnsi="Arial" w:cs="Arial"/>
          <w:spacing w:val="-1"/>
        </w:rPr>
        <w:t>relacionados</w:t>
      </w:r>
      <w:r w:rsidRPr="0001417B">
        <w:rPr>
          <w:rFonts w:ascii="Arial" w:hAnsi="Arial" w:cs="Arial"/>
          <w:spacing w:val="52"/>
        </w:rPr>
        <w:t xml:space="preserve"> </w:t>
      </w:r>
      <w:r w:rsidRPr="0001417B">
        <w:rPr>
          <w:rFonts w:ascii="Arial" w:hAnsi="Arial" w:cs="Arial"/>
          <w:spacing w:val="-1"/>
        </w:rPr>
        <w:t xml:space="preserve">aos temas </w:t>
      </w:r>
      <w:r>
        <w:rPr>
          <w:rFonts w:ascii="Arial" w:hAnsi="Arial" w:cs="Arial"/>
          <w:spacing w:val="-1"/>
        </w:rPr>
        <w:t>indicados</w:t>
      </w:r>
      <w:r w:rsidRPr="0001417B">
        <w:rPr>
          <w:rFonts w:ascii="Arial" w:hAnsi="Arial" w:cs="Arial"/>
          <w:spacing w:val="-1"/>
        </w:rPr>
        <w:t xml:space="preserve"> abaixo, vinculados às suas respectivas categorias.</w:t>
      </w:r>
    </w:p>
    <w:p w:rsidR="00D4466E" w:rsidRDefault="00D4466E" w:rsidP="00021D18">
      <w:pPr>
        <w:pStyle w:val="Corpodetexto"/>
        <w:tabs>
          <w:tab w:val="left" w:pos="8789"/>
        </w:tabs>
        <w:kinsoku w:val="0"/>
        <w:overflowPunct w:val="0"/>
        <w:spacing w:line="360" w:lineRule="auto"/>
        <w:ind w:left="0" w:right="-69" w:firstLine="720"/>
        <w:jc w:val="both"/>
        <w:rPr>
          <w:rFonts w:ascii="Arial" w:hAnsi="Arial" w:cs="Arial"/>
          <w:color w:val="0000FF"/>
          <w:spacing w:val="-37"/>
        </w:rPr>
      </w:pPr>
      <w:r w:rsidRPr="0001417B">
        <w:rPr>
          <w:rFonts w:ascii="Arial" w:hAnsi="Arial" w:cs="Arial"/>
          <w:spacing w:val="-1"/>
        </w:rPr>
        <w:t>Os</w:t>
      </w:r>
      <w:r w:rsidRPr="0001417B">
        <w:rPr>
          <w:rFonts w:ascii="Arial" w:hAnsi="Arial" w:cs="Arial"/>
          <w:spacing w:val="-5"/>
        </w:rPr>
        <w:t xml:space="preserve"> </w:t>
      </w:r>
      <w:r w:rsidRPr="0001417B">
        <w:rPr>
          <w:rFonts w:ascii="Arial" w:hAnsi="Arial" w:cs="Arial"/>
          <w:spacing w:val="-1"/>
        </w:rPr>
        <w:t>artigos</w:t>
      </w:r>
      <w:r w:rsidRPr="0001417B">
        <w:rPr>
          <w:rFonts w:ascii="Arial" w:hAnsi="Arial" w:cs="Arial"/>
          <w:spacing w:val="-5"/>
        </w:rPr>
        <w:t xml:space="preserve"> </w:t>
      </w:r>
      <w:r w:rsidRPr="0001417B">
        <w:rPr>
          <w:rFonts w:ascii="Arial" w:hAnsi="Arial" w:cs="Arial"/>
        </w:rPr>
        <w:t>deverão</w:t>
      </w:r>
      <w:r w:rsidRPr="0001417B">
        <w:rPr>
          <w:rFonts w:ascii="Arial" w:hAnsi="Arial" w:cs="Arial"/>
          <w:spacing w:val="-5"/>
        </w:rPr>
        <w:t xml:space="preserve"> </w:t>
      </w:r>
      <w:r w:rsidRPr="0001417B">
        <w:rPr>
          <w:rFonts w:ascii="Arial" w:hAnsi="Arial" w:cs="Arial"/>
          <w:spacing w:val="-1"/>
        </w:rPr>
        <w:t>ser</w:t>
      </w:r>
      <w:r w:rsidRPr="0001417B">
        <w:rPr>
          <w:rFonts w:ascii="Arial" w:hAnsi="Arial" w:cs="Arial"/>
          <w:spacing w:val="-4"/>
        </w:rPr>
        <w:t xml:space="preserve"> </w:t>
      </w:r>
      <w:r w:rsidRPr="0001417B">
        <w:rPr>
          <w:rFonts w:ascii="Arial" w:hAnsi="Arial" w:cs="Arial"/>
          <w:spacing w:val="-1"/>
        </w:rPr>
        <w:t>encaminhados,</w:t>
      </w:r>
      <w:r w:rsidRPr="0001417B">
        <w:rPr>
          <w:rFonts w:ascii="Arial" w:hAnsi="Arial" w:cs="Arial"/>
          <w:spacing w:val="-5"/>
        </w:rPr>
        <w:t xml:space="preserve"> </w:t>
      </w:r>
      <w:r w:rsidRPr="00AA0231">
        <w:rPr>
          <w:rFonts w:ascii="Arial" w:hAnsi="Arial" w:cs="Arial"/>
          <w:b/>
          <w:bCs/>
          <w:spacing w:val="-1"/>
        </w:rPr>
        <w:t>até</w:t>
      </w:r>
      <w:r w:rsidRPr="00AA0231">
        <w:rPr>
          <w:rFonts w:ascii="Arial" w:hAnsi="Arial" w:cs="Arial"/>
          <w:b/>
          <w:bCs/>
          <w:spacing w:val="-6"/>
        </w:rPr>
        <w:t xml:space="preserve"> </w:t>
      </w:r>
      <w:r w:rsidRPr="00AA0231">
        <w:rPr>
          <w:rFonts w:ascii="Arial" w:hAnsi="Arial" w:cs="Arial"/>
          <w:b/>
          <w:bCs/>
        </w:rPr>
        <w:t>o</w:t>
      </w:r>
      <w:r w:rsidRPr="00AA0231">
        <w:rPr>
          <w:rFonts w:ascii="Arial" w:hAnsi="Arial" w:cs="Arial"/>
          <w:b/>
          <w:bCs/>
          <w:spacing w:val="-5"/>
        </w:rPr>
        <w:t xml:space="preserve"> </w:t>
      </w:r>
      <w:r w:rsidRPr="00AA0231">
        <w:rPr>
          <w:rFonts w:ascii="Arial" w:hAnsi="Arial" w:cs="Arial"/>
          <w:b/>
          <w:bCs/>
        </w:rPr>
        <w:t>dia</w:t>
      </w:r>
      <w:r w:rsidRPr="00AA0231">
        <w:rPr>
          <w:rFonts w:ascii="Arial" w:hAnsi="Arial" w:cs="Arial"/>
          <w:b/>
          <w:bCs/>
          <w:spacing w:val="-5"/>
        </w:rPr>
        <w:t xml:space="preserve"> </w:t>
      </w:r>
      <w:r w:rsidRPr="00AA0231">
        <w:rPr>
          <w:rFonts w:ascii="Arial" w:hAnsi="Arial" w:cs="Arial"/>
          <w:b/>
          <w:bCs/>
        </w:rPr>
        <w:t>31</w:t>
      </w:r>
      <w:r w:rsidRPr="00AA0231">
        <w:rPr>
          <w:rFonts w:ascii="Arial" w:hAnsi="Arial" w:cs="Arial"/>
          <w:b/>
          <w:bCs/>
          <w:spacing w:val="-3"/>
        </w:rPr>
        <w:t xml:space="preserve"> </w:t>
      </w:r>
      <w:r w:rsidRPr="00AA0231">
        <w:rPr>
          <w:rFonts w:ascii="Arial" w:hAnsi="Arial" w:cs="Arial"/>
          <w:b/>
          <w:bCs/>
        </w:rPr>
        <w:t>de</w:t>
      </w:r>
      <w:r w:rsidRPr="00AA0231">
        <w:rPr>
          <w:rFonts w:ascii="Arial" w:hAnsi="Arial" w:cs="Arial"/>
          <w:b/>
          <w:bCs/>
          <w:spacing w:val="-6"/>
        </w:rPr>
        <w:t xml:space="preserve"> </w:t>
      </w:r>
      <w:r w:rsidRPr="00AA0231">
        <w:rPr>
          <w:rFonts w:ascii="Arial" w:hAnsi="Arial" w:cs="Arial"/>
          <w:b/>
          <w:bCs/>
        </w:rPr>
        <w:t>janeiro</w:t>
      </w:r>
      <w:r w:rsidRPr="00AA0231">
        <w:rPr>
          <w:rFonts w:ascii="Arial" w:hAnsi="Arial" w:cs="Arial"/>
          <w:b/>
          <w:bCs/>
          <w:spacing w:val="-5"/>
        </w:rPr>
        <w:t xml:space="preserve"> </w:t>
      </w:r>
      <w:r w:rsidRPr="00AA0231">
        <w:rPr>
          <w:rFonts w:ascii="Arial" w:hAnsi="Arial" w:cs="Arial"/>
          <w:b/>
          <w:bCs/>
        </w:rPr>
        <w:t>de</w:t>
      </w:r>
      <w:r w:rsidRPr="00AA0231">
        <w:rPr>
          <w:rFonts w:ascii="Arial" w:hAnsi="Arial" w:cs="Arial"/>
          <w:b/>
          <w:bCs/>
          <w:spacing w:val="-6"/>
        </w:rPr>
        <w:t xml:space="preserve"> </w:t>
      </w:r>
      <w:r w:rsidRPr="00AA0231">
        <w:rPr>
          <w:rFonts w:ascii="Arial" w:hAnsi="Arial" w:cs="Arial"/>
          <w:b/>
          <w:bCs/>
        </w:rPr>
        <w:t>2016</w:t>
      </w:r>
      <w:r w:rsidRPr="0001417B">
        <w:rPr>
          <w:rFonts w:ascii="Arial" w:hAnsi="Arial" w:cs="Arial"/>
        </w:rPr>
        <w:t>,</w:t>
      </w:r>
      <w:r w:rsidRPr="0001417B">
        <w:rPr>
          <w:rFonts w:ascii="Arial" w:hAnsi="Arial" w:cs="Arial"/>
          <w:spacing w:val="-5"/>
        </w:rPr>
        <w:t xml:space="preserve"> </w:t>
      </w:r>
      <w:r w:rsidRPr="0001417B">
        <w:rPr>
          <w:rFonts w:ascii="Arial" w:hAnsi="Arial" w:cs="Arial"/>
          <w:spacing w:val="-1"/>
        </w:rPr>
        <w:t>para</w:t>
      </w:r>
      <w:r w:rsidRPr="0001417B">
        <w:rPr>
          <w:rFonts w:ascii="Arial" w:hAnsi="Arial" w:cs="Arial"/>
          <w:spacing w:val="-6"/>
        </w:rPr>
        <w:t xml:space="preserve"> </w:t>
      </w:r>
      <w:r w:rsidRPr="0001417B">
        <w:rPr>
          <w:rFonts w:ascii="Arial" w:hAnsi="Arial" w:cs="Arial"/>
        </w:rPr>
        <w:t>o</w:t>
      </w:r>
      <w:r w:rsidRPr="0001417B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seguinte </w:t>
      </w:r>
      <w:r w:rsidRPr="0001417B">
        <w:rPr>
          <w:rFonts w:ascii="Arial" w:hAnsi="Arial" w:cs="Arial"/>
          <w:spacing w:val="-1"/>
        </w:rPr>
        <w:t>endereço</w:t>
      </w:r>
      <w:r w:rsidRPr="0001417B">
        <w:rPr>
          <w:rFonts w:ascii="Arial" w:hAnsi="Arial" w:cs="Arial"/>
          <w:spacing w:val="61"/>
          <w:w w:val="99"/>
        </w:rPr>
        <w:t xml:space="preserve"> </w:t>
      </w:r>
      <w:r w:rsidRPr="0001417B">
        <w:rPr>
          <w:rFonts w:ascii="Arial" w:hAnsi="Arial" w:cs="Arial"/>
          <w:spacing w:val="-1"/>
        </w:rPr>
        <w:t>eletrônico</w:t>
      </w:r>
      <w:r>
        <w:rPr>
          <w:rFonts w:ascii="Arial" w:hAnsi="Arial" w:cs="Arial"/>
          <w:spacing w:val="-1"/>
        </w:rPr>
        <w:t>: cea@pge.ba.gov.br.</w:t>
      </w:r>
      <w:r w:rsidRPr="0001417B">
        <w:rPr>
          <w:rFonts w:ascii="Arial" w:hAnsi="Arial" w:cs="Arial"/>
          <w:spacing w:val="-37"/>
        </w:rPr>
        <w:t xml:space="preserve"> </w:t>
      </w:r>
      <w:hyperlink r:id="rId7" w:history="1">
        <w:r w:rsidRPr="00F81E77">
          <w:rPr>
            <w:rStyle w:val="Hyperlink"/>
          </w:rPr>
          <w:t>mailto:livropibid2013@gmail.com</w:t>
        </w:r>
      </w:hyperlink>
      <w:r w:rsidRPr="0001417B">
        <w:rPr>
          <w:rFonts w:ascii="Arial" w:hAnsi="Arial" w:cs="Arial"/>
          <w:color w:val="0000FF"/>
          <w:spacing w:val="-37"/>
        </w:rPr>
        <w:t xml:space="preserve"> </w:t>
      </w:r>
    </w:p>
    <w:p w:rsidR="00D4466E" w:rsidRPr="0001417B" w:rsidRDefault="00D4466E" w:rsidP="00021D18">
      <w:pPr>
        <w:pStyle w:val="Corpodetexto"/>
        <w:kinsoku w:val="0"/>
        <w:overflowPunct w:val="0"/>
        <w:spacing w:before="8" w:line="360" w:lineRule="auto"/>
        <w:ind w:left="0"/>
        <w:jc w:val="both"/>
        <w:rPr>
          <w:rFonts w:ascii="Arial" w:hAnsi="Arial" w:cs="Arial"/>
        </w:rPr>
      </w:pPr>
    </w:p>
    <w:p w:rsidR="00D4466E" w:rsidRDefault="00D4466E" w:rsidP="00021D18">
      <w:pPr>
        <w:pStyle w:val="Heading11"/>
        <w:numPr>
          <w:ilvl w:val="0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spacing w:val="-1"/>
        </w:rPr>
      </w:pPr>
      <w:r w:rsidRPr="006412ED">
        <w:rPr>
          <w:rFonts w:ascii="Arial" w:hAnsi="Arial" w:cs="Arial"/>
          <w:spacing w:val="-1"/>
        </w:rPr>
        <w:t>AVALIAÇÃO</w:t>
      </w:r>
      <w:r w:rsidRPr="006412ED">
        <w:rPr>
          <w:rFonts w:ascii="Arial" w:hAnsi="Arial" w:cs="Arial"/>
          <w:spacing w:val="-10"/>
        </w:rPr>
        <w:t xml:space="preserve"> </w:t>
      </w:r>
      <w:r w:rsidRPr="006412ED">
        <w:rPr>
          <w:rFonts w:ascii="Arial" w:hAnsi="Arial" w:cs="Arial"/>
        </w:rPr>
        <w:t>E</w:t>
      </w:r>
      <w:r w:rsidRPr="006412ED">
        <w:rPr>
          <w:rFonts w:ascii="Arial" w:hAnsi="Arial" w:cs="Arial"/>
          <w:spacing w:val="-10"/>
        </w:rPr>
        <w:t xml:space="preserve"> </w:t>
      </w:r>
      <w:r w:rsidRPr="006412ED">
        <w:rPr>
          <w:rFonts w:ascii="Arial" w:hAnsi="Arial" w:cs="Arial"/>
          <w:spacing w:val="-1"/>
        </w:rPr>
        <w:t>ACEITAÇÃO</w:t>
      </w:r>
      <w:r w:rsidRPr="006412ED">
        <w:rPr>
          <w:rFonts w:ascii="Arial" w:hAnsi="Arial" w:cs="Arial"/>
          <w:spacing w:val="-10"/>
        </w:rPr>
        <w:t xml:space="preserve"> </w:t>
      </w:r>
      <w:r w:rsidRPr="006412ED">
        <w:rPr>
          <w:rFonts w:ascii="Arial" w:hAnsi="Arial" w:cs="Arial"/>
          <w:spacing w:val="-1"/>
        </w:rPr>
        <w:t>DOS</w:t>
      </w:r>
      <w:r w:rsidRPr="006412ED">
        <w:rPr>
          <w:rFonts w:ascii="Arial" w:hAnsi="Arial" w:cs="Arial"/>
          <w:spacing w:val="-9"/>
        </w:rPr>
        <w:t xml:space="preserve"> </w:t>
      </w:r>
      <w:r w:rsidRPr="006412ED">
        <w:rPr>
          <w:rFonts w:ascii="Arial" w:hAnsi="Arial" w:cs="Arial"/>
          <w:spacing w:val="-1"/>
        </w:rPr>
        <w:t>ARTIGOS</w:t>
      </w:r>
    </w:p>
    <w:p w:rsidR="00D4466E" w:rsidRPr="006412ED" w:rsidRDefault="00D4466E" w:rsidP="00021D18">
      <w:pPr>
        <w:pStyle w:val="Heading11"/>
        <w:kinsoku w:val="0"/>
        <w:overflowPunct w:val="0"/>
        <w:spacing w:line="360" w:lineRule="auto"/>
        <w:ind w:left="360"/>
        <w:jc w:val="both"/>
        <w:outlineLvl w:val="9"/>
        <w:rPr>
          <w:rFonts w:ascii="Arial" w:hAnsi="Arial" w:cs="Arial"/>
          <w:spacing w:val="-1"/>
        </w:rPr>
      </w:pPr>
    </w:p>
    <w:p w:rsidR="00D4466E" w:rsidRPr="006412ED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Os</w:t>
      </w:r>
      <w:r w:rsidRPr="006412ED">
        <w:rPr>
          <w:rFonts w:ascii="Arial" w:hAnsi="Arial" w:cs="Arial"/>
          <w:b w:val="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artigos</w:t>
      </w:r>
      <w:r w:rsidRPr="006412ED">
        <w:rPr>
          <w:rFonts w:ascii="Arial" w:hAnsi="Arial" w:cs="Arial"/>
          <w:b w:val="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encaminhados</w:t>
      </w:r>
      <w:r w:rsidRPr="006412ED">
        <w:rPr>
          <w:rFonts w:ascii="Arial" w:hAnsi="Arial" w:cs="Arial"/>
          <w:b w:val="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</w:t>
      </w:r>
      <w:r>
        <w:rPr>
          <w:rFonts w:ascii="Arial" w:hAnsi="Arial" w:cs="Arial"/>
          <w:b w:val="0"/>
          <w:spacing w:val="-1"/>
        </w:rPr>
        <w:t>er</w:t>
      </w:r>
      <w:r w:rsidRPr="006412ED">
        <w:rPr>
          <w:rFonts w:ascii="Arial" w:hAnsi="Arial" w:cs="Arial"/>
          <w:b w:val="0"/>
          <w:spacing w:val="-1"/>
        </w:rPr>
        <w:t>ão</w:t>
      </w:r>
      <w:r w:rsidRPr="006412ED">
        <w:rPr>
          <w:rFonts w:ascii="Arial" w:hAnsi="Arial" w:cs="Arial"/>
          <w:b w:val="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submetidos</w:t>
      </w:r>
      <w:r w:rsidRPr="006412ED">
        <w:rPr>
          <w:rFonts w:ascii="Arial" w:hAnsi="Arial" w:cs="Arial"/>
          <w:b w:val="0"/>
        </w:rPr>
        <w:t xml:space="preserve"> à </w:t>
      </w:r>
      <w:r w:rsidRPr="006412ED">
        <w:rPr>
          <w:rFonts w:ascii="Arial" w:hAnsi="Arial" w:cs="Arial"/>
          <w:b w:val="0"/>
          <w:spacing w:val="-1"/>
        </w:rPr>
        <w:t>avaliação</w:t>
      </w:r>
      <w:r w:rsidRPr="006412ED">
        <w:rPr>
          <w:rFonts w:ascii="Arial" w:hAnsi="Arial" w:cs="Arial"/>
          <w:b w:val="0"/>
        </w:rPr>
        <w:t xml:space="preserve"> de </w:t>
      </w:r>
      <w:r w:rsidRPr="005038DB">
        <w:rPr>
          <w:rFonts w:ascii="Arial" w:hAnsi="Arial" w:cs="Arial"/>
          <w:b w:val="0"/>
          <w:spacing w:val="-1"/>
        </w:rPr>
        <w:t>comissão nomeada pelo Procurador Geral do Estado através de Portaria, composta de professores mestres e doutores.</w:t>
      </w:r>
    </w:p>
    <w:p w:rsidR="00D4466E" w:rsidRPr="006412ED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No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processo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1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avaliação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será</w:t>
      </w:r>
      <w:r w:rsidRPr="006412ED">
        <w:rPr>
          <w:rFonts w:ascii="Arial" w:hAnsi="Arial" w:cs="Arial"/>
          <w:b w:val="0"/>
          <w:spacing w:val="1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garantido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anonimato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1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autores</w:t>
      </w:r>
      <w:r w:rsidRPr="006412ED">
        <w:rPr>
          <w:rFonts w:ascii="Arial" w:hAnsi="Arial" w:cs="Arial"/>
          <w:b w:val="0"/>
          <w:spacing w:val="20"/>
        </w:rPr>
        <w:t xml:space="preserve"> </w:t>
      </w:r>
      <w:r w:rsidRPr="006412ED">
        <w:rPr>
          <w:rFonts w:ascii="Arial" w:hAnsi="Arial" w:cs="Arial"/>
          <w:b w:val="0"/>
        </w:rPr>
        <w:t>no</w:t>
      </w:r>
      <w:r w:rsidRPr="006412ED">
        <w:rPr>
          <w:rFonts w:ascii="Arial" w:hAnsi="Arial" w:cs="Arial"/>
          <w:b w:val="0"/>
          <w:spacing w:val="59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processo</w:t>
      </w:r>
      <w:r w:rsidRPr="006412ED">
        <w:rPr>
          <w:rFonts w:ascii="Arial" w:hAnsi="Arial" w:cs="Arial"/>
          <w:b w:val="0"/>
          <w:spacing w:val="-9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análise</w:t>
      </w:r>
      <w:r w:rsidRPr="006412ED">
        <w:rPr>
          <w:rFonts w:ascii="Arial" w:hAnsi="Arial" w:cs="Arial"/>
          <w:b w:val="0"/>
          <w:spacing w:val="-9"/>
        </w:rPr>
        <w:t xml:space="preserve"> </w:t>
      </w:r>
      <w:r w:rsidRPr="006412ED">
        <w:rPr>
          <w:rFonts w:ascii="Arial" w:hAnsi="Arial" w:cs="Arial"/>
          <w:b w:val="0"/>
        </w:rPr>
        <w:t>dos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trabalhos</w:t>
      </w:r>
      <w:r w:rsidRPr="006412ED">
        <w:rPr>
          <w:rFonts w:ascii="Arial" w:hAnsi="Arial" w:cs="Arial"/>
          <w:b w:val="0"/>
          <w:spacing w:val="-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apresentados.</w:t>
      </w:r>
    </w:p>
    <w:p w:rsidR="00D4466E" w:rsidRPr="00021D18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spacing w:val="-1"/>
        </w:rPr>
        <w:t>Cad</w:t>
      </w:r>
      <w:r w:rsidRPr="006412ED">
        <w:rPr>
          <w:rFonts w:ascii="Arial" w:hAnsi="Arial" w:cs="Arial"/>
          <w:b w:val="0"/>
          <w:spacing w:val="-1"/>
        </w:rPr>
        <w:t>a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encaminhado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será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</w:rPr>
        <w:t>objeto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</w:rPr>
        <w:t>de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apreciação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</w:rPr>
        <w:t>pela</w:t>
      </w:r>
      <w:r w:rsidRPr="006412ED">
        <w:rPr>
          <w:rFonts w:ascii="Arial" w:hAnsi="Arial" w:cs="Arial"/>
          <w:b w:val="0"/>
          <w:spacing w:val="5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Comissão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científica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</w:rPr>
        <w:t>que</w:t>
      </w:r>
      <w:r w:rsidRPr="006412ED">
        <w:rPr>
          <w:rFonts w:ascii="Arial" w:hAnsi="Arial" w:cs="Arial"/>
          <w:b w:val="0"/>
          <w:spacing w:val="91"/>
          <w:w w:val="99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decidirá</w:t>
      </w:r>
      <w:r w:rsidRPr="006412ED">
        <w:rPr>
          <w:rFonts w:ascii="Arial" w:hAnsi="Arial" w:cs="Arial"/>
          <w:b w:val="0"/>
          <w:spacing w:val="-8"/>
        </w:rPr>
        <w:t xml:space="preserve"> </w:t>
      </w:r>
      <w:r w:rsidRPr="006412ED">
        <w:rPr>
          <w:rFonts w:ascii="Arial" w:hAnsi="Arial" w:cs="Arial"/>
          <w:b w:val="0"/>
        </w:rPr>
        <w:t>pela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aprovação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ou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não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>
        <w:rPr>
          <w:rFonts w:ascii="Arial" w:hAnsi="Arial" w:cs="Arial"/>
          <w:b w:val="0"/>
          <w:spacing w:val="-6"/>
        </w:rPr>
        <w:t>conforme os critérios listados a seguir: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spacing w:val="-6"/>
        </w:rPr>
        <w:t>q</w:t>
      </w:r>
      <w:r w:rsidRPr="00021D18">
        <w:rPr>
          <w:rFonts w:ascii="Arial" w:hAnsi="Arial" w:cs="Arial"/>
          <w:b w:val="0"/>
          <w:spacing w:val="-6"/>
        </w:rPr>
        <w:t>ualidade do trabalho, considerando fluência, correção gr</w:t>
      </w:r>
      <w:r>
        <w:rPr>
          <w:rFonts w:ascii="Arial" w:hAnsi="Arial" w:cs="Arial"/>
          <w:b w:val="0"/>
          <w:spacing w:val="-6"/>
        </w:rPr>
        <w:t>amatical e conhecimento técnico demonstrado sobre a matéria; p</w:t>
      </w:r>
      <w:r w:rsidRPr="00021D18">
        <w:rPr>
          <w:rFonts w:ascii="Arial" w:hAnsi="Arial" w:cs="Arial"/>
          <w:b w:val="0"/>
          <w:spacing w:val="-6"/>
        </w:rPr>
        <w:t>roveito do trabalho para a A</w:t>
      </w:r>
      <w:r>
        <w:rPr>
          <w:rFonts w:ascii="Arial" w:hAnsi="Arial" w:cs="Arial"/>
          <w:b w:val="0"/>
          <w:spacing w:val="-6"/>
        </w:rPr>
        <w:t>dministração Pública Estadual; a</w:t>
      </w:r>
      <w:r w:rsidRPr="00021D18">
        <w:rPr>
          <w:rFonts w:ascii="Arial" w:hAnsi="Arial" w:cs="Arial"/>
          <w:b w:val="0"/>
          <w:spacing w:val="-6"/>
        </w:rPr>
        <w:t>tu</w:t>
      </w:r>
      <w:r>
        <w:rPr>
          <w:rFonts w:ascii="Arial" w:hAnsi="Arial" w:cs="Arial"/>
          <w:b w:val="0"/>
          <w:spacing w:val="-6"/>
        </w:rPr>
        <w:t>alidade ou ineditismo do tema; o</w:t>
      </w:r>
      <w:r w:rsidRPr="00021D18">
        <w:rPr>
          <w:rFonts w:ascii="Arial" w:hAnsi="Arial" w:cs="Arial"/>
          <w:b w:val="0"/>
          <w:spacing w:val="-6"/>
        </w:rPr>
        <w:t>riginalidade na abordagem do tema. Será atribuída nota de 0 (zero) a 10 (dez) a cada um destes critérios.</w:t>
      </w:r>
    </w:p>
    <w:p w:rsidR="00D4466E" w:rsidRPr="005038DB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spacing w:val="-6"/>
        </w:rPr>
        <w:t>Os artigos enviados deverão atender às normas contidas no anexo único deste edital.</w:t>
      </w:r>
    </w:p>
    <w:p w:rsidR="00D4466E" w:rsidRPr="00DF70F0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Os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autores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serão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informados,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por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</w:rPr>
        <w:t>e-mail,</w:t>
      </w:r>
      <w:r w:rsidRPr="006412ED">
        <w:rPr>
          <w:rFonts w:ascii="Arial" w:hAnsi="Arial" w:cs="Arial"/>
          <w:b w:val="0"/>
          <w:spacing w:val="-5"/>
        </w:rPr>
        <w:t xml:space="preserve"> </w:t>
      </w:r>
      <w:r w:rsidRPr="006412ED">
        <w:rPr>
          <w:rFonts w:ascii="Arial" w:hAnsi="Arial" w:cs="Arial"/>
          <w:b w:val="0"/>
        </w:rPr>
        <w:t>da</w:t>
      </w:r>
      <w:r w:rsidRPr="006412ED">
        <w:rPr>
          <w:rFonts w:ascii="Arial" w:hAnsi="Arial" w:cs="Arial"/>
          <w:b w:val="0"/>
          <w:spacing w:val="-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aceitação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ou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não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</w:rPr>
        <w:t>do</w:t>
      </w:r>
      <w:r w:rsidRPr="006412ED">
        <w:rPr>
          <w:rFonts w:ascii="Arial" w:hAnsi="Arial" w:cs="Arial"/>
          <w:b w:val="0"/>
          <w:spacing w:val="-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trabalho.</w:t>
      </w:r>
    </w:p>
    <w:p w:rsidR="00D4466E" w:rsidRPr="0001417B" w:rsidRDefault="00D4466E" w:rsidP="00021D18">
      <w:pPr>
        <w:pStyle w:val="Corpodetexto"/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360" w:right="12"/>
        <w:jc w:val="both"/>
        <w:rPr>
          <w:rFonts w:ascii="Arial" w:hAnsi="Arial" w:cs="Arial"/>
          <w:b/>
          <w:spacing w:val="-1"/>
        </w:rPr>
      </w:pPr>
    </w:p>
    <w:p w:rsidR="00D4466E" w:rsidRDefault="00D4466E" w:rsidP="00021D18">
      <w:pPr>
        <w:pStyle w:val="Corpodetexto"/>
        <w:numPr>
          <w:ilvl w:val="0"/>
          <w:numId w:val="10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FF512C">
        <w:rPr>
          <w:rFonts w:ascii="Arial" w:hAnsi="Arial" w:cs="Arial"/>
          <w:b/>
          <w:spacing w:val="-1"/>
        </w:rPr>
        <w:t>TEMA</w:t>
      </w:r>
      <w:r>
        <w:rPr>
          <w:rFonts w:ascii="Arial" w:hAnsi="Arial" w:cs="Arial"/>
          <w:b/>
          <w:spacing w:val="-1"/>
        </w:rPr>
        <w:t>S</w:t>
      </w:r>
      <w:r w:rsidR="00421057">
        <w:rPr>
          <w:rFonts w:ascii="Arial" w:hAnsi="Arial" w:cs="Arial"/>
          <w:b/>
          <w:spacing w:val="-1"/>
        </w:rPr>
        <w:t>/</w:t>
      </w:r>
      <w:r>
        <w:rPr>
          <w:rFonts w:ascii="Arial" w:hAnsi="Arial" w:cs="Arial"/>
          <w:b/>
          <w:spacing w:val="-1"/>
        </w:rPr>
        <w:t>CATEGORIAS</w:t>
      </w: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360" w:right="12"/>
        <w:jc w:val="both"/>
        <w:rPr>
          <w:rFonts w:ascii="Arial" w:hAnsi="Arial" w:cs="Arial"/>
          <w:b/>
          <w:spacing w:val="-1"/>
        </w:rPr>
      </w:pPr>
    </w:p>
    <w:p w:rsidR="00D4466E" w:rsidRPr="00DF70F0" w:rsidRDefault="00D4466E" w:rsidP="00021D18">
      <w:pPr>
        <w:pStyle w:val="Heading11"/>
        <w:numPr>
          <w:ilvl w:val="1"/>
          <w:numId w:val="10"/>
        </w:numPr>
        <w:kinsoku w:val="0"/>
        <w:overflowPunct w:val="0"/>
        <w:spacing w:before="0" w:line="360" w:lineRule="auto"/>
        <w:jc w:val="both"/>
        <w:outlineLvl w:val="9"/>
        <w:rPr>
          <w:rFonts w:ascii="Arial" w:hAnsi="Arial" w:cs="Arial"/>
          <w:b w:val="0"/>
          <w:bCs w:val="0"/>
        </w:rPr>
      </w:pPr>
      <w:r w:rsidRPr="006412ED">
        <w:rPr>
          <w:rFonts w:ascii="Arial" w:hAnsi="Arial" w:cs="Arial"/>
          <w:b w:val="0"/>
          <w:spacing w:val="-1"/>
        </w:rPr>
        <w:t>Serão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aceitos,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</w:rPr>
        <w:t>para</w:t>
      </w:r>
      <w:r w:rsidRPr="006412ED">
        <w:rPr>
          <w:rFonts w:ascii="Arial" w:hAnsi="Arial" w:cs="Arial"/>
          <w:b w:val="0"/>
          <w:spacing w:val="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avaliação</w:t>
      </w:r>
      <w:r w:rsidRPr="006412ED">
        <w:rPr>
          <w:rFonts w:ascii="Arial" w:hAnsi="Arial" w:cs="Arial"/>
          <w:b w:val="0"/>
          <w:spacing w:val="8"/>
        </w:rPr>
        <w:t xml:space="preserve"> </w:t>
      </w:r>
      <w:r w:rsidRPr="006412ED">
        <w:rPr>
          <w:rFonts w:ascii="Arial" w:hAnsi="Arial" w:cs="Arial"/>
          <w:b w:val="0"/>
        </w:rPr>
        <w:t>pela</w:t>
      </w:r>
      <w:r w:rsidRPr="006412ED">
        <w:rPr>
          <w:rFonts w:ascii="Arial" w:hAnsi="Arial" w:cs="Arial"/>
          <w:b w:val="0"/>
          <w:spacing w:val="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Comissão</w:t>
      </w:r>
      <w:r w:rsidRPr="006412ED">
        <w:rPr>
          <w:rFonts w:ascii="Arial" w:hAnsi="Arial" w:cs="Arial"/>
          <w:b w:val="0"/>
          <w:spacing w:val="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científica,</w:t>
      </w:r>
      <w:r w:rsidRPr="006412ED">
        <w:rPr>
          <w:rFonts w:ascii="Arial" w:hAnsi="Arial" w:cs="Arial"/>
          <w:b w:val="0"/>
          <w:spacing w:val="7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artigos</w:t>
      </w:r>
      <w:r w:rsidRPr="006412ED">
        <w:rPr>
          <w:rFonts w:ascii="Arial" w:hAnsi="Arial" w:cs="Arial"/>
          <w:b w:val="0"/>
          <w:spacing w:val="1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científicos</w:t>
      </w:r>
      <w:r w:rsidRPr="006412ED">
        <w:rPr>
          <w:rFonts w:ascii="Arial" w:hAnsi="Arial" w:cs="Arial"/>
          <w:b w:val="0"/>
          <w:spacing w:val="10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inéditos,</w:t>
      </w:r>
      <w:r w:rsidRPr="006412ED">
        <w:rPr>
          <w:rFonts w:ascii="Arial" w:hAnsi="Arial" w:cs="Arial"/>
          <w:b w:val="0"/>
          <w:spacing w:val="101"/>
          <w:w w:val="99"/>
        </w:rPr>
        <w:t xml:space="preserve"> </w:t>
      </w:r>
      <w:r w:rsidRPr="006412ED">
        <w:rPr>
          <w:rFonts w:ascii="Arial" w:hAnsi="Arial" w:cs="Arial"/>
          <w:b w:val="0"/>
        </w:rPr>
        <w:t>que</w:t>
      </w:r>
      <w:r w:rsidRPr="006412ED">
        <w:rPr>
          <w:rFonts w:ascii="Arial" w:hAnsi="Arial" w:cs="Arial"/>
          <w:b w:val="0"/>
          <w:spacing w:val="16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estejam</w:t>
      </w:r>
      <w:r w:rsidRPr="006412ED">
        <w:rPr>
          <w:rFonts w:ascii="Arial" w:hAnsi="Arial" w:cs="Arial"/>
          <w:b w:val="0"/>
          <w:spacing w:val="1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>relacionados</w:t>
      </w:r>
      <w:r w:rsidRPr="006412ED">
        <w:rPr>
          <w:rFonts w:ascii="Arial" w:hAnsi="Arial" w:cs="Arial"/>
          <w:b w:val="0"/>
          <w:spacing w:val="18"/>
        </w:rPr>
        <w:t xml:space="preserve"> </w:t>
      </w:r>
      <w:r w:rsidRPr="006412ED">
        <w:rPr>
          <w:rFonts w:ascii="Arial" w:hAnsi="Arial" w:cs="Arial"/>
          <w:b w:val="0"/>
          <w:spacing w:val="-1"/>
        </w:rPr>
        <w:t xml:space="preserve">aos temas </w:t>
      </w:r>
      <w:r>
        <w:rPr>
          <w:rFonts w:ascii="Arial" w:hAnsi="Arial" w:cs="Arial"/>
          <w:b w:val="0"/>
          <w:spacing w:val="-1"/>
        </w:rPr>
        <w:t>indicados</w:t>
      </w:r>
      <w:r w:rsidRPr="006412ED">
        <w:rPr>
          <w:rFonts w:ascii="Arial" w:hAnsi="Arial" w:cs="Arial"/>
          <w:b w:val="0"/>
          <w:spacing w:val="-1"/>
        </w:rPr>
        <w:t xml:space="preserve"> abaixo, vinculados às suas respectivas categorias.</w:t>
      </w:r>
    </w:p>
    <w:p w:rsidR="00D4466E" w:rsidRDefault="00D4466E" w:rsidP="00021D18">
      <w:pPr>
        <w:pStyle w:val="Heading11"/>
        <w:kinsoku w:val="0"/>
        <w:overflowPunct w:val="0"/>
        <w:spacing w:before="0" w:line="360" w:lineRule="auto"/>
        <w:ind w:left="792"/>
        <w:jc w:val="both"/>
        <w:outlineLvl w:val="9"/>
        <w:rPr>
          <w:rFonts w:ascii="Arial" w:hAnsi="Arial" w:cs="Arial"/>
          <w:b w:val="0"/>
          <w:spacing w:val="-1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4"/>
        <w:gridCol w:w="4040"/>
      </w:tblGrid>
      <w:tr w:rsidR="00D4466E" w:rsidTr="00F9489D">
        <w:tc>
          <w:tcPr>
            <w:tcW w:w="8144" w:type="dxa"/>
            <w:gridSpan w:val="2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spacing w:val="-1"/>
              </w:rPr>
            </w:pPr>
            <w:r w:rsidRPr="00F9489D">
              <w:rPr>
                <w:rFonts w:ascii="Arial" w:hAnsi="Arial" w:cs="Arial"/>
                <w:spacing w:val="-1"/>
              </w:rPr>
              <w:t xml:space="preserve">TEMA GERAL: </w:t>
            </w:r>
          </w:p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Democracia, cidadania e instituições estatais no século XXI.</w:t>
            </w:r>
          </w:p>
        </w:tc>
      </w:tr>
      <w:tr w:rsidR="00D4466E" w:rsidTr="00F9489D">
        <w:tc>
          <w:tcPr>
            <w:tcW w:w="4104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spacing w:val="-1"/>
              </w:rPr>
            </w:pPr>
            <w:r w:rsidRPr="00F9489D">
              <w:rPr>
                <w:rFonts w:ascii="Arial" w:hAnsi="Arial" w:cs="Arial"/>
                <w:spacing w:val="-1"/>
              </w:rPr>
              <w:t>CATEGORIAS:</w:t>
            </w:r>
          </w:p>
        </w:tc>
        <w:tc>
          <w:tcPr>
            <w:tcW w:w="4040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spacing w:val="-1"/>
              </w:rPr>
            </w:pPr>
            <w:r w:rsidRPr="00F9489D">
              <w:rPr>
                <w:rFonts w:ascii="Arial" w:hAnsi="Arial" w:cs="Arial"/>
                <w:spacing w:val="-1"/>
              </w:rPr>
              <w:t>TEMAS:</w:t>
            </w:r>
          </w:p>
        </w:tc>
      </w:tr>
      <w:tr w:rsidR="00D4466E" w:rsidTr="00F9489D">
        <w:tc>
          <w:tcPr>
            <w:tcW w:w="4104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Procuradores</w:t>
            </w:r>
          </w:p>
        </w:tc>
        <w:tc>
          <w:tcPr>
            <w:tcW w:w="4040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O papel da advocacia pública</w:t>
            </w:r>
          </w:p>
        </w:tc>
      </w:tr>
      <w:tr w:rsidR="00D4466E" w:rsidTr="00F9489D">
        <w:tc>
          <w:tcPr>
            <w:tcW w:w="4104" w:type="dxa"/>
          </w:tcPr>
          <w:p w:rsidR="00D4466E" w:rsidRPr="00F9489D" w:rsidRDefault="00D4466E" w:rsidP="00402D74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>
              <w:rPr>
                <w:rFonts w:ascii="Arial" w:hAnsi="Arial" w:cs="Arial"/>
                <w:b w:val="0"/>
                <w:spacing w:val="-1"/>
              </w:rPr>
              <w:t xml:space="preserve">Procuradores Aposentados </w:t>
            </w:r>
          </w:p>
        </w:tc>
        <w:tc>
          <w:tcPr>
            <w:tcW w:w="4040" w:type="dxa"/>
          </w:tcPr>
          <w:p w:rsidR="00D4466E" w:rsidRPr="00F9489D" w:rsidRDefault="00D4466E" w:rsidP="00402D74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>
              <w:rPr>
                <w:rFonts w:ascii="Arial" w:hAnsi="Arial" w:cs="Arial"/>
                <w:b w:val="0"/>
                <w:spacing w:val="-1"/>
              </w:rPr>
              <w:t>A atuação histórica da PGE/BA</w:t>
            </w:r>
          </w:p>
        </w:tc>
      </w:tr>
      <w:tr w:rsidR="00D4466E" w:rsidTr="00F9489D">
        <w:tc>
          <w:tcPr>
            <w:tcW w:w="4104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Servidores</w:t>
            </w:r>
            <w:r>
              <w:rPr>
                <w:rFonts w:ascii="Arial" w:hAnsi="Arial" w:cs="Arial"/>
                <w:b w:val="0"/>
                <w:spacing w:val="-1"/>
              </w:rPr>
              <w:t xml:space="preserve"> do Estado da Bahia</w:t>
            </w:r>
          </w:p>
        </w:tc>
        <w:tc>
          <w:tcPr>
            <w:tcW w:w="4040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A gestão do Estado</w:t>
            </w:r>
          </w:p>
        </w:tc>
      </w:tr>
      <w:tr w:rsidR="00D4466E" w:rsidTr="00F9489D">
        <w:tc>
          <w:tcPr>
            <w:tcW w:w="4104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Estudantes de Direito</w:t>
            </w:r>
          </w:p>
        </w:tc>
        <w:tc>
          <w:tcPr>
            <w:tcW w:w="4040" w:type="dxa"/>
          </w:tcPr>
          <w:p w:rsidR="00D4466E" w:rsidRPr="00F9489D" w:rsidRDefault="00D4466E" w:rsidP="00F9489D">
            <w:pPr>
              <w:pStyle w:val="Heading11"/>
              <w:kinsoku w:val="0"/>
              <w:overflowPunct w:val="0"/>
              <w:spacing w:before="0" w:line="360" w:lineRule="auto"/>
              <w:ind w:left="0"/>
              <w:jc w:val="both"/>
              <w:outlineLvl w:val="9"/>
              <w:rPr>
                <w:rFonts w:ascii="Arial" w:hAnsi="Arial" w:cs="Arial"/>
                <w:b w:val="0"/>
                <w:spacing w:val="-1"/>
              </w:rPr>
            </w:pPr>
            <w:r w:rsidRPr="00F9489D">
              <w:rPr>
                <w:rFonts w:ascii="Arial" w:hAnsi="Arial" w:cs="Arial"/>
                <w:b w:val="0"/>
                <w:spacing w:val="-1"/>
              </w:rPr>
              <w:t>O regime jurídico administrativo</w:t>
            </w:r>
          </w:p>
        </w:tc>
      </w:tr>
    </w:tbl>
    <w:p w:rsidR="00D4466E" w:rsidRDefault="00D4466E" w:rsidP="00021D18">
      <w:pPr>
        <w:pStyle w:val="Heading11"/>
        <w:kinsoku w:val="0"/>
        <w:overflowPunct w:val="0"/>
        <w:spacing w:before="0" w:line="360" w:lineRule="auto"/>
        <w:ind w:left="792"/>
        <w:jc w:val="both"/>
        <w:outlineLvl w:val="9"/>
        <w:rPr>
          <w:rFonts w:ascii="Arial" w:hAnsi="Arial" w:cs="Arial"/>
          <w:b w:val="0"/>
          <w:spacing w:val="-1"/>
        </w:rPr>
      </w:pPr>
    </w:p>
    <w:p w:rsidR="00D4466E" w:rsidRDefault="00D4466E" w:rsidP="00021D18">
      <w:pPr>
        <w:pStyle w:val="PargrafodaLista"/>
        <w:spacing w:line="360" w:lineRule="auto"/>
        <w:jc w:val="both"/>
        <w:rPr>
          <w:rFonts w:ascii="Arial" w:hAnsi="Arial" w:cs="Arial"/>
          <w:b/>
          <w:spacing w:val="-1"/>
        </w:rPr>
      </w:pPr>
    </w:p>
    <w:p w:rsidR="00D4466E" w:rsidRDefault="00D4466E" w:rsidP="00021D18">
      <w:pPr>
        <w:pStyle w:val="Corpodetexto"/>
        <w:numPr>
          <w:ilvl w:val="0"/>
          <w:numId w:val="10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C12BAE">
        <w:rPr>
          <w:rFonts w:ascii="Arial" w:hAnsi="Arial" w:cs="Arial"/>
          <w:b/>
          <w:spacing w:val="-1"/>
        </w:rPr>
        <w:t>DECLARAÇÃO DE DIREITO AUTORAL</w:t>
      </w:r>
    </w:p>
    <w:p w:rsidR="00D4466E" w:rsidRDefault="00D4466E" w:rsidP="00C12BAE">
      <w:pPr>
        <w:pStyle w:val="Corpodetexto"/>
        <w:kinsoku w:val="0"/>
        <w:overflowPunct w:val="0"/>
        <w:spacing w:before="20" w:line="360" w:lineRule="auto"/>
        <w:ind w:left="360" w:right="12"/>
        <w:jc w:val="both"/>
        <w:rPr>
          <w:rFonts w:ascii="Arial" w:hAnsi="Arial" w:cs="Arial"/>
          <w:b/>
          <w:spacing w:val="-1"/>
        </w:rPr>
      </w:pPr>
    </w:p>
    <w:p w:rsidR="00D4466E" w:rsidRDefault="00D4466E" w:rsidP="00C12BAE">
      <w:pPr>
        <w:pStyle w:val="Corpodetexto"/>
        <w:kinsoku w:val="0"/>
        <w:overflowPunct w:val="0"/>
        <w:spacing w:before="20" w:line="360" w:lineRule="auto"/>
        <w:ind w:left="360" w:right="12"/>
        <w:jc w:val="both"/>
        <w:rPr>
          <w:rFonts w:ascii="Arial" w:hAnsi="Arial" w:cs="Arial"/>
          <w:spacing w:val="-1"/>
        </w:rPr>
      </w:pPr>
      <w:r w:rsidRPr="00021D18">
        <w:rPr>
          <w:rFonts w:ascii="Arial" w:hAnsi="Arial" w:cs="Arial"/>
          <w:spacing w:val="-1"/>
        </w:rPr>
        <w:t>Os autores, ao enviarem seus artigos, submetem-se às seguintes prescrições:</w:t>
      </w:r>
    </w:p>
    <w:p w:rsidR="00D4466E" w:rsidRPr="00C12BAE" w:rsidRDefault="00D4466E" w:rsidP="00C12BAE">
      <w:pPr>
        <w:pStyle w:val="Corpodetexto"/>
        <w:kinsoku w:val="0"/>
        <w:overflowPunct w:val="0"/>
        <w:spacing w:before="20" w:line="360" w:lineRule="auto"/>
        <w:ind w:left="360" w:right="12"/>
        <w:jc w:val="both"/>
        <w:rPr>
          <w:rFonts w:ascii="Arial" w:hAnsi="Arial" w:cs="Arial"/>
          <w:b/>
          <w:spacing w:val="-1"/>
        </w:rPr>
      </w:pPr>
    </w:p>
    <w:p w:rsidR="00D4466E" w:rsidRPr="00021D18" w:rsidRDefault="00D4466E" w:rsidP="00C12BAE">
      <w:pPr>
        <w:pStyle w:val="Corpodetexto"/>
        <w:numPr>
          <w:ilvl w:val="0"/>
          <w:numId w:val="16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021D18">
        <w:rPr>
          <w:rFonts w:ascii="Arial" w:hAnsi="Arial" w:cs="Arial"/>
          <w:spacing w:val="-1"/>
        </w:rPr>
        <w:t>A revista se reserva o direito de efetuar, nos originais, alterações de ordem normativa, ortográfica e gramatical, com vistas a manter o padrão culto da língua e a credibilidade do veículo. Respeitará, no entanto, o estilo de escrever dos autores. Alterações, correções ou sugestões de ordem conceitual serão encaminhadas aos autores, quando necessário. Nesses casos, os artigos, depois de adequados, deverão ser submetidos à nova apreciação. As provas finais não serão encaminhadas aos autores;</w:t>
      </w: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792" w:right="12"/>
        <w:jc w:val="both"/>
        <w:rPr>
          <w:rFonts w:ascii="Arial" w:hAnsi="Arial" w:cs="Arial"/>
          <w:b/>
          <w:spacing w:val="-1"/>
        </w:rPr>
      </w:pPr>
    </w:p>
    <w:p w:rsidR="00D4466E" w:rsidRDefault="00D4466E" w:rsidP="00C12BAE">
      <w:pPr>
        <w:pStyle w:val="Corpodetexto"/>
        <w:numPr>
          <w:ilvl w:val="0"/>
          <w:numId w:val="16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021D18">
        <w:rPr>
          <w:rFonts w:ascii="Arial" w:hAnsi="Arial" w:cs="Arial"/>
          <w:spacing w:val="-1"/>
        </w:rPr>
        <w:t xml:space="preserve">Os trabalhos publicados passam a ser propriedade da revista, ficando sua reimpressão total ou parcial sujeita a </w:t>
      </w:r>
      <w:r>
        <w:rPr>
          <w:rFonts w:ascii="Arial" w:hAnsi="Arial" w:cs="Arial"/>
          <w:spacing w:val="-1"/>
        </w:rPr>
        <w:t>autorização expressa da R</w:t>
      </w:r>
      <w:r w:rsidRPr="00021D18">
        <w:rPr>
          <w:rFonts w:ascii="Arial" w:hAnsi="Arial" w:cs="Arial"/>
          <w:spacing w:val="-1"/>
        </w:rPr>
        <w:t xml:space="preserve">evista; </w:t>
      </w:r>
    </w:p>
    <w:p w:rsidR="00D4466E" w:rsidRDefault="00D4466E" w:rsidP="00021D18">
      <w:pPr>
        <w:pStyle w:val="PargrafodaLista"/>
        <w:rPr>
          <w:rFonts w:ascii="Arial" w:hAnsi="Arial" w:cs="Arial"/>
          <w:spacing w:val="-1"/>
        </w:rPr>
      </w:pPr>
    </w:p>
    <w:p w:rsidR="00D4466E" w:rsidRDefault="00D4466E" w:rsidP="00C12BAE">
      <w:pPr>
        <w:pStyle w:val="Corpodetexto"/>
        <w:numPr>
          <w:ilvl w:val="0"/>
          <w:numId w:val="16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021D18">
        <w:rPr>
          <w:rFonts w:ascii="Arial" w:hAnsi="Arial" w:cs="Arial"/>
          <w:spacing w:val="-1"/>
        </w:rPr>
        <w:lastRenderedPageBreak/>
        <w:t>Em todas as citações posteriores, deverá ser consignada a fonte original de publicação,</w:t>
      </w:r>
    </w:p>
    <w:p w:rsidR="00D4466E" w:rsidRDefault="00D4466E" w:rsidP="00021D18">
      <w:pPr>
        <w:pStyle w:val="PargrafodaLista"/>
        <w:rPr>
          <w:rFonts w:ascii="Arial" w:hAnsi="Arial" w:cs="Arial"/>
          <w:spacing w:val="-1"/>
        </w:rPr>
      </w:pPr>
    </w:p>
    <w:p w:rsidR="00D4466E" w:rsidRPr="00021D18" w:rsidRDefault="00D4466E" w:rsidP="00C12BAE">
      <w:pPr>
        <w:pStyle w:val="Corpodetexto"/>
        <w:numPr>
          <w:ilvl w:val="0"/>
          <w:numId w:val="16"/>
        </w:numPr>
        <w:kinsoku w:val="0"/>
        <w:overflowPunct w:val="0"/>
        <w:spacing w:before="20" w:line="360" w:lineRule="auto"/>
        <w:ind w:right="12"/>
        <w:jc w:val="both"/>
        <w:rPr>
          <w:rFonts w:ascii="Arial" w:hAnsi="Arial" w:cs="Arial"/>
          <w:b/>
          <w:spacing w:val="-1"/>
        </w:rPr>
      </w:pPr>
      <w:r w:rsidRPr="00021D18">
        <w:rPr>
          <w:rFonts w:ascii="Arial" w:hAnsi="Arial" w:cs="Arial"/>
          <w:spacing w:val="-1"/>
        </w:rPr>
        <w:t>As opiniões emitidas pelos autores dos artigos são de sua exclusiva responsabilidade.</w:t>
      </w: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  <w:spacing w:val="-1"/>
        </w:rPr>
      </w:pP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Salvador, 16 de dezembro de 2015.</w:t>
      </w: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  <w:spacing w:val="-1"/>
        </w:rPr>
      </w:pP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___________________________</w:t>
      </w:r>
    </w:p>
    <w:p w:rsidR="00D4466E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Alzemeri Martins Ribeiro de Britto</w:t>
      </w:r>
    </w:p>
    <w:p w:rsidR="00D4466E" w:rsidRPr="0001417B" w:rsidRDefault="00D4466E" w:rsidP="00021D18">
      <w:pPr>
        <w:pStyle w:val="Corpodetexto"/>
        <w:kinsoku w:val="0"/>
        <w:overflowPunct w:val="0"/>
        <w:spacing w:before="20" w:line="360" w:lineRule="auto"/>
        <w:ind w:left="0" w:right="1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Procuradora Chefe do Centro de Estudos e Aperfeiçoamento. </w:t>
      </w:r>
    </w:p>
    <w:sectPr w:rsidR="00D4466E" w:rsidRPr="0001417B" w:rsidSect="00FF512C">
      <w:headerReference w:type="default" r:id="rId8"/>
      <w:footerReference w:type="default" r:id="rId9"/>
      <w:pgSz w:w="11900" w:h="16840"/>
      <w:pgMar w:top="1360" w:right="1580" w:bottom="280" w:left="1600" w:header="397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6E" w:rsidRDefault="00D4466E" w:rsidP="00181978">
      <w:r>
        <w:separator/>
      </w:r>
    </w:p>
  </w:endnote>
  <w:endnote w:type="continuationSeparator" w:id="0">
    <w:p w:rsidR="00D4466E" w:rsidRDefault="00D4466E" w:rsidP="0018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6E" w:rsidRDefault="00ED1BC5">
    <w:pPr>
      <w:pStyle w:val="Rodap"/>
      <w:jc w:val="center"/>
    </w:pPr>
    <w:fldSimple w:instr=" PAGE   \* MERGEFORMAT ">
      <w:r w:rsidR="00421057">
        <w:rPr>
          <w:noProof/>
        </w:rPr>
        <w:t>1</w:t>
      </w:r>
    </w:fldSimple>
  </w:p>
  <w:p w:rsidR="00D4466E" w:rsidRDefault="00D446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6E" w:rsidRDefault="00D4466E" w:rsidP="00181978">
      <w:r>
        <w:separator/>
      </w:r>
    </w:p>
  </w:footnote>
  <w:footnote w:type="continuationSeparator" w:id="0">
    <w:p w:rsidR="00D4466E" w:rsidRDefault="00D4466E" w:rsidP="00181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6E" w:rsidRDefault="00ED1BC5" w:rsidP="00FF512C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LOGO CEA" style="position:absolute;left:0;text-align:left;margin-left:384pt;margin-top:12.15pt;width:100.5pt;height:47.25pt;z-index:251660288;visibility:visible">
          <v:imagedata r:id="rId1" o:title=""/>
          <w10:wrap type="topAndBottom"/>
        </v:shape>
      </w:pict>
    </w:r>
    <w:r>
      <w:rPr>
        <w:noProof/>
      </w:rPr>
      <w:pict>
        <v:shape id="Imagem 2" o:spid="_x0000_s2050" type="#_x0000_t75" alt="Capturar" style="position:absolute;left:0;text-align:left;margin-left:-12.5pt;margin-top:.4pt;width:66.5pt;height:76.5pt;z-index:251661312;visibility:visible">
          <v:imagedata r:id="rId2" o:title=""/>
          <w10:wrap type="topAndBottom"/>
        </v:shape>
      </w:pict>
    </w:r>
  </w:p>
  <w:p w:rsidR="00D4466E" w:rsidRDefault="00D4466E" w:rsidP="00181978">
    <w:pPr>
      <w:pStyle w:val="Cabealho"/>
      <w:jc w:val="center"/>
    </w:pPr>
  </w:p>
  <w:p w:rsidR="00D4466E" w:rsidRDefault="00D4466E" w:rsidP="005038DB">
    <w:pPr>
      <w:pStyle w:val="Corpodetexto"/>
      <w:kinsoku w:val="0"/>
      <w:overflowPunct w:val="0"/>
      <w:spacing w:line="360" w:lineRule="auto"/>
      <w:ind w:left="0"/>
      <w:jc w:val="center"/>
      <w:rPr>
        <w:rFonts w:ascii="Arial" w:hAnsi="Arial" w:cs="Arial"/>
        <w:b/>
      </w:rPr>
    </w:pPr>
    <w:r w:rsidRPr="0001417B">
      <w:rPr>
        <w:rFonts w:ascii="Arial" w:hAnsi="Arial" w:cs="Arial"/>
        <w:b/>
      </w:rPr>
      <w:t>CHAM</w:t>
    </w:r>
    <w:r>
      <w:rPr>
        <w:rFonts w:ascii="Arial" w:hAnsi="Arial" w:cs="Arial"/>
        <w:b/>
      </w:rPr>
      <w:t>A</w:t>
    </w:r>
    <w:r w:rsidRPr="0001417B">
      <w:rPr>
        <w:rFonts w:ascii="Arial" w:hAnsi="Arial" w:cs="Arial"/>
        <w:b/>
      </w:rPr>
      <w:t xml:space="preserve">DA </w:t>
    </w:r>
    <w:r>
      <w:rPr>
        <w:rFonts w:ascii="Arial" w:hAnsi="Arial" w:cs="Arial"/>
        <w:b/>
      </w:rPr>
      <w:t xml:space="preserve">PARA PUBLICAÇÃO </w:t>
    </w:r>
    <w:r w:rsidRPr="0001417B">
      <w:rPr>
        <w:rFonts w:ascii="Arial" w:hAnsi="Arial" w:cs="Arial"/>
        <w:b/>
      </w:rPr>
      <w:t>DE ARTIGO CI</w:t>
    </w:r>
    <w:r>
      <w:rPr>
        <w:rFonts w:ascii="Arial" w:hAnsi="Arial" w:cs="Arial"/>
        <w:b/>
      </w:rPr>
      <w:t>E</w:t>
    </w:r>
    <w:r w:rsidRPr="0001417B">
      <w:rPr>
        <w:rFonts w:ascii="Arial" w:hAnsi="Arial" w:cs="Arial"/>
        <w:b/>
      </w:rPr>
      <w:t>NTÍFICO</w:t>
    </w:r>
  </w:p>
  <w:p w:rsidR="00D4466E" w:rsidRDefault="00D4466E" w:rsidP="005038DB">
    <w:pPr>
      <w:pStyle w:val="Corpodetexto"/>
      <w:kinsoku w:val="0"/>
      <w:overflowPunct w:val="0"/>
      <w:spacing w:line="360" w:lineRule="auto"/>
      <w:ind w:left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Comemoração 50 ANOS DA PGE/BA</w:t>
    </w:r>
  </w:p>
  <w:p w:rsidR="00D4466E" w:rsidRDefault="00D4466E" w:rsidP="0018197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87" w:hanging="4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7" w:hanging="46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17" w:hanging="466"/>
      </w:pPr>
    </w:lvl>
    <w:lvl w:ilvl="3">
      <w:numFmt w:val="bullet"/>
      <w:lvlText w:val="•"/>
      <w:lvlJc w:val="left"/>
      <w:pPr>
        <w:ind w:left="3833" w:hanging="466"/>
      </w:pPr>
    </w:lvl>
    <w:lvl w:ilvl="4">
      <w:numFmt w:val="bullet"/>
      <w:lvlText w:val="•"/>
      <w:lvlJc w:val="left"/>
      <w:pPr>
        <w:ind w:left="4748" w:hanging="466"/>
      </w:pPr>
    </w:lvl>
    <w:lvl w:ilvl="5">
      <w:numFmt w:val="bullet"/>
      <w:lvlText w:val="•"/>
      <w:lvlJc w:val="left"/>
      <w:pPr>
        <w:ind w:left="5663" w:hanging="466"/>
      </w:pPr>
    </w:lvl>
    <w:lvl w:ilvl="6">
      <w:numFmt w:val="bullet"/>
      <w:lvlText w:val="•"/>
      <w:lvlJc w:val="left"/>
      <w:pPr>
        <w:ind w:left="6578" w:hanging="466"/>
      </w:pPr>
    </w:lvl>
    <w:lvl w:ilvl="7">
      <w:numFmt w:val="bullet"/>
      <w:lvlText w:val="•"/>
      <w:lvlJc w:val="left"/>
      <w:pPr>
        <w:ind w:left="7494" w:hanging="466"/>
      </w:pPr>
    </w:lvl>
    <w:lvl w:ilvl="8">
      <w:numFmt w:val="bullet"/>
      <w:lvlText w:val="•"/>
      <w:lvlJc w:val="left"/>
      <w:pPr>
        <w:ind w:left="8409" w:hanging="466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1" w:hanging="45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1" w:hanging="45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25" w:hanging="454"/>
      </w:pPr>
    </w:lvl>
    <w:lvl w:ilvl="3">
      <w:numFmt w:val="bullet"/>
      <w:lvlText w:val="•"/>
      <w:lvlJc w:val="left"/>
      <w:pPr>
        <w:ind w:left="2687" w:hanging="454"/>
      </w:pPr>
    </w:lvl>
    <w:lvl w:ilvl="4">
      <w:numFmt w:val="bullet"/>
      <w:lvlText w:val="•"/>
      <w:lvlJc w:val="left"/>
      <w:pPr>
        <w:ind w:left="3548" w:hanging="454"/>
      </w:pPr>
    </w:lvl>
    <w:lvl w:ilvl="5">
      <w:numFmt w:val="bullet"/>
      <w:lvlText w:val="•"/>
      <w:lvlJc w:val="left"/>
      <w:pPr>
        <w:ind w:left="4410" w:hanging="454"/>
      </w:pPr>
    </w:lvl>
    <w:lvl w:ilvl="6">
      <w:numFmt w:val="bullet"/>
      <w:lvlText w:val="•"/>
      <w:lvlJc w:val="left"/>
      <w:pPr>
        <w:ind w:left="5272" w:hanging="454"/>
      </w:pPr>
    </w:lvl>
    <w:lvl w:ilvl="7">
      <w:numFmt w:val="bullet"/>
      <w:lvlText w:val="•"/>
      <w:lvlJc w:val="left"/>
      <w:pPr>
        <w:ind w:left="6134" w:hanging="454"/>
      </w:pPr>
    </w:lvl>
    <w:lvl w:ilvl="8">
      <w:numFmt w:val="bullet"/>
      <w:lvlText w:val="•"/>
      <w:lvlJc w:val="left"/>
      <w:pPr>
        <w:ind w:left="6996" w:hanging="454"/>
      </w:pPr>
    </w:lvl>
  </w:abstractNum>
  <w:abstractNum w:abstractNumId="2">
    <w:nsid w:val="00000404"/>
    <w:multiLevelType w:val="multilevel"/>
    <w:tmpl w:val="02B6703C"/>
    <w:lvl w:ilvl="0">
      <w:start w:val="3"/>
      <w:numFmt w:val="decimal"/>
      <w:lvlText w:val="%1"/>
      <w:lvlJc w:val="left"/>
      <w:pPr>
        <w:ind w:left="101" w:hanging="44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1" w:hanging="444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25" w:hanging="444"/>
      </w:pPr>
    </w:lvl>
    <w:lvl w:ilvl="3">
      <w:numFmt w:val="bullet"/>
      <w:lvlText w:val="•"/>
      <w:lvlJc w:val="left"/>
      <w:pPr>
        <w:ind w:left="2687" w:hanging="444"/>
      </w:pPr>
    </w:lvl>
    <w:lvl w:ilvl="4">
      <w:numFmt w:val="bullet"/>
      <w:lvlText w:val="•"/>
      <w:lvlJc w:val="left"/>
      <w:pPr>
        <w:ind w:left="3548" w:hanging="444"/>
      </w:pPr>
    </w:lvl>
    <w:lvl w:ilvl="5">
      <w:numFmt w:val="bullet"/>
      <w:lvlText w:val="•"/>
      <w:lvlJc w:val="left"/>
      <w:pPr>
        <w:ind w:left="4410" w:hanging="444"/>
      </w:pPr>
    </w:lvl>
    <w:lvl w:ilvl="6">
      <w:numFmt w:val="bullet"/>
      <w:lvlText w:val="•"/>
      <w:lvlJc w:val="left"/>
      <w:pPr>
        <w:ind w:left="5272" w:hanging="444"/>
      </w:pPr>
    </w:lvl>
    <w:lvl w:ilvl="7">
      <w:numFmt w:val="bullet"/>
      <w:lvlText w:val="•"/>
      <w:lvlJc w:val="left"/>
      <w:pPr>
        <w:ind w:left="6134" w:hanging="444"/>
      </w:pPr>
    </w:lvl>
    <w:lvl w:ilvl="8">
      <w:numFmt w:val="bullet"/>
      <w:lvlText w:val="•"/>
      <w:lvlJc w:val="left"/>
      <w:pPr>
        <w:ind w:left="6996" w:hanging="444"/>
      </w:pPr>
    </w:lvl>
  </w:abstractNum>
  <w:abstractNum w:abstractNumId="3">
    <w:nsid w:val="0ACD02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DC74590"/>
    <w:multiLevelType w:val="hybridMultilevel"/>
    <w:tmpl w:val="C3DC442A"/>
    <w:lvl w:ilvl="0" w:tplc="04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1330C3"/>
    <w:multiLevelType w:val="hybridMultilevel"/>
    <w:tmpl w:val="4880E950"/>
    <w:lvl w:ilvl="0" w:tplc="C568B2A0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1558B2"/>
    <w:multiLevelType w:val="hybridMultilevel"/>
    <w:tmpl w:val="B54A49D2"/>
    <w:lvl w:ilvl="0" w:tplc="04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2253DAC"/>
    <w:multiLevelType w:val="multilevel"/>
    <w:tmpl w:val="3E6AB7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8C37AE4"/>
    <w:multiLevelType w:val="hybridMultilevel"/>
    <w:tmpl w:val="7D5251EC"/>
    <w:lvl w:ilvl="0" w:tplc="0416000F">
      <w:start w:val="1"/>
      <w:numFmt w:val="decimal"/>
      <w:lvlText w:val="%1."/>
      <w:lvlJc w:val="left"/>
      <w:pPr>
        <w:ind w:left="8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9">
    <w:nsid w:val="39A662D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>
    <w:nsid w:val="4BC87DBB"/>
    <w:multiLevelType w:val="hybridMultilevel"/>
    <w:tmpl w:val="70701234"/>
    <w:lvl w:ilvl="0" w:tplc="7D2EEAF8">
      <w:start w:val="1"/>
      <w:numFmt w:val="decimal"/>
      <w:lvlText w:val="%1."/>
      <w:lvlJc w:val="left"/>
      <w:pPr>
        <w:ind w:left="2421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>
    <w:nsid w:val="5DBD6B37"/>
    <w:multiLevelType w:val="hybridMultilevel"/>
    <w:tmpl w:val="DCE871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016CE"/>
    <w:multiLevelType w:val="multilevel"/>
    <w:tmpl w:val="00000887"/>
    <w:lvl w:ilvl="0">
      <w:start w:val="3"/>
      <w:numFmt w:val="decimal"/>
      <w:lvlText w:val="%1"/>
      <w:lvlJc w:val="left"/>
      <w:pPr>
        <w:ind w:left="101" w:hanging="44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1" w:hanging="44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25" w:hanging="444"/>
      </w:pPr>
    </w:lvl>
    <w:lvl w:ilvl="3">
      <w:numFmt w:val="bullet"/>
      <w:lvlText w:val="•"/>
      <w:lvlJc w:val="left"/>
      <w:pPr>
        <w:ind w:left="2687" w:hanging="444"/>
      </w:pPr>
    </w:lvl>
    <w:lvl w:ilvl="4">
      <w:numFmt w:val="bullet"/>
      <w:lvlText w:val="•"/>
      <w:lvlJc w:val="left"/>
      <w:pPr>
        <w:ind w:left="3548" w:hanging="444"/>
      </w:pPr>
    </w:lvl>
    <w:lvl w:ilvl="5">
      <w:numFmt w:val="bullet"/>
      <w:lvlText w:val="•"/>
      <w:lvlJc w:val="left"/>
      <w:pPr>
        <w:ind w:left="4410" w:hanging="444"/>
      </w:pPr>
    </w:lvl>
    <w:lvl w:ilvl="6">
      <w:numFmt w:val="bullet"/>
      <w:lvlText w:val="•"/>
      <w:lvlJc w:val="left"/>
      <w:pPr>
        <w:ind w:left="5272" w:hanging="444"/>
      </w:pPr>
    </w:lvl>
    <w:lvl w:ilvl="7">
      <w:numFmt w:val="bullet"/>
      <w:lvlText w:val="•"/>
      <w:lvlJc w:val="left"/>
      <w:pPr>
        <w:ind w:left="6134" w:hanging="444"/>
      </w:pPr>
    </w:lvl>
    <w:lvl w:ilvl="8">
      <w:numFmt w:val="bullet"/>
      <w:lvlText w:val="•"/>
      <w:lvlJc w:val="left"/>
      <w:pPr>
        <w:ind w:left="6996" w:hanging="444"/>
      </w:pPr>
    </w:lvl>
  </w:abstractNum>
  <w:abstractNum w:abstractNumId="13">
    <w:nsid w:val="657C1EEE"/>
    <w:multiLevelType w:val="hybridMultilevel"/>
    <w:tmpl w:val="81E806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5310B"/>
    <w:multiLevelType w:val="multilevel"/>
    <w:tmpl w:val="77D25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709E242D"/>
    <w:multiLevelType w:val="hybridMultilevel"/>
    <w:tmpl w:val="6C30CA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258"/>
    <w:rsid w:val="0001417B"/>
    <w:rsid w:val="00021D18"/>
    <w:rsid w:val="000D0157"/>
    <w:rsid w:val="00181978"/>
    <w:rsid w:val="001B5B1A"/>
    <w:rsid w:val="00236AB0"/>
    <w:rsid w:val="003276EC"/>
    <w:rsid w:val="003F6CB6"/>
    <w:rsid w:val="00402D74"/>
    <w:rsid w:val="00421057"/>
    <w:rsid w:val="005038DB"/>
    <w:rsid w:val="00623DAE"/>
    <w:rsid w:val="006412ED"/>
    <w:rsid w:val="006A4020"/>
    <w:rsid w:val="006C0531"/>
    <w:rsid w:val="00725060"/>
    <w:rsid w:val="00736C07"/>
    <w:rsid w:val="0076393F"/>
    <w:rsid w:val="00840876"/>
    <w:rsid w:val="008654B3"/>
    <w:rsid w:val="008F4E56"/>
    <w:rsid w:val="00AA0231"/>
    <w:rsid w:val="00AF37A4"/>
    <w:rsid w:val="00C12BAE"/>
    <w:rsid w:val="00C1665B"/>
    <w:rsid w:val="00CE45EF"/>
    <w:rsid w:val="00D4466E"/>
    <w:rsid w:val="00DF70F0"/>
    <w:rsid w:val="00E0307E"/>
    <w:rsid w:val="00E66258"/>
    <w:rsid w:val="00ED1BC5"/>
    <w:rsid w:val="00F7342F"/>
    <w:rsid w:val="00F81E77"/>
    <w:rsid w:val="00F9489D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3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C0531"/>
    <w:pPr>
      <w:ind w:left="10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C0531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6C0531"/>
    <w:pPr>
      <w:spacing w:before="208"/>
      <w:ind w:left="101"/>
      <w:outlineLvl w:val="0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6C0531"/>
  </w:style>
  <w:style w:type="paragraph" w:customStyle="1" w:styleId="TableParagraph">
    <w:name w:val="Table Paragraph"/>
    <w:basedOn w:val="Normal"/>
    <w:uiPriority w:val="99"/>
    <w:rsid w:val="006C0531"/>
  </w:style>
  <w:style w:type="paragraph" w:styleId="Cabealho">
    <w:name w:val="header"/>
    <w:basedOn w:val="Normal"/>
    <w:link w:val="CabealhoChar"/>
    <w:uiPriority w:val="99"/>
    <w:rsid w:val="00181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8197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81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81978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DF70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1E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ropibid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livro pibid 2015</dc:title>
  <dc:subject/>
  <dc:creator>davidson.ascom</dc:creator>
  <cp:keywords>()</cp:keywords>
  <dc:description/>
  <cp:lastModifiedBy>abritto</cp:lastModifiedBy>
  <cp:revision>3</cp:revision>
  <cp:lastPrinted>2015-12-23T17:00:00Z</cp:lastPrinted>
  <dcterms:created xsi:type="dcterms:W3CDTF">2015-12-23T17:02:00Z</dcterms:created>
  <dcterms:modified xsi:type="dcterms:W3CDTF">2015-12-23T18:29:00Z</dcterms:modified>
</cp:coreProperties>
</file>